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16A" w:rsidRDefault="00010C13">
      <w:pPr>
        <w:spacing w:line="540" w:lineRule="exact"/>
        <w:ind w:leftChars="-200" w:left="-420" w:rightChars="-200" w:right="-420" w:firstLineChars="200" w:firstLine="544"/>
        <w:jc w:val="left"/>
        <w:rPr>
          <w:rFonts w:ascii="宋体" w:hAnsi="宋体"/>
          <w:spacing w:val="-4"/>
          <w:kern w:val="0"/>
          <w:sz w:val="28"/>
          <w:szCs w:val="28"/>
        </w:rPr>
      </w:pPr>
      <w:r>
        <w:rPr>
          <w:rFonts w:ascii="宋体" w:hAnsi="宋体" w:hint="eastAsia"/>
          <w:spacing w:val="-4"/>
          <w:kern w:val="0"/>
          <w:sz w:val="28"/>
          <w:szCs w:val="28"/>
        </w:rPr>
        <w:t>附件1</w:t>
      </w:r>
    </w:p>
    <w:p w:rsidR="0079316A" w:rsidRDefault="00010C13">
      <w:pPr>
        <w:widowControl/>
        <w:shd w:val="clear" w:color="auto" w:fill="FFFFFF"/>
        <w:spacing w:line="400" w:lineRule="atLeast"/>
        <w:ind w:right="-210"/>
        <w:jc w:val="center"/>
        <w:rPr>
          <w:rFonts w:ascii="宋体" w:hAnsi="宋体" w:cs="Arial"/>
          <w:b/>
          <w:color w:val="333333"/>
          <w:kern w:val="0"/>
          <w:sz w:val="32"/>
          <w:szCs w:val="32"/>
          <w:shd w:val="clear" w:color="auto" w:fill="FFFFFF"/>
        </w:rPr>
      </w:pPr>
      <w:r>
        <w:rPr>
          <w:rFonts w:ascii="宋体" w:hAnsi="宋体" w:cs="Arial" w:hint="eastAsia"/>
          <w:b/>
          <w:color w:val="333333"/>
          <w:kern w:val="0"/>
          <w:sz w:val="32"/>
          <w:szCs w:val="32"/>
          <w:shd w:val="clear" w:color="auto" w:fill="FFFFFF"/>
        </w:rPr>
        <w:t>厦门同集热电有限公司</w:t>
      </w:r>
    </w:p>
    <w:p w:rsidR="0079316A" w:rsidRDefault="00010C13">
      <w:pPr>
        <w:widowControl/>
        <w:shd w:val="clear" w:color="auto" w:fill="FFFFFF"/>
        <w:spacing w:line="400" w:lineRule="atLeast"/>
        <w:ind w:right="-210"/>
        <w:jc w:val="center"/>
        <w:rPr>
          <w:rFonts w:ascii="宋体" w:hAnsi="宋体" w:cs="Arial"/>
          <w:color w:val="333333"/>
          <w:kern w:val="0"/>
          <w:sz w:val="32"/>
          <w:szCs w:val="32"/>
          <w:shd w:val="clear" w:color="auto" w:fill="FFFFFF"/>
        </w:rPr>
      </w:pPr>
      <w:r>
        <w:rPr>
          <w:rFonts w:ascii="宋体" w:hAnsi="宋体" w:cs="宋体" w:hint="eastAsia"/>
          <w:sz w:val="32"/>
          <w:szCs w:val="32"/>
        </w:rPr>
        <w:t>2#锅炉引风机出口烟道再循环管道改造</w:t>
      </w:r>
      <w:r>
        <w:rPr>
          <w:rFonts w:ascii="宋体" w:hAnsi="宋体" w:cs="Arial" w:hint="eastAsia"/>
          <w:color w:val="333333"/>
          <w:kern w:val="0"/>
          <w:sz w:val="32"/>
          <w:szCs w:val="32"/>
          <w:shd w:val="clear" w:color="auto" w:fill="FFFFFF"/>
        </w:rPr>
        <w:t>招标文件</w:t>
      </w:r>
    </w:p>
    <w:p w:rsidR="0079316A" w:rsidRDefault="00010C13">
      <w:pPr>
        <w:numPr>
          <w:ilvl w:val="0"/>
          <w:numId w:val="1"/>
        </w:numPr>
        <w:spacing w:line="480" w:lineRule="atLeast"/>
        <w:jc w:val="left"/>
        <w:rPr>
          <w:rFonts w:ascii="宋体" w:hAnsi="宋体" w:cs="宋体"/>
          <w:b/>
          <w:bCs/>
          <w:sz w:val="28"/>
          <w:szCs w:val="28"/>
        </w:rPr>
      </w:pPr>
      <w:r>
        <w:rPr>
          <w:rFonts w:ascii="宋体" w:hAnsi="宋体" w:cs="宋体" w:hint="eastAsia"/>
          <w:b/>
          <w:bCs/>
          <w:sz w:val="28"/>
          <w:szCs w:val="28"/>
        </w:rPr>
        <w:t>项目概况</w:t>
      </w:r>
    </w:p>
    <w:p w:rsidR="0079316A" w:rsidRDefault="00010C13">
      <w:pPr>
        <w:pStyle w:val="1"/>
        <w:adjustRightInd w:val="0"/>
        <w:snapToGrid w:val="0"/>
        <w:spacing w:line="360" w:lineRule="auto"/>
        <w:ind w:firstLineChars="0" w:firstLine="0"/>
        <w:rPr>
          <w:rFonts w:asciiTheme="minorEastAsia" w:hAnsiTheme="minorEastAsia"/>
          <w:sz w:val="28"/>
          <w:szCs w:val="28"/>
        </w:rPr>
      </w:pPr>
      <w:r>
        <w:rPr>
          <w:rFonts w:asciiTheme="minorEastAsia" w:hAnsiTheme="minorEastAsia" w:cs="宋体" w:hint="eastAsia"/>
          <w:sz w:val="28"/>
          <w:szCs w:val="28"/>
        </w:rPr>
        <w:t xml:space="preserve">    1、根据同集热电锅炉2</w:t>
      </w:r>
      <w:r>
        <w:rPr>
          <w:rFonts w:asciiTheme="minorEastAsia" w:hAnsiTheme="minorEastAsia" w:hint="eastAsia"/>
          <w:sz w:val="28"/>
          <w:szCs w:val="28"/>
        </w:rPr>
        <w:t>#脱硫装置吸收塔入口设计烟气</w:t>
      </w:r>
      <w:r>
        <w:rPr>
          <w:rFonts w:asciiTheme="minorEastAsia" w:hAnsiTheme="minorEastAsia"/>
          <w:sz w:val="28"/>
          <w:szCs w:val="28"/>
        </w:rPr>
        <w:t>81</w:t>
      </w:r>
      <w:r>
        <w:rPr>
          <w:rFonts w:asciiTheme="minorEastAsia" w:hAnsiTheme="minorEastAsia" w:hint="eastAsia"/>
          <w:sz w:val="28"/>
          <w:szCs w:val="28"/>
        </w:rPr>
        <w:t>000</w:t>
      </w:r>
      <w:r>
        <w:rPr>
          <w:rFonts w:asciiTheme="minorEastAsia" w:hAnsiTheme="minorEastAsia"/>
          <w:sz w:val="28"/>
          <w:szCs w:val="28"/>
        </w:rPr>
        <w:t>m</w:t>
      </w:r>
      <w:r>
        <w:rPr>
          <w:rFonts w:asciiTheme="minorEastAsia" w:hAnsiTheme="minorEastAsia"/>
          <w:sz w:val="28"/>
          <w:szCs w:val="28"/>
          <w:vertAlign w:val="superscript"/>
        </w:rPr>
        <w:t>3</w:t>
      </w:r>
      <w:r>
        <w:rPr>
          <w:rFonts w:asciiTheme="minorEastAsia" w:hAnsiTheme="minorEastAsia"/>
          <w:sz w:val="28"/>
          <w:szCs w:val="28"/>
        </w:rPr>
        <w:t>/</w:t>
      </w:r>
      <w:r>
        <w:rPr>
          <w:rFonts w:asciiTheme="minorEastAsia" w:hAnsiTheme="minorEastAsia" w:hint="eastAsia"/>
          <w:sz w:val="28"/>
          <w:szCs w:val="28"/>
        </w:rPr>
        <w:t>h，为保证正常建床需要，吸收塔入口烟气量需不低于59000</w:t>
      </w:r>
      <w:r>
        <w:rPr>
          <w:rFonts w:asciiTheme="minorEastAsia" w:hAnsiTheme="minorEastAsia"/>
          <w:sz w:val="28"/>
          <w:szCs w:val="28"/>
        </w:rPr>
        <w:t xml:space="preserve"> m</w:t>
      </w:r>
      <w:r>
        <w:rPr>
          <w:rFonts w:asciiTheme="minorEastAsia" w:hAnsiTheme="minorEastAsia"/>
          <w:sz w:val="28"/>
          <w:szCs w:val="28"/>
          <w:vertAlign w:val="superscript"/>
        </w:rPr>
        <w:t>3</w:t>
      </w:r>
      <w:r>
        <w:rPr>
          <w:rFonts w:asciiTheme="minorEastAsia" w:hAnsiTheme="minorEastAsia"/>
          <w:sz w:val="28"/>
          <w:szCs w:val="28"/>
        </w:rPr>
        <w:t>/h</w:t>
      </w:r>
      <w:r>
        <w:rPr>
          <w:rFonts w:asciiTheme="minorEastAsia" w:hAnsiTheme="minorEastAsia" w:hint="eastAsia"/>
          <w:sz w:val="28"/>
          <w:szCs w:val="28"/>
        </w:rPr>
        <w:t>。根据锅炉实际运行情况，夜间锅炉负荷较低，锅炉原烟气量基本在2万</w:t>
      </w:r>
      <w:r>
        <w:rPr>
          <w:rFonts w:asciiTheme="minorEastAsia" w:hAnsiTheme="minorEastAsia"/>
          <w:sz w:val="28"/>
          <w:szCs w:val="28"/>
        </w:rPr>
        <w:t>m</w:t>
      </w:r>
      <w:r>
        <w:rPr>
          <w:rFonts w:asciiTheme="minorEastAsia" w:hAnsiTheme="minorEastAsia"/>
          <w:sz w:val="28"/>
          <w:szCs w:val="28"/>
          <w:vertAlign w:val="superscript"/>
        </w:rPr>
        <w:t>3</w:t>
      </w:r>
      <w:r>
        <w:rPr>
          <w:rFonts w:asciiTheme="minorEastAsia" w:hAnsiTheme="minorEastAsia"/>
          <w:sz w:val="28"/>
          <w:szCs w:val="28"/>
        </w:rPr>
        <w:t>/h</w:t>
      </w:r>
      <w:r>
        <w:rPr>
          <w:rFonts w:asciiTheme="minorEastAsia" w:hAnsiTheme="minorEastAsia" w:hint="eastAsia"/>
          <w:sz w:val="28"/>
          <w:szCs w:val="28"/>
        </w:rPr>
        <w:t>以内，为保证正常建床，通过循环烟道返回的烟气量高于4万</w:t>
      </w:r>
      <w:r>
        <w:rPr>
          <w:rFonts w:asciiTheme="minorEastAsia" w:hAnsiTheme="minorEastAsia"/>
          <w:sz w:val="28"/>
          <w:szCs w:val="28"/>
        </w:rPr>
        <w:t>m</w:t>
      </w:r>
      <w:r>
        <w:rPr>
          <w:rFonts w:asciiTheme="minorEastAsia" w:hAnsiTheme="minorEastAsia"/>
          <w:sz w:val="28"/>
          <w:szCs w:val="28"/>
          <w:vertAlign w:val="superscript"/>
        </w:rPr>
        <w:t>3</w:t>
      </w:r>
      <w:r>
        <w:rPr>
          <w:rFonts w:asciiTheme="minorEastAsia" w:hAnsiTheme="minorEastAsia"/>
          <w:sz w:val="28"/>
          <w:szCs w:val="28"/>
        </w:rPr>
        <w:t>/h</w:t>
      </w:r>
      <w:r>
        <w:rPr>
          <w:rFonts w:asciiTheme="minorEastAsia" w:hAnsiTheme="minorEastAsia" w:hint="eastAsia"/>
          <w:sz w:val="28"/>
          <w:szCs w:val="28"/>
        </w:rPr>
        <w:t>。</w:t>
      </w:r>
    </w:p>
    <w:p w:rsidR="0079316A" w:rsidRDefault="00010C1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现有循环烟道尺寸为φ900mm，按吸收塔入口烟气量50%设计考虑，在循环风挡全开的情况下，返回吸收塔入口烟气量约为4万</w:t>
      </w:r>
      <w:r>
        <w:rPr>
          <w:rFonts w:asciiTheme="minorEastAsia" w:eastAsiaTheme="minorEastAsia" w:hAnsiTheme="minorEastAsia"/>
          <w:sz w:val="28"/>
          <w:szCs w:val="28"/>
        </w:rPr>
        <w:t>m</w:t>
      </w:r>
      <w:r>
        <w:rPr>
          <w:rFonts w:asciiTheme="minorEastAsia" w:eastAsiaTheme="minorEastAsia" w:hAnsiTheme="minorEastAsia"/>
          <w:sz w:val="28"/>
          <w:szCs w:val="28"/>
          <w:vertAlign w:val="superscript"/>
        </w:rPr>
        <w:t>3</w:t>
      </w:r>
      <w:r>
        <w:rPr>
          <w:rFonts w:asciiTheme="minorEastAsia" w:eastAsiaTheme="minorEastAsia" w:hAnsiTheme="minorEastAsia"/>
          <w:sz w:val="28"/>
          <w:szCs w:val="28"/>
        </w:rPr>
        <w:t>/h</w:t>
      </w:r>
      <w:r>
        <w:rPr>
          <w:rFonts w:asciiTheme="minorEastAsia" w:eastAsiaTheme="minorEastAsia" w:hAnsiTheme="minorEastAsia" w:hint="eastAsia"/>
          <w:sz w:val="28"/>
          <w:szCs w:val="28"/>
        </w:rPr>
        <w:t>。一旦锅炉负荷出现波动，入口烟气量达不到2万</w:t>
      </w:r>
      <w:r>
        <w:rPr>
          <w:rFonts w:asciiTheme="minorEastAsia" w:eastAsiaTheme="minorEastAsia" w:hAnsiTheme="minorEastAsia"/>
          <w:sz w:val="28"/>
          <w:szCs w:val="28"/>
        </w:rPr>
        <w:t>m</w:t>
      </w:r>
      <w:r>
        <w:rPr>
          <w:rFonts w:asciiTheme="minorEastAsia" w:eastAsiaTheme="minorEastAsia" w:hAnsiTheme="minorEastAsia"/>
          <w:sz w:val="28"/>
          <w:szCs w:val="28"/>
          <w:vertAlign w:val="superscript"/>
        </w:rPr>
        <w:t>3</w:t>
      </w:r>
      <w:r>
        <w:rPr>
          <w:rFonts w:asciiTheme="minorEastAsia" w:eastAsiaTheme="minorEastAsia" w:hAnsiTheme="minorEastAsia"/>
          <w:sz w:val="28"/>
          <w:szCs w:val="28"/>
        </w:rPr>
        <w:t>/h</w:t>
      </w:r>
      <w:r>
        <w:rPr>
          <w:rFonts w:asciiTheme="minorEastAsia" w:eastAsiaTheme="minorEastAsia" w:hAnsiTheme="minorEastAsia" w:hint="eastAsia"/>
          <w:sz w:val="28"/>
          <w:szCs w:val="28"/>
        </w:rPr>
        <w:t>以上，就难以保证床层建立。故为了确保夜</w:t>
      </w:r>
      <w:r w:rsidR="006231CC">
        <w:rPr>
          <w:rFonts w:asciiTheme="minorEastAsia" w:eastAsiaTheme="minorEastAsia" w:hAnsiTheme="minorEastAsia" w:hint="eastAsia"/>
          <w:sz w:val="28"/>
          <w:szCs w:val="28"/>
        </w:rPr>
        <w:t>间低负荷期间，吸收塔床层正常建立，需要增大循环烟道返回的烟气量，应</w:t>
      </w:r>
      <w:r>
        <w:rPr>
          <w:rFonts w:asciiTheme="minorEastAsia" w:eastAsiaTheme="minorEastAsia" w:hAnsiTheme="minorEastAsia" w:hint="eastAsia"/>
          <w:sz w:val="28"/>
          <w:szCs w:val="28"/>
        </w:rPr>
        <w:t>对循环烟道进行改造。</w:t>
      </w:r>
    </w:p>
    <w:p w:rsidR="0079316A" w:rsidRDefault="00010C13">
      <w:pPr>
        <w:pStyle w:val="1"/>
        <w:adjustRightInd w:val="0"/>
        <w:snapToGrid w:val="0"/>
        <w:spacing w:line="360" w:lineRule="auto"/>
        <w:ind w:left="480" w:firstLineChars="0" w:firstLine="0"/>
        <w:rPr>
          <w:rFonts w:asciiTheme="minorEastAsia" w:hAnsiTheme="minorEastAsia"/>
          <w:sz w:val="28"/>
          <w:szCs w:val="28"/>
        </w:rPr>
      </w:pPr>
      <w:r>
        <w:rPr>
          <w:rFonts w:asciiTheme="minorEastAsia" w:hAnsiTheme="minorEastAsia" w:hint="eastAsia"/>
          <w:sz w:val="28"/>
          <w:szCs w:val="28"/>
        </w:rPr>
        <w:t>2、循环烟道改造方案</w:t>
      </w:r>
    </w:p>
    <w:p w:rsidR="0079316A" w:rsidRDefault="00010C1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循环烟道一端接自吸收塔入口烟道，入口烟道尺寸为φ1240mm；另一端接自引风机出口烟道，烟道尺寸为1200mm×1500mm，循环烟道接口在1200mm侧。故建议循环烟道尺寸更改为φ1200mm，与吸收塔入口烟道尺寸相当，基本可以满足全循环风量要求。</w:t>
      </w:r>
    </w:p>
    <w:p w:rsidR="0079316A" w:rsidRDefault="00010C13">
      <w:pPr>
        <w:adjustRightInd w:val="0"/>
        <w:snapToGrid w:val="0"/>
        <w:spacing w:line="480" w:lineRule="atLeast"/>
        <w:ind w:firstLineChars="200" w:firstLine="560"/>
        <w:jc w:val="left"/>
        <w:outlineLvl w:val="0"/>
        <w:rPr>
          <w:rFonts w:asciiTheme="minorEastAsia" w:eastAsiaTheme="minorEastAsia" w:hAnsiTheme="minorEastAsia"/>
          <w:b/>
          <w:bCs/>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hint="eastAsia"/>
          <w:sz w:val="28"/>
          <w:szCs w:val="28"/>
        </w:rPr>
        <w:t>本项目管道</w:t>
      </w:r>
      <w:r>
        <w:rPr>
          <w:rFonts w:asciiTheme="minorEastAsia" w:eastAsiaTheme="minorEastAsia" w:hAnsiTheme="minorEastAsia" w:hint="eastAsia"/>
          <w:b/>
          <w:bCs/>
          <w:sz w:val="28"/>
          <w:szCs w:val="28"/>
        </w:rPr>
        <w:t>应当符合DL5190.5《电力建设施工技术规范 --烟风煤管道部分》的有关规定和《</w:t>
      </w:r>
      <w:r>
        <w:rPr>
          <w:rFonts w:asciiTheme="minorEastAsia" w:eastAsiaTheme="minorEastAsia" w:hAnsiTheme="minorEastAsia" w:hint="eastAsia"/>
          <w:sz w:val="28"/>
          <w:szCs w:val="28"/>
        </w:rPr>
        <w:t>工业金属管道工程施工及验收规范</w:t>
      </w:r>
      <w:r>
        <w:rPr>
          <w:rFonts w:asciiTheme="minorEastAsia" w:eastAsiaTheme="minorEastAsia" w:hAnsiTheme="minorEastAsia" w:hint="eastAsia"/>
          <w:b/>
          <w:bCs/>
          <w:sz w:val="28"/>
          <w:szCs w:val="28"/>
        </w:rPr>
        <w:t>》</w:t>
      </w:r>
      <w:r>
        <w:rPr>
          <w:rFonts w:asciiTheme="minorEastAsia" w:eastAsiaTheme="minorEastAsia" w:hAnsiTheme="minorEastAsia" w:hint="eastAsia"/>
          <w:sz w:val="28"/>
          <w:szCs w:val="28"/>
        </w:rPr>
        <w:t>(GB50235-97)的相关内容</w:t>
      </w:r>
      <w:r>
        <w:rPr>
          <w:rFonts w:asciiTheme="minorEastAsia" w:eastAsiaTheme="minorEastAsia" w:hAnsiTheme="minorEastAsia" w:hint="eastAsia"/>
          <w:b/>
          <w:bCs/>
          <w:sz w:val="28"/>
          <w:szCs w:val="28"/>
        </w:rPr>
        <w:t>。</w:t>
      </w:r>
    </w:p>
    <w:p w:rsidR="0079316A" w:rsidRDefault="00010C13">
      <w:pPr>
        <w:pStyle w:val="a3"/>
        <w:spacing w:line="360" w:lineRule="auto"/>
        <w:ind w:left="69" w:firstLine="60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二、设备采购内容及施工技术要求：</w:t>
      </w:r>
    </w:p>
    <w:p w:rsidR="0079316A" w:rsidRDefault="00010C13">
      <w:pPr>
        <w:pStyle w:val="a3"/>
        <w:spacing w:line="360" w:lineRule="auto"/>
        <w:ind w:left="69" w:firstLine="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 xml:space="preserve">   本工程实行工程总承包方式，工程项目包括2#脱硫岛烟气再循环管道旧设备的拆除、清运，新管道设备采购、安装，外部防腐保温，</w:t>
      </w:r>
      <w:r w:rsidR="0084533A">
        <w:rPr>
          <w:rFonts w:asciiTheme="minorEastAsia" w:eastAsiaTheme="minorEastAsia" w:hAnsiTheme="minorEastAsia" w:hint="eastAsia"/>
          <w:b/>
          <w:bCs/>
          <w:sz w:val="28"/>
          <w:szCs w:val="28"/>
        </w:rPr>
        <w:lastRenderedPageBreak/>
        <w:t>及安装后的</w:t>
      </w:r>
      <w:r>
        <w:rPr>
          <w:rFonts w:asciiTheme="minorEastAsia" w:eastAsiaTheme="minorEastAsia" w:hAnsiTheme="minorEastAsia" w:hint="eastAsia"/>
          <w:b/>
          <w:bCs/>
          <w:sz w:val="28"/>
          <w:szCs w:val="28"/>
        </w:rPr>
        <w:t>单体调试工作。</w:t>
      </w:r>
    </w:p>
    <w:p w:rsidR="0079316A" w:rsidRDefault="00010C13">
      <w:pPr>
        <w:pStyle w:val="1"/>
        <w:numPr>
          <w:ilvl w:val="0"/>
          <w:numId w:val="2"/>
        </w:numPr>
        <w:spacing w:before="100" w:beforeAutospacing="1" w:after="100" w:afterAutospacing="1" w:line="360" w:lineRule="auto"/>
        <w:ind w:firstLineChars="0"/>
        <w:jc w:val="left"/>
        <w:rPr>
          <w:color w:val="000000"/>
          <w:sz w:val="28"/>
          <w:szCs w:val="28"/>
        </w:rPr>
      </w:pPr>
      <w:r>
        <w:rPr>
          <w:rFonts w:hint="eastAsia"/>
          <w:color w:val="000000"/>
          <w:sz w:val="28"/>
          <w:szCs w:val="28"/>
        </w:rPr>
        <w:t>根据招标人提供的图纸【图号</w:t>
      </w:r>
      <w:r>
        <w:rPr>
          <w:color w:val="000000"/>
          <w:sz w:val="28"/>
          <w:szCs w:val="28"/>
        </w:rPr>
        <w:t>F</w:t>
      </w:r>
      <w:r>
        <w:rPr>
          <w:rFonts w:hint="eastAsia"/>
          <w:color w:val="000000"/>
          <w:sz w:val="28"/>
          <w:szCs w:val="28"/>
        </w:rPr>
        <w:t>D175.06</w:t>
      </w:r>
      <w:r>
        <w:rPr>
          <w:rFonts w:hint="eastAsia"/>
          <w:color w:val="000000"/>
          <w:sz w:val="28"/>
          <w:szCs w:val="28"/>
        </w:rPr>
        <w:t>（改）】及其附图一的内容进行制作、代购和安装，其规格、材质、安装技术要求做法均按图标示内容进行。管道起始于</w:t>
      </w:r>
      <w:r>
        <w:rPr>
          <w:rFonts w:hint="eastAsia"/>
          <w:color w:val="000000"/>
          <w:sz w:val="28"/>
          <w:szCs w:val="28"/>
        </w:rPr>
        <w:t>1500x1200</w:t>
      </w:r>
      <w:r>
        <w:rPr>
          <w:rFonts w:hint="eastAsia"/>
          <w:color w:val="000000"/>
          <w:sz w:val="28"/>
          <w:szCs w:val="28"/>
        </w:rPr>
        <w:t>方烟道，相对标高</w:t>
      </w:r>
      <w:r>
        <w:rPr>
          <w:rFonts w:hint="eastAsia"/>
          <w:color w:val="000000"/>
          <w:sz w:val="28"/>
          <w:szCs w:val="28"/>
        </w:rPr>
        <w:t>5.450</w:t>
      </w:r>
      <w:r>
        <w:rPr>
          <w:rFonts w:hint="eastAsia"/>
          <w:color w:val="000000"/>
          <w:sz w:val="28"/>
          <w:szCs w:val="28"/>
        </w:rPr>
        <w:t>米（未注为</w:t>
      </w:r>
      <w:r>
        <w:rPr>
          <w:color w:val="000000"/>
          <w:sz w:val="28"/>
          <w:szCs w:val="28"/>
        </w:rPr>
        <w:t>mm</w:t>
      </w:r>
      <w:r>
        <w:rPr>
          <w:rFonts w:hint="eastAsia"/>
          <w:color w:val="000000"/>
          <w:sz w:val="28"/>
          <w:szCs w:val="28"/>
        </w:rPr>
        <w:t>单位），起止中心按原管道位置。</w:t>
      </w:r>
    </w:p>
    <w:p w:rsidR="0079316A" w:rsidRDefault="00010C13">
      <w:pPr>
        <w:pStyle w:val="1"/>
        <w:numPr>
          <w:ilvl w:val="0"/>
          <w:numId w:val="2"/>
        </w:numPr>
        <w:spacing w:before="100" w:beforeAutospacing="1" w:after="100" w:afterAutospacing="1" w:line="360" w:lineRule="auto"/>
        <w:ind w:firstLineChars="0"/>
        <w:jc w:val="left"/>
        <w:rPr>
          <w:color w:val="000000"/>
          <w:sz w:val="28"/>
          <w:szCs w:val="28"/>
        </w:rPr>
      </w:pPr>
      <w:r>
        <w:rPr>
          <w:rFonts w:hint="eastAsia"/>
          <w:color w:val="000000"/>
          <w:sz w:val="28"/>
          <w:szCs w:val="28"/>
        </w:rPr>
        <w:t>图中件</w:t>
      </w:r>
      <w:r>
        <w:rPr>
          <w:rFonts w:hint="eastAsia"/>
          <w:color w:val="000000"/>
          <w:sz w:val="28"/>
          <w:szCs w:val="28"/>
        </w:rPr>
        <w:t>10</w:t>
      </w:r>
      <w:r>
        <w:rPr>
          <w:rFonts w:hint="eastAsia"/>
          <w:color w:val="000000"/>
          <w:sz w:val="28"/>
          <w:szCs w:val="28"/>
        </w:rPr>
        <w:t>、</w:t>
      </w:r>
      <w:r>
        <w:rPr>
          <w:rFonts w:hint="eastAsia"/>
          <w:color w:val="000000"/>
          <w:sz w:val="28"/>
          <w:szCs w:val="28"/>
        </w:rPr>
        <w:t>11</w:t>
      </w:r>
      <w:r>
        <w:rPr>
          <w:rFonts w:hint="eastAsia"/>
          <w:color w:val="000000"/>
          <w:sz w:val="28"/>
          <w:szCs w:val="28"/>
        </w:rPr>
        <w:t>非金属膨胀节应由不少于石棉布、蒙皮、不锈钢网等材料组成，</w:t>
      </w:r>
      <w:r w:rsidR="00105941">
        <w:rPr>
          <w:rFonts w:hint="eastAsia"/>
          <w:color w:val="000000"/>
          <w:sz w:val="28"/>
          <w:szCs w:val="28"/>
        </w:rPr>
        <w:t>按有关产品标准制造，</w:t>
      </w:r>
      <w:r>
        <w:rPr>
          <w:rFonts w:hint="eastAsia"/>
          <w:color w:val="000000"/>
          <w:sz w:val="28"/>
          <w:szCs w:val="28"/>
        </w:rPr>
        <w:t>部件耐热温度</w:t>
      </w:r>
      <w:r>
        <w:rPr>
          <w:rFonts w:hint="eastAsia"/>
          <w:color w:val="000000"/>
          <w:sz w:val="28"/>
          <w:szCs w:val="28"/>
        </w:rPr>
        <w:t>200</w:t>
      </w:r>
      <w:r>
        <w:rPr>
          <w:rFonts w:hint="eastAsia"/>
          <w:color w:val="000000"/>
          <w:sz w:val="28"/>
          <w:szCs w:val="28"/>
        </w:rPr>
        <w:t>摄氏度。</w:t>
      </w:r>
    </w:p>
    <w:p w:rsidR="0079316A" w:rsidRDefault="00010C13">
      <w:pPr>
        <w:pStyle w:val="1"/>
        <w:numPr>
          <w:ilvl w:val="0"/>
          <w:numId w:val="2"/>
        </w:numPr>
        <w:spacing w:before="100" w:beforeAutospacing="1" w:after="100" w:afterAutospacing="1" w:line="360" w:lineRule="auto"/>
        <w:ind w:firstLineChars="0"/>
        <w:jc w:val="left"/>
        <w:rPr>
          <w:color w:val="000000"/>
          <w:sz w:val="28"/>
          <w:szCs w:val="28"/>
        </w:rPr>
      </w:pPr>
      <w:r>
        <w:rPr>
          <w:rFonts w:hint="eastAsia"/>
          <w:color w:val="000000"/>
          <w:sz w:val="28"/>
          <w:szCs w:val="28"/>
        </w:rPr>
        <w:t>图中件</w:t>
      </w:r>
      <w:r>
        <w:rPr>
          <w:rFonts w:hint="eastAsia"/>
          <w:color w:val="000000"/>
          <w:sz w:val="28"/>
          <w:szCs w:val="28"/>
        </w:rPr>
        <w:t>12</w:t>
      </w:r>
      <w:r>
        <w:rPr>
          <w:rFonts w:hint="eastAsia"/>
          <w:color w:val="000000"/>
          <w:sz w:val="28"/>
          <w:szCs w:val="28"/>
        </w:rPr>
        <w:t>圆风门的门轴端头段尺寸应与现场电动执行器的轴套匹配</w:t>
      </w:r>
      <w:r w:rsidR="00105941">
        <w:rPr>
          <w:rFonts w:hint="eastAsia"/>
          <w:color w:val="000000"/>
          <w:sz w:val="28"/>
          <w:szCs w:val="28"/>
        </w:rPr>
        <w:t>，钢制风门按有关产品标准制造</w:t>
      </w:r>
      <w:r>
        <w:rPr>
          <w:rFonts w:hint="eastAsia"/>
          <w:color w:val="000000"/>
          <w:sz w:val="28"/>
          <w:szCs w:val="28"/>
        </w:rPr>
        <w:t>。电动风门</w:t>
      </w:r>
      <w:r w:rsidR="00105941">
        <w:rPr>
          <w:rFonts w:hint="eastAsia"/>
          <w:color w:val="000000"/>
          <w:sz w:val="28"/>
          <w:szCs w:val="28"/>
        </w:rPr>
        <w:t>执行器</w:t>
      </w:r>
      <w:r>
        <w:rPr>
          <w:rFonts w:hint="eastAsia"/>
          <w:color w:val="000000"/>
          <w:sz w:val="28"/>
          <w:szCs w:val="28"/>
        </w:rPr>
        <w:t>接线调试由招标人负责，</w:t>
      </w:r>
      <w:r w:rsidR="00105941">
        <w:rPr>
          <w:rFonts w:hint="eastAsia"/>
          <w:color w:val="000000"/>
          <w:sz w:val="28"/>
          <w:szCs w:val="28"/>
        </w:rPr>
        <w:t>执行器由招标人提供，</w:t>
      </w:r>
      <w:r>
        <w:rPr>
          <w:rFonts w:hint="eastAsia"/>
          <w:color w:val="000000"/>
          <w:sz w:val="28"/>
          <w:szCs w:val="28"/>
        </w:rPr>
        <w:t>中标人负责安装就位并配合调试。</w:t>
      </w:r>
    </w:p>
    <w:p w:rsidR="0079316A" w:rsidRDefault="00010C13">
      <w:pPr>
        <w:pStyle w:val="1"/>
        <w:numPr>
          <w:ilvl w:val="0"/>
          <w:numId w:val="2"/>
        </w:numPr>
        <w:spacing w:before="100" w:beforeAutospacing="1" w:after="100" w:afterAutospacing="1" w:line="360" w:lineRule="auto"/>
        <w:ind w:firstLineChars="0"/>
        <w:jc w:val="left"/>
        <w:rPr>
          <w:color w:val="000000"/>
          <w:sz w:val="28"/>
          <w:szCs w:val="28"/>
        </w:rPr>
      </w:pPr>
      <w:r>
        <w:rPr>
          <w:rFonts w:hint="eastAsia"/>
          <w:color w:val="000000"/>
          <w:sz w:val="28"/>
          <w:szCs w:val="28"/>
        </w:rPr>
        <w:t>管道主材使用</w:t>
      </w:r>
      <w:r>
        <w:rPr>
          <w:rFonts w:hint="eastAsia"/>
          <w:color w:val="000000"/>
          <w:sz w:val="28"/>
          <w:szCs w:val="28"/>
        </w:rPr>
        <w:t>Q235-A</w:t>
      </w:r>
      <w:r>
        <w:rPr>
          <w:rFonts w:hint="eastAsia"/>
          <w:color w:val="000000"/>
          <w:sz w:val="28"/>
          <w:szCs w:val="28"/>
        </w:rPr>
        <w:t>钢板，直径</w:t>
      </w:r>
      <w:r>
        <w:rPr>
          <w:rFonts w:hint="eastAsia"/>
          <w:color w:val="000000"/>
          <w:sz w:val="28"/>
          <w:szCs w:val="28"/>
        </w:rPr>
        <w:t>1200</w:t>
      </w:r>
      <w:r>
        <w:rPr>
          <w:rFonts w:hint="eastAsia"/>
          <w:color w:val="000000"/>
          <w:sz w:val="28"/>
          <w:szCs w:val="28"/>
        </w:rPr>
        <w:t>、管道壁厚</w:t>
      </w:r>
      <w:r>
        <w:rPr>
          <w:rFonts w:hint="eastAsia"/>
          <w:color w:val="000000"/>
          <w:sz w:val="28"/>
          <w:szCs w:val="28"/>
        </w:rPr>
        <w:t>5</w:t>
      </w:r>
      <w:r>
        <w:rPr>
          <w:rFonts w:hint="eastAsia"/>
          <w:color w:val="000000"/>
          <w:sz w:val="28"/>
          <w:szCs w:val="28"/>
        </w:rPr>
        <w:t>。管道外表面防腐漆一遍。管道支撑管托按照标高和管径扩大修改，固定支架，滑动支架，导向支架按图位置不变。保温棉使用岩棉厚度</w:t>
      </w:r>
      <w:r>
        <w:rPr>
          <w:rFonts w:hint="eastAsia"/>
          <w:color w:val="000000"/>
          <w:sz w:val="28"/>
          <w:szCs w:val="28"/>
        </w:rPr>
        <w:t>120</w:t>
      </w:r>
      <w:r>
        <w:rPr>
          <w:rFonts w:hint="eastAsia"/>
          <w:color w:val="000000"/>
          <w:sz w:val="28"/>
          <w:szCs w:val="28"/>
        </w:rPr>
        <w:t>，密封层用彩钢板，乳白色。图中件</w:t>
      </w:r>
      <w:r>
        <w:rPr>
          <w:rFonts w:hint="eastAsia"/>
          <w:color w:val="000000"/>
          <w:sz w:val="28"/>
          <w:szCs w:val="28"/>
        </w:rPr>
        <w:t>13</w:t>
      </w:r>
      <w:r>
        <w:rPr>
          <w:rFonts w:hint="eastAsia"/>
          <w:color w:val="000000"/>
          <w:sz w:val="28"/>
          <w:szCs w:val="28"/>
        </w:rPr>
        <w:t>手孔利用旧的安装。</w:t>
      </w:r>
    </w:p>
    <w:p w:rsidR="0079316A" w:rsidRDefault="00010C13">
      <w:pPr>
        <w:pStyle w:val="1"/>
        <w:numPr>
          <w:ilvl w:val="0"/>
          <w:numId w:val="2"/>
        </w:numPr>
        <w:spacing w:before="100" w:beforeAutospacing="1" w:after="100" w:afterAutospacing="1" w:line="360" w:lineRule="auto"/>
        <w:ind w:firstLineChars="0"/>
        <w:jc w:val="left"/>
        <w:rPr>
          <w:color w:val="000000"/>
          <w:sz w:val="28"/>
          <w:szCs w:val="28"/>
        </w:rPr>
      </w:pPr>
      <w:r>
        <w:rPr>
          <w:rFonts w:hint="eastAsia"/>
          <w:color w:val="000000"/>
          <w:sz w:val="28"/>
          <w:szCs w:val="28"/>
        </w:rPr>
        <w:t>按附图一要求拆去</w:t>
      </w:r>
      <w:r>
        <w:rPr>
          <w:rFonts w:hint="eastAsia"/>
          <w:color w:val="000000"/>
          <w:sz w:val="28"/>
          <w:szCs w:val="28"/>
        </w:rPr>
        <w:t>1500x1200</w:t>
      </w:r>
      <w:r>
        <w:rPr>
          <w:rFonts w:hint="eastAsia"/>
          <w:color w:val="000000"/>
          <w:sz w:val="28"/>
          <w:szCs w:val="28"/>
        </w:rPr>
        <w:t>金属膨胀节并改装方形可调节风门，风门及可调节执行器由招标人提供，中标人负责风门主体安装含连杆机构，支座，操作平台</w:t>
      </w:r>
      <w:r>
        <w:rPr>
          <w:rFonts w:hint="eastAsia"/>
          <w:color w:val="000000"/>
          <w:sz w:val="28"/>
          <w:szCs w:val="28"/>
        </w:rPr>
        <w:t>3</w:t>
      </w:r>
      <w:r>
        <w:rPr>
          <w:rFonts w:hint="eastAsia"/>
          <w:color w:val="000000"/>
          <w:sz w:val="28"/>
          <w:szCs w:val="28"/>
        </w:rPr>
        <w:t>平米，围栏，爬梯与防雨棚，更新</w:t>
      </w:r>
      <w:r>
        <w:rPr>
          <w:rFonts w:hint="eastAsia"/>
          <w:color w:val="000000"/>
          <w:sz w:val="28"/>
          <w:szCs w:val="28"/>
        </w:rPr>
        <w:t>0.5</w:t>
      </w:r>
      <w:r>
        <w:rPr>
          <w:rFonts w:hint="eastAsia"/>
          <w:color w:val="000000"/>
          <w:sz w:val="28"/>
          <w:szCs w:val="28"/>
        </w:rPr>
        <w:t>米长的</w:t>
      </w:r>
      <w:r>
        <w:rPr>
          <w:rFonts w:hint="eastAsia"/>
          <w:color w:val="000000"/>
          <w:sz w:val="28"/>
          <w:szCs w:val="28"/>
        </w:rPr>
        <w:t>1500x1200</w:t>
      </w:r>
      <w:r>
        <w:rPr>
          <w:rFonts w:hint="eastAsia"/>
          <w:color w:val="000000"/>
          <w:sz w:val="28"/>
          <w:szCs w:val="28"/>
        </w:rPr>
        <w:t>烟道。可调执行</w:t>
      </w:r>
      <w:r>
        <w:rPr>
          <w:rFonts w:hint="eastAsia"/>
          <w:color w:val="000000"/>
          <w:sz w:val="28"/>
          <w:szCs w:val="28"/>
        </w:rPr>
        <w:lastRenderedPageBreak/>
        <w:t>器接线、调试由招标人负责、中标人配合调试。</w:t>
      </w:r>
    </w:p>
    <w:p w:rsidR="0079316A" w:rsidRDefault="00010C13">
      <w:pPr>
        <w:pStyle w:val="1"/>
        <w:numPr>
          <w:ilvl w:val="0"/>
          <w:numId w:val="2"/>
        </w:numPr>
        <w:spacing w:line="480" w:lineRule="auto"/>
        <w:ind w:firstLineChars="0"/>
        <w:jc w:val="left"/>
        <w:rPr>
          <w:rFonts w:asciiTheme="minorEastAsia" w:hAnsiTheme="minorEastAsia"/>
          <w:sz w:val="28"/>
          <w:szCs w:val="28"/>
        </w:rPr>
      </w:pPr>
      <w:r>
        <w:rPr>
          <w:rFonts w:asciiTheme="minorEastAsia" w:hAnsiTheme="minorEastAsia" w:hint="eastAsia"/>
          <w:sz w:val="28"/>
          <w:szCs w:val="28"/>
        </w:rPr>
        <w:t>施工地点:同安区美禾三路399号，厦门同集热电有限公司厂区内。</w:t>
      </w:r>
    </w:p>
    <w:p w:rsidR="0079316A" w:rsidRDefault="00010C13">
      <w:pPr>
        <w:pStyle w:val="1"/>
        <w:numPr>
          <w:ilvl w:val="0"/>
          <w:numId w:val="2"/>
        </w:numPr>
        <w:spacing w:line="480" w:lineRule="auto"/>
        <w:ind w:firstLineChars="0"/>
        <w:jc w:val="left"/>
        <w:rPr>
          <w:rFonts w:asciiTheme="minorEastAsia" w:hAnsiTheme="minorEastAsia"/>
          <w:sz w:val="28"/>
          <w:szCs w:val="28"/>
        </w:rPr>
      </w:pPr>
      <w:r>
        <w:rPr>
          <w:rFonts w:asciiTheme="minorEastAsia" w:hAnsiTheme="minorEastAsia" w:hint="eastAsia"/>
          <w:sz w:val="28"/>
          <w:szCs w:val="28"/>
        </w:rPr>
        <w:t>施工期:合同签订后8个日历天。</w:t>
      </w:r>
    </w:p>
    <w:p w:rsidR="0079316A" w:rsidRDefault="00010C13">
      <w:pPr>
        <w:pStyle w:val="1"/>
        <w:numPr>
          <w:ilvl w:val="0"/>
          <w:numId w:val="2"/>
        </w:numPr>
        <w:spacing w:line="480" w:lineRule="auto"/>
        <w:ind w:firstLineChars="0"/>
        <w:jc w:val="left"/>
        <w:rPr>
          <w:rFonts w:asciiTheme="minorEastAsia" w:hAnsiTheme="minorEastAsia"/>
          <w:sz w:val="28"/>
          <w:szCs w:val="28"/>
        </w:rPr>
      </w:pPr>
      <w:r>
        <w:rPr>
          <w:rFonts w:asciiTheme="minorEastAsia" w:hAnsiTheme="minorEastAsia" w:hint="eastAsia"/>
          <w:sz w:val="28"/>
          <w:szCs w:val="28"/>
        </w:rPr>
        <w:t>施工方式:主烟道不停产安装。</w:t>
      </w:r>
    </w:p>
    <w:p w:rsidR="0079316A" w:rsidRDefault="00010C13">
      <w:pPr>
        <w:pStyle w:val="1"/>
        <w:numPr>
          <w:ilvl w:val="0"/>
          <w:numId w:val="2"/>
        </w:numPr>
        <w:spacing w:line="480" w:lineRule="auto"/>
        <w:ind w:firstLineChars="0"/>
        <w:jc w:val="left"/>
        <w:rPr>
          <w:rFonts w:asciiTheme="minorEastAsia" w:hAnsiTheme="minorEastAsia"/>
          <w:sz w:val="28"/>
          <w:szCs w:val="28"/>
        </w:rPr>
      </w:pPr>
      <w:r>
        <w:rPr>
          <w:rFonts w:asciiTheme="minorEastAsia" w:hAnsiTheme="minorEastAsia" w:hint="eastAsia"/>
          <w:sz w:val="28"/>
          <w:szCs w:val="28"/>
        </w:rPr>
        <w:t>最后设备喷标识，所拆除旧管搬运至我司废品堆放区。</w:t>
      </w:r>
    </w:p>
    <w:p w:rsidR="0079316A" w:rsidRDefault="00010C13">
      <w:pPr>
        <w:spacing w:line="480" w:lineRule="atLeast"/>
        <w:ind w:firstLineChars="100" w:firstLine="281"/>
        <w:jc w:val="left"/>
        <w:rPr>
          <w:rFonts w:ascii="宋体" w:hAnsi="宋体" w:cs="宋体"/>
          <w:b/>
          <w:bCs/>
          <w:sz w:val="28"/>
          <w:szCs w:val="28"/>
        </w:rPr>
      </w:pPr>
      <w:r>
        <w:rPr>
          <w:rFonts w:ascii="宋体" w:hAnsi="宋体" w:cs="宋体" w:hint="eastAsia"/>
          <w:b/>
          <w:bCs/>
          <w:sz w:val="28"/>
          <w:szCs w:val="28"/>
        </w:rPr>
        <w:t>三、招标相关要求</w:t>
      </w:r>
    </w:p>
    <w:p w:rsidR="0079316A" w:rsidRDefault="00010C13">
      <w:pPr>
        <w:numPr>
          <w:ilvl w:val="0"/>
          <w:numId w:val="3"/>
        </w:numPr>
        <w:snapToGrid w:val="0"/>
        <w:spacing w:line="480" w:lineRule="atLeast"/>
        <w:ind w:firstLine="403"/>
        <w:jc w:val="left"/>
        <w:outlineLvl w:val="0"/>
        <w:rPr>
          <w:rFonts w:ascii="宋体" w:hAnsi="宋体" w:cs="宋体"/>
          <w:sz w:val="28"/>
          <w:szCs w:val="28"/>
        </w:rPr>
      </w:pPr>
      <w:r>
        <w:rPr>
          <w:rFonts w:ascii="宋体" w:hAnsi="宋体" w:cs="宋体" w:hint="eastAsia"/>
          <w:sz w:val="28"/>
          <w:szCs w:val="28"/>
        </w:rPr>
        <w:t>本项目为整体招标，项目为交钥匙工程，应对所有内容完全响应，否则将导致无效投标。</w:t>
      </w:r>
    </w:p>
    <w:p w:rsidR="0079316A" w:rsidRDefault="00010C13">
      <w:pPr>
        <w:pStyle w:val="a3"/>
        <w:numPr>
          <w:ilvl w:val="0"/>
          <w:numId w:val="3"/>
        </w:numPr>
        <w:snapToGrid w:val="0"/>
        <w:spacing w:line="480" w:lineRule="atLeast"/>
        <w:ind w:firstLine="403"/>
        <w:jc w:val="left"/>
        <w:outlineLvl w:val="0"/>
        <w:rPr>
          <w:rFonts w:ascii="宋体" w:hAnsi="宋体" w:cs="宋体"/>
          <w:sz w:val="28"/>
          <w:szCs w:val="28"/>
        </w:rPr>
      </w:pPr>
      <w:r>
        <w:rPr>
          <w:rFonts w:ascii="宋体" w:hAnsi="宋体" w:cs="宋体" w:hint="eastAsia"/>
          <w:sz w:val="28"/>
          <w:szCs w:val="28"/>
        </w:rPr>
        <w:t>投标人应根据招标人的实际要求及现场踏勘结果进行报价，投标人应充分考虑招标文件及图纸中的遗漏项目，并在投标文件中提出，总报价应包含所有遗漏项目的一切费用。中标后除招标人提出变更外，不再调整合同金额，投标人须充分考虑该因素，风险包干。</w:t>
      </w:r>
    </w:p>
    <w:p w:rsidR="0079316A" w:rsidRDefault="00010C13">
      <w:pPr>
        <w:pStyle w:val="a3"/>
        <w:numPr>
          <w:ilvl w:val="0"/>
          <w:numId w:val="3"/>
        </w:numPr>
        <w:snapToGrid w:val="0"/>
        <w:spacing w:line="480" w:lineRule="atLeast"/>
        <w:ind w:firstLine="403"/>
        <w:jc w:val="left"/>
        <w:outlineLvl w:val="0"/>
        <w:rPr>
          <w:rFonts w:ascii="宋体" w:hAnsi="宋体" w:cs="宋体"/>
          <w:sz w:val="28"/>
          <w:szCs w:val="28"/>
        </w:rPr>
      </w:pPr>
      <w:r>
        <w:rPr>
          <w:rFonts w:ascii="宋体" w:hAnsi="宋体" w:cs="宋体" w:hint="eastAsia"/>
          <w:sz w:val="28"/>
          <w:szCs w:val="28"/>
        </w:rPr>
        <w:t>投标人提供的项目技术规格、安装标准及技术规范等必须符合国家和行业规定标准、规范要求，技术参数与配置要求不得低于本招标项目提供的技术参数与配置要求。</w:t>
      </w:r>
    </w:p>
    <w:p w:rsidR="0079316A" w:rsidRDefault="0079316A">
      <w:pPr>
        <w:pStyle w:val="a3"/>
        <w:snapToGrid w:val="0"/>
        <w:spacing w:line="480" w:lineRule="atLeast"/>
        <w:ind w:firstLine="0"/>
        <w:jc w:val="left"/>
        <w:outlineLvl w:val="0"/>
        <w:rPr>
          <w:rFonts w:ascii="宋体" w:hAnsi="宋体" w:cs="宋体"/>
          <w:sz w:val="28"/>
          <w:szCs w:val="28"/>
        </w:rPr>
      </w:pPr>
    </w:p>
    <w:p w:rsidR="0079316A" w:rsidRDefault="00010C13">
      <w:pPr>
        <w:spacing w:line="480" w:lineRule="atLeast"/>
        <w:ind w:left="420"/>
        <w:jc w:val="left"/>
        <w:rPr>
          <w:rFonts w:ascii="宋体" w:hAnsi="宋体" w:cs="宋体"/>
          <w:b/>
          <w:bCs/>
          <w:sz w:val="28"/>
          <w:szCs w:val="28"/>
        </w:rPr>
      </w:pPr>
      <w:bookmarkStart w:id="0" w:name="_Toc518029518"/>
      <w:r>
        <w:rPr>
          <w:rFonts w:ascii="宋体" w:hAnsi="宋体" w:cs="宋体" w:hint="eastAsia"/>
          <w:b/>
          <w:bCs/>
          <w:sz w:val="28"/>
          <w:szCs w:val="28"/>
        </w:rPr>
        <w:t>四、验收要求</w:t>
      </w:r>
    </w:p>
    <w:p w:rsidR="0079316A" w:rsidRDefault="00010C13">
      <w:pPr>
        <w:numPr>
          <w:ilvl w:val="0"/>
          <w:numId w:val="4"/>
        </w:numPr>
        <w:snapToGrid w:val="0"/>
        <w:spacing w:line="480" w:lineRule="atLeast"/>
        <w:ind w:firstLine="403"/>
        <w:jc w:val="left"/>
        <w:outlineLvl w:val="0"/>
        <w:rPr>
          <w:rFonts w:ascii="宋体" w:hAnsi="宋体" w:cs="宋体"/>
          <w:sz w:val="28"/>
          <w:szCs w:val="28"/>
        </w:rPr>
      </w:pPr>
      <w:r>
        <w:rPr>
          <w:rFonts w:ascii="宋体" w:hAnsi="宋体" w:cs="宋体" w:hint="eastAsia"/>
          <w:sz w:val="28"/>
          <w:szCs w:val="28"/>
        </w:rPr>
        <w:t>验收依据：招标文件、投标文件、图纸、厂家货物技术标准说明及国家有关的质量标准规定，均为验收依据。</w:t>
      </w:r>
    </w:p>
    <w:p w:rsidR="0079316A" w:rsidRDefault="00010C13">
      <w:pPr>
        <w:numPr>
          <w:ilvl w:val="0"/>
          <w:numId w:val="4"/>
        </w:numPr>
        <w:snapToGrid w:val="0"/>
        <w:spacing w:line="480" w:lineRule="atLeast"/>
        <w:ind w:firstLine="403"/>
        <w:jc w:val="left"/>
        <w:outlineLvl w:val="0"/>
        <w:rPr>
          <w:rFonts w:ascii="宋体" w:hAnsi="宋体" w:cs="宋体"/>
          <w:sz w:val="28"/>
          <w:szCs w:val="28"/>
        </w:rPr>
      </w:pPr>
      <w:r>
        <w:rPr>
          <w:rFonts w:ascii="宋体" w:hAnsi="宋体" w:cs="宋体" w:hint="eastAsia"/>
          <w:sz w:val="28"/>
          <w:szCs w:val="28"/>
        </w:rPr>
        <w:t>未达到招标要求的，招标人有权拒收，并保留对中标人索赔的权利。</w:t>
      </w:r>
    </w:p>
    <w:p w:rsidR="0079316A" w:rsidRDefault="00010C13">
      <w:pPr>
        <w:numPr>
          <w:ilvl w:val="0"/>
          <w:numId w:val="4"/>
        </w:numPr>
        <w:snapToGrid w:val="0"/>
        <w:spacing w:line="480" w:lineRule="atLeast"/>
        <w:ind w:firstLine="403"/>
        <w:jc w:val="left"/>
        <w:outlineLvl w:val="0"/>
        <w:rPr>
          <w:rFonts w:ascii="宋体" w:hAnsi="宋体" w:cs="宋体"/>
          <w:sz w:val="28"/>
          <w:szCs w:val="28"/>
        </w:rPr>
      </w:pPr>
      <w:r>
        <w:rPr>
          <w:rFonts w:ascii="宋体" w:hAnsi="宋体" w:cs="宋体" w:hint="eastAsia"/>
          <w:sz w:val="28"/>
          <w:szCs w:val="28"/>
        </w:rPr>
        <w:t>招标人根据招标文件条款及中标人的投标文件和采购合同进行货物技术指标、数量、质量等方面验收。</w:t>
      </w:r>
    </w:p>
    <w:p w:rsidR="0079316A" w:rsidRDefault="00010C13">
      <w:pPr>
        <w:numPr>
          <w:ilvl w:val="0"/>
          <w:numId w:val="4"/>
        </w:numPr>
        <w:snapToGrid w:val="0"/>
        <w:spacing w:line="480" w:lineRule="atLeast"/>
        <w:ind w:firstLine="403"/>
        <w:jc w:val="left"/>
        <w:outlineLvl w:val="0"/>
        <w:rPr>
          <w:rFonts w:ascii="宋体" w:hAnsi="宋体" w:cs="宋体"/>
          <w:sz w:val="28"/>
          <w:szCs w:val="28"/>
        </w:rPr>
      </w:pPr>
      <w:r>
        <w:rPr>
          <w:rFonts w:ascii="宋体" w:hAnsi="宋体" w:cs="宋体" w:hint="eastAsia"/>
          <w:sz w:val="28"/>
          <w:szCs w:val="28"/>
        </w:rPr>
        <w:t>中标人在供货、验收及售后过程中若有出现安全事故，其责任及相应的赔偿均由中标人自行承担，招标人不承担所有责任及义务。</w:t>
      </w:r>
    </w:p>
    <w:p w:rsidR="0079316A" w:rsidRDefault="00010C13">
      <w:pPr>
        <w:numPr>
          <w:ilvl w:val="0"/>
          <w:numId w:val="4"/>
        </w:numPr>
        <w:snapToGrid w:val="0"/>
        <w:spacing w:line="480" w:lineRule="atLeast"/>
        <w:ind w:firstLine="403"/>
        <w:jc w:val="left"/>
        <w:outlineLvl w:val="0"/>
        <w:rPr>
          <w:rFonts w:ascii="宋体" w:hAnsi="宋体" w:cs="宋体"/>
          <w:sz w:val="28"/>
          <w:szCs w:val="28"/>
        </w:rPr>
      </w:pPr>
      <w:r>
        <w:rPr>
          <w:rFonts w:ascii="宋体" w:hAnsi="宋体" w:cs="宋体" w:hint="eastAsia"/>
          <w:sz w:val="28"/>
          <w:szCs w:val="28"/>
        </w:rPr>
        <w:lastRenderedPageBreak/>
        <w:t>投标人应承诺：确保项目通过验收交付招标人使用。</w:t>
      </w:r>
    </w:p>
    <w:p w:rsidR="0079316A" w:rsidRDefault="00010C13">
      <w:pPr>
        <w:numPr>
          <w:ilvl w:val="0"/>
          <w:numId w:val="4"/>
        </w:numPr>
        <w:snapToGrid w:val="0"/>
        <w:spacing w:line="480" w:lineRule="atLeast"/>
        <w:ind w:firstLine="403"/>
        <w:jc w:val="left"/>
        <w:outlineLvl w:val="0"/>
        <w:rPr>
          <w:rFonts w:ascii="宋体" w:hAnsi="宋体" w:cs="宋体"/>
          <w:sz w:val="28"/>
          <w:szCs w:val="28"/>
        </w:rPr>
      </w:pPr>
      <w:r>
        <w:rPr>
          <w:rFonts w:ascii="宋体" w:hAnsi="宋体" w:cs="宋体" w:hint="eastAsia"/>
          <w:sz w:val="28"/>
          <w:szCs w:val="28"/>
        </w:rPr>
        <w:t>材料的验收标准应符合生产厂家的产品验收标准、相应的中华人民共和国国家标准及材料出厂标准、以及招标文件规定的技术要求，按设计要求及相关技术规定和规范，组织有关人员进行现场验收。</w:t>
      </w:r>
    </w:p>
    <w:p w:rsidR="0079316A" w:rsidRDefault="00010C13">
      <w:pPr>
        <w:numPr>
          <w:ilvl w:val="0"/>
          <w:numId w:val="4"/>
        </w:numPr>
        <w:snapToGrid w:val="0"/>
        <w:spacing w:line="480" w:lineRule="atLeast"/>
        <w:ind w:firstLine="403"/>
        <w:jc w:val="left"/>
        <w:outlineLvl w:val="0"/>
        <w:rPr>
          <w:rFonts w:ascii="宋体" w:hAnsi="宋体" w:cs="宋体"/>
          <w:sz w:val="28"/>
          <w:szCs w:val="28"/>
        </w:rPr>
      </w:pPr>
      <w:r>
        <w:rPr>
          <w:rFonts w:ascii="宋体" w:hAnsi="宋体" w:cs="宋体" w:hint="eastAsia"/>
          <w:sz w:val="28"/>
          <w:szCs w:val="28"/>
        </w:rPr>
        <w:t>中标人必须对其材料进行全面的检查和测试，确保验收合格。</w:t>
      </w:r>
    </w:p>
    <w:p w:rsidR="0079316A" w:rsidRDefault="00010C13">
      <w:pPr>
        <w:numPr>
          <w:ilvl w:val="0"/>
          <w:numId w:val="4"/>
        </w:numPr>
        <w:snapToGrid w:val="0"/>
        <w:spacing w:line="480" w:lineRule="atLeast"/>
        <w:ind w:firstLine="403"/>
        <w:jc w:val="left"/>
        <w:outlineLvl w:val="0"/>
        <w:rPr>
          <w:rFonts w:ascii="宋体" w:hAnsi="宋体" w:cs="宋体"/>
          <w:sz w:val="28"/>
          <w:szCs w:val="28"/>
        </w:rPr>
      </w:pPr>
      <w:r>
        <w:rPr>
          <w:rFonts w:ascii="宋体" w:hAnsi="宋体" w:cs="宋体" w:hint="eastAsia"/>
          <w:sz w:val="28"/>
          <w:szCs w:val="28"/>
        </w:rPr>
        <w:t>中标人材料验收：材料到场验收时，必须提供材料的相关手续、品牌证书、装箱清单、产品合格证、产品出厂检验报告等有关报告。</w:t>
      </w:r>
    </w:p>
    <w:p w:rsidR="0079316A" w:rsidRDefault="0079316A">
      <w:pPr>
        <w:snapToGrid w:val="0"/>
        <w:spacing w:line="480" w:lineRule="atLeast"/>
        <w:ind w:left="403"/>
        <w:jc w:val="left"/>
        <w:outlineLvl w:val="0"/>
        <w:rPr>
          <w:rFonts w:ascii="宋体" w:hAnsi="宋体" w:cs="宋体"/>
          <w:sz w:val="28"/>
          <w:szCs w:val="28"/>
        </w:rPr>
      </w:pPr>
    </w:p>
    <w:p w:rsidR="0079316A" w:rsidRDefault="00010C13">
      <w:pPr>
        <w:pStyle w:val="1"/>
        <w:numPr>
          <w:ilvl w:val="0"/>
          <w:numId w:val="5"/>
        </w:numPr>
        <w:spacing w:line="480" w:lineRule="atLeast"/>
        <w:ind w:firstLineChars="0"/>
        <w:jc w:val="left"/>
        <w:rPr>
          <w:rFonts w:ascii="宋体" w:hAnsi="宋体" w:cs="宋体"/>
          <w:b/>
          <w:bCs/>
          <w:sz w:val="28"/>
          <w:szCs w:val="28"/>
        </w:rPr>
      </w:pPr>
      <w:r>
        <w:rPr>
          <w:rFonts w:ascii="宋体" w:hAnsi="宋体" w:cs="宋体" w:hint="eastAsia"/>
          <w:b/>
          <w:bCs/>
          <w:sz w:val="28"/>
          <w:szCs w:val="28"/>
        </w:rPr>
        <w:t>质量要求及售后服务要求</w:t>
      </w:r>
      <w:bookmarkEnd w:id="0"/>
    </w:p>
    <w:p w:rsidR="0079316A" w:rsidRDefault="0079316A">
      <w:pPr>
        <w:snapToGrid w:val="0"/>
        <w:spacing w:line="480" w:lineRule="atLeast"/>
        <w:jc w:val="left"/>
        <w:outlineLvl w:val="0"/>
        <w:rPr>
          <w:rFonts w:ascii="宋体" w:hAnsi="宋体" w:cs="宋体"/>
          <w:b/>
          <w:bCs/>
          <w:kern w:val="0"/>
          <w:sz w:val="28"/>
          <w:szCs w:val="28"/>
        </w:rPr>
      </w:pPr>
    </w:p>
    <w:p w:rsidR="0079316A" w:rsidRDefault="00010C13">
      <w:pPr>
        <w:pStyle w:val="1"/>
        <w:numPr>
          <w:ilvl w:val="0"/>
          <w:numId w:val="6"/>
        </w:numPr>
        <w:snapToGrid w:val="0"/>
        <w:spacing w:line="480" w:lineRule="atLeast"/>
        <w:ind w:firstLineChars="0"/>
        <w:jc w:val="left"/>
        <w:outlineLvl w:val="0"/>
        <w:rPr>
          <w:rFonts w:ascii="宋体" w:hAnsi="宋体" w:cs="宋体"/>
          <w:kern w:val="0"/>
          <w:sz w:val="28"/>
          <w:szCs w:val="28"/>
        </w:rPr>
      </w:pPr>
      <w:r>
        <w:rPr>
          <w:rFonts w:ascii="宋体" w:hAnsi="宋体" w:cs="宋体" w:hint="eastAsia"/>
          <w:kern w:val="0"/>
          <w:sz w:val="28"/>
          <w:szCs w:val="28"/>
        </w:rPr>
        <w:t>涉及与有关行业部门的事宜、费用均由投标人自行处理，确保项目最终合格、合法交付</w:t>
      </w:r>
      <w:r>
        <w:rPr>
          <w:rFonts w:ascii="宋体" w:hAnsi="宋体" w:cs="宋体" w:hint="eastAsia"/>
          <w:sz w:val="28"/>
          <w:szCs w:val="28"/>
        </w:rPr>
        <w:t>招标</w:t>
      </w:r>
      <w:r>
        <w:rPr>
          <w:rFonts w:ascii="宋体" w:hAnsi="宋体" w:cs="宋体" w:hint="eastAsia"/>
          <w:kern w:val="0"/>
          <w:sz w:val="28"/>
          <w:szCs w:val="28"/>
        </w:rPr>
        <w:t>人投入使用。</w:t>
      </w:r>
    </w:p>
    <w:p w:rsidR="0079316A" w:rsidRDefault="00010C13">
      <w:pPr>
        <w:numPr>
          <w:ilvl w:val="0"/>
          <w:numId w:val="6"/>
        </w:numPr>
        <w:snapToGrid w:val="0"/>
        <w:spacing w:line="480" w:lineRule="atLeast"/>
        <w:ind w:firstLine="403"/>
        <w:jc w:val="left"/>
        <w:outlineLvl w:val="0"/>
        <w:rPr>
          <w:rFonts w:ascii="宋体" w:hAnsi="宋体" w:cs="宋体"/>
          <w:kern w:val="0"/>
          <w:sz w:val="28"/>
          <w:szCs w:val="28"/>
        </w:rPr>
      </w:pPr>
      <w:r>
        <w:rPr>
          <w:rFonts w:ascii="宋体" w:hAnsi="宋体" w:cs="宋体" w:hint="eastAsia"/>
          <w:kern w:val="0"/>
          <w:sz w:val="28"/>
          <w:szCs w:val="28"/>
        </w:rPr>
        <w:t>质量要求：中标人必须保证提供原产、正宗品牌的全新材料，不得用假冒及伪劣材料替代；如出现上述质量问题采购人有权退货；如造成损失的，</w:t>
      </w:r>
      <w:r>
        <w:rPr>
          <w:rFonts w:ascii="宋体" w:hAnsi="宋体" w:cs="宋体" w:hint="eastAsia"/>
          <w:sz w:val="28"/>
          <w:szCs w:val="28"/>
        </w:rPr>
        <w:t>招标</w:t>
      </w:r>
      <w:r>
        <w:rPr>
          <w:rFonts w:ascii="宋体" w:hAnsi="宋体" w:cs="宋体" w:hint="eastAsia"/>
          <w:kern w:val="0"/>
          <w:sz w:val="28"/>
          <w:szCs w:val="28"/>
        </w:rPr>
        <w:t>人可要求中标人给予赔偿。</w:t>
      </w:r>
    </w:p>
    <w:p w:rsidR="0079316A" w:rsidRDefault="00010C13">
      <w:pPr>
        <w:pStyle w:val="1"/>
        <w:numPr>
          <w:ilvl w:val="0"/>
          <w:numId w:val="6"/>
        </w:numPr>
        <w:snapToGrid w:val="0"/>
        <w:spacing w:line="480" w:lineRule="atLeast"/>
        <w:ind w:firstLineChars="0"/>
        <w:jc w:val="left"/>
        <w:outlineLvl w:val="0"/>
        <w:rPr>
          <w:rFonts w:ascii="宋体" w:hAnsi="宋体" w:cs="宋体"/>
          <w:b/>
          <w:bCs/>
          <w:kern w:val="0"/>
          <w:sz w:val="28"/>
          <w:szCs w:val="28"/>
        </w:rPr>
      </w:pPr>
      <w:r>
        <w:rPr>
          <w:rFonts w:ascii="宋体" w:hAnsi="宋体" w:cs="宋体" w:hint="eastAsia"/>
          <w:b/>
          <w:bCs/>
          <w:kern w:val="0"/>
          <w:sz w:val="28"/>
          <w:szCs w:val="28"/>
        </w:rPr>
        <w:t>投标人应对安装工程质保期作出承诺：从</w:t>
      </w:r>
      <w:r>
        <w:rPr>
          <w:rFonts w:ascii="宋体" w:hAnsi="宋体" w:cs="宋体" w:hint="eastAsia"/>
          <w:b/>
          <w:bCs/>
          <w:sz w:val="28"/>
          <w:szCs w:val="28"/>
        </w:rPr>
        <w:t>招标</w:t>
      </w:r>
      <w:r>
        <w:rPr>
          <w:rFonts w:ascii="宋体" w:hAnsi="宋体" w:cs="宋体" w:hint="eastAsia"/>
          <w:b/>
          <w:bCs/>
          <w:kern w:val="0"/>
          <w:sz w:val="28"/>
          <w:szCs w:val="28"/>
        </w:rPr>
        <w:t>人签发工程竣工验收证书之日起计算质保期，质保期为双方办理竣工手续后一年。</w:t>
      </w:r>
    </w:p>
    <w:p w:rsidR="0079316A" w:rsidRDefault="0079316A">
      <w:pPr>
        <w:tabs>
          <w:tab w:val="left" w:pos="0"/>
        </w:tabs>
        <w:snapToGrid w:val="0"/>
        <w:spacing w:line="480" w:lineRule="atLeast"/>
        <w:jc w:val="left"/>
        <w:outlineLvl w:val="0"/>
        <w:rPr>
          <w:rFonts w:ascii="宋体" w:hAnsi="宋体" w:cs="宋体"/>
          <w:b/>
          <w:bCs/>
          <w:kern w:val="0"/>
          <w:sz w:val="28"/>
          <w:szCs w:val="28"/>
        </w:rPr>
      </w:pPr>
    </w:p>
    <w:p w:rsidR="0079316A" w:rsidRDefault="00010C13">
      <w:pPr>
        <w:numPr>
          <w:ilvl w:val="0"/>
          <w:numId w:val="5"/>
        </w:numPr>
        <w:spacing w:line="480" w:lineRule="atLeast"/>
        <w:jc w:val="left"/>
        <w:rPr>
          <w:rFonts w:ascii="宋体" w:hAnsi="宋体" w:cs="宋体"/>
          <w:b/>
          <w:bCs/>
          <w:sz w:val="28"/>
          <w:szCs w:val="28"/>
        </w:rPr>
      </w:pPr>
      <w:r>
        <w:rPr>
          <w:rFonts w:ascii="宋体" w:hAnsi="宋体" w:cs="宋体" w:hint="eastAsia"/>
          <w:b/>
          <w:bCs/>
          <w:sz w:val="28"/>
          <w:szCs w:val="28"/>
        </w:rPr>
        <w:t>报价与付款要求</w:t>
      </w:r>
    </w:p>
    <w:p w:rsidR="0079316A" w:rsidRDefault="00010C13">
      <w:pPr>
        <w:adjustRightInd w:val="0"/>
        <w:snapToGrid w:val="0"/>
        <w:spacing w:line="480" w:lineRule="atLeast"/>
        <w:ind w:left="400" w:rightChars="-150" w:right="-315"/>
        <w:jc w:val="left"/>
        <w:outlineLvl w:val="0"/>
        <w:rPr>
          <w:rFonts w:ascii="宋体" w:hAnsi="宋体"/>
          <w:b/>
          <w:color w:val="000000"/>
          <w:kern w:val="0"/>
          <w:szCs w:val="21"/>
        </w:rPr>
      </w:pPr>
      <w:r>
        <w:rPr>
          <w:rFonts w:ascii="宋体" w:hAnsi="宋体" w:hint="eastAsia"/>
          <w:bCs/>
          <w:color w:val="000000"/>
          <w:kern w:val="0"/>
          <w:sz w:val="28"/>
          <w:szCs w:val="28"/>
        </w:rPr>
        <w:t>1.投标报价与报价方式</w:t>
      </w:r>
    </w:p>
    <w:p w:rsidR="0079316A" w:rsidRDefault="00010C13">
      <w:pPr>
        <w:adjustRightInd w:val="0"/>
        <w:snapToGrid w:val="0"/>
        <w:spacing w:line="480" w:lineRule="atLeast"/>
        <w:ind w:rightChars="-150" w:right="-315" w:firstLineChars="196" w:firstLine="551"/>
        <w:jc w:val="left"/>
        <w:rPr>
          <w:rFonts w:ascii="宋体" w:hAnsi="宋体"/>
          <w:b/>
          <w:color w:val="000000"/>
          <w:kern w:val="0"/>
          <w:sz w:val="28"/>
          <w:szCs w:val="28"/>
        </w:rPr>
      </w:pPr>
      <w:r>
        <w:rPr>
          <w:rFonts w:ascii="宋体" w:hAnsi="宋体" w:hint="eastAsia"/>
          <w:b/>
          <w:color w:val="000000"/>
          <w:kern w:val="0"/>
          <w:sz w:val="28"/>
          <w:szCs w:val="28"/>
        </w:rPr>
        <w:t>投标人须以人民币报价，采用报单价形式，工程总价按中标价结算。报价应含人工费、措施费、材料费、税费、</w:t>
      </w:r>
      <w:r>
        <w:rPr>
          <w:rFonts w:ascii="宋体" w:hAnsi="宋体" w:hint="eastAsia"/>
          <w:b/>
          <w:sz w:val="28"/>
          <w:szCs w:val="28"/>
        </w:rPr>
        <w:t>等至最终验收合格</w:t>
      </w:r>
      <w:r>
        <w:rPr>
          <w:rFonts w:ascii="宋体" w:hAnsi="宋体" w:hint="eastAsia"/>
          <w:b/>
          <w:color w:val="000000"/>
          <w:kern w:val="0"/>
          <w:sz w:val="28"/>
          <w:szCs w:val="28"/>
        </w:rPr>
        <w:t>交付招标人使用的</w:t>
      </w:r>
      <w:r>
        <w:rPr>
          <w:rFonts w:ascii="宋体" w:hAnsi="宋体" w:hint="eastAsia"/>
          <w:b/>
          <w:sz w:val="28"/>
          <w:szCs w:val="28"/>
        </w:rPr>
        <w:t>全部费用</w:t>
      </w:r>
      <w:r>
        <w:rPr>
          <w:rFonts w:ascii="宋体" w:hAnsi="宋体" w:hint="eastAsia"/>
          <w:b/>
          <w:color w:val="000000"/>
          <w:kern w:val="0"/>
          <w:sz w:val="28"/>
          <w:szCs w:val="28"/>
        </w:rPr>
        <w:t>。</w:t>
      </w:r>
    </w:p>
    <w:p w:rsidR="0079316A" w:rsidRDefault="00010C13">
      <w:pPr>
        <w:adjustRightInd w:val="0"/>
        <w:snapToGrid w:val="0"/>
        <w:spacing w:line="480" w:lineRule="atLeast"/>
        <w:ind w:rightChars="-150" w:right="-315" w:firstLineChars="196" w:firstLine="551"/>
        <w:jc w:val="left"/>
        <w:rPr>
          <w:rFonts w:ascii="宋体" w:hAnsi="宋体"/>
          <w:b/>
          <w:color w:val="000000"/>
          <w:kern w:val="0"/>
          <w:sz w:val="28"/>
          <w:szCs w:val="28"/>
        </w:rPr>
      </w:pPr>
      <w:r>
        <w:rPr>
          <w:rFonts w:ascii="宋体" w:hAnsi="宋体" w:hint="eastAsia"/>
          <w:b/>
          <w:color w:val="000000"/>
          <w:kern w:val="0"/>
          <w:sz w:val="28"/>
          <w:szCs w:val="28"/>
        </w:rPr>
        <w:t>2.付款方式</w:t>
      </w:r>
    </w:p>
    <w:p w:rsidR="0079316A" w:rsidRDefault="00010C13">
      <w:pPr>
        <w:adjustRightInd w:val="0"/>
        <w:snapToGrid w:val="0"/>
        <w:spacing w:line="480" w:lineRule="atLeast"/>
        <w:ind w:rightChars="-150" w:right="-315" w:firstLineChars="196" w:firstLine="551"/>
        <w:jc w:val="left"/>
        <w:rPr>
          <w:rFonts w:ascii="宋体" w:hAnsi="宋体"/>
          <w:b/>
          <w:color w:val="000000"/>
          <w:kern w:val="0"/>
          <w:sz w:val="28"/>
          <w:szCs w:val="28"/>
        </w:rPr>
      </w:pPr>
      <w:r>
        <w:rPr>
          <w:rFonts w:ascii="宋体" w:hAnsi="宋体" w:hint="eastAsia"/>
          <w:b/>
          <w:color w:val="000000"/>
          <w:kern w:val="0"/>
          <w:sz w:val="28"/>
          <w:szCs w:val="28"/>
        </w:rPr>
        <w:t>2.1中标人完成管道投入试运行168小时后，经招标人及有关部门和人员验收合格，中标人开具总额增值税专用发票（税率9%），招标人支付给中标人总价的90%。</w:t>
      </w:r>
    </w:p>
    <w:p w:rsidR="0079316A" w:rsidRDefault="00010C13">
      <w:pPr>
        <w:adjustRightInd w:val="0"/>
        <w:snapToGrid w:val="0"/>
        <w:spacing w:line="480" w:lineRule="atLeast"/>
        <w:ind w:rightChars="-150" w:right="-315" w:firstLineChars="196" w:firstLine="551"/>
        <w:jc w:val="left"/>
        <w:rPr>
          <w:rFonts w:ascii="宋体" w:hAnsi="宋体"/>
          <w:b/>
          <w:color w:val="000000"/>
          <w:kern w:val="0"/>
          <w:sz w:val="28"/>
          <w:szCs w:val="28"/>
        </w:rPr>
      </w:pPr>
      <w:r>
        <w:rPr>
          <w:rFonts w:ascii="宋体" w:hAnsi="宋体" w:hint="eastAsia"/>
          <w:b/>
          <w:color w:val="000000"/>
          <w:kern w:val="0"/>
          <w:sz w:val="28"/>
          <w:szCs w:val="28"/>
        </w:rPr>
        <w:t>2.2预留10%作为质保金，质保期满后，招标人支付中标人质保金，</w:t>
      </w:r>
      <w:r>
        <w:rPr>
          <w:rFonts w:ascii="宋体" w:hAnsi="宋体" w:hint="eastAsia"/>
          <w:b/>
          <w:color w:val="000000"/>
          <w:kern w:val="0"/>
          <w:sz w:val="28"/>
          <w:szCs w:val="28"/>
        </w:rPr>
        <w:lastRenderedPageBreak/>
        <w:t>质保期间的质保金不计利息。</w:t>
      </w:r>
    </w:p>
    <w:p w:rsidR="0079316A" w:rsidRDefault="00010C13">
      <w:pPr>
        <w:adjustRightInd w:val="0"/>
        <w:snapToGrid w:val="0"/>
        <w:spacing w:line="480" w:lineRule="atLeast"/>
        <w:ind w:rightChars="-150" w:right="-315" w:firstLineChars="196" w:firstLine="551"/>
        <w:jc w:val="left"/>
        <w:rPr>
          <w:rFonts w:ascii="宋体" w:hAnsi="宋体"/>
          <w:b/>
          <w:color w:val="000000"/>
          <w:kern w:val="0"/>
          <w:sz w:val="28"/>
          <w:szCs w:val="28"/>
        </w:rPr>
      </w:pPr>
      <w:r>
        <w:rPr>
          <w:rFonts w:ascii="宋体" w:hAnsi="宋体" w:hint="eastAsia"/>
          <w:b/>
          <w:color w:val="000000"/>
          <w:kern w:val="0"/>
          <w:sz w:val="28"/>
          <w:szCs w:val="28"/>
        </w:rPr>
        <w:t>*3.本项目最高限价</w:t>
      </w:r>
      <w:r w:rsidR="006E6B94">
        <w:rPr>
          <w:rFonts w:ascii="宋体" w:hAnsi="宋体" w:hint="eastAsia"/>
          <w:b/>
          <w:color w:val="000000"/>
          <w:kern w:val="0"/>
          <w:sz w:val="28"/>
          <w:szCs w:val="28"/>
        </w:rPr>
        <w:t>16</w:t>
      </w:r>
      <w:r>
        <w:rPr>
          <w:rFonts w:ascii="宋体" w:hAnsi="宋体" w:hint="eastAsia"/>
          <w:b/>
          <w:color w:val="000000"/>
          <w:kern w:val="0"/>
          <w:sz w:val="28"/>
          <w:szCs w:val="28"/>
        </w:rPr>
        <w:t>万元</w:t>
      </w:r>
      <w:r w:rsidR="00CE5324">
        <w:rPr>
          <w:rFonts w:ascii="宋体" w:hAnsi="宋体" w:hint="eastAsia"/>
          <w:b/>
          <w:color w:val="000000"/>
          <w:kern w:val="0"/>
          <w:sz w:val="28"/>
          <w:szCs w:val="28"/>
        </w:rPr>
        <w:t>人民币</w:t>
      </w:r>
      <w:r>
        <w:rPr>
          <w:rFonts w:ascii="宋体" w:hAnsi="宋体" w:hint="eastAsia"/>
          <w:b/>
          <w:color w:val="000000"/>
          <w:kern w:val="0"/>
          <w:sz w:val="28"/>
          <w:szCs w:val="28"/>
        </w:rPr>
        <w:t>。</w:t>
      </w:r>
    </w:p>
    <w:p w:rsidR="0079316A" w:rsidRDefault="0079316A">
      <w:pPr>
        <w:snapToGrid w:val="0"/>
        <w:spacing w:line="480" w:lineRule="atLeast"/>
        <w:ind w:left="400"/>
        <w:jc w:val="left"/>
        <w:outlineLvl w:val="0"/>
        <w:rPr>
          <w:rFonts w:ascii="宋体" w:hAnsi="宋体"/>
          <w:bCs/>
          <w:color w:val="000000"/>
          <w:kern w:val="0"/>
          <w:sz w:val="28"/>
          <w:szCs w:val="28"/>
        </w:rPr>
      </w:pPr>
    </w:p>
    <w:p w:rsidR="0079316A" w:rsidRDefault="00010C13">
      <w:pPr>
        <w:numPr>
          <w:ilvl w:val="0"/>
          <w:numId w:val="5"/>
        </w:numPr>
        <w:spacing w:line="480" w:lineRule="atLeast"/>
        <w:jc w:val="left"/>
        <w:rPr>
          <w:rFonts w:ascii="宋体" w:hAnsi="宋体" w:cs="宋体"/>
          <w:b/>
          <w:bCs/>
          <w:sz w:val="28"/>
          <w:szCs w:val="28"/>
        </w:rPr>
      </w:pPr>
      <w:r>
        <w:rPr>
          <w:rFonts w:ascii="宋体" w:hAnsi="宋体" w:cs="宋体" w:hint="eastAsia"/>
          <w:b/>
          <w:bCs/>
          <w:sz w:val="28"/>
          <w:szCs w:val="28"/>
        </w:rPr>
        <w:t>证明文件</w:t>
      </w:r>
    </w:p>
    <w:p w:rsidR="0079316A" w:rsidRDefault="00010C13">
      <w:pPr>
        <w:snapToGrid w:val="0"/>
        <w:spacing w:line="480" w:lineRule="atLeast"/>
        <w:ind w:left="400" w:rightChars="150" w:right="315"/>
        <w:jc w:val="left"/>
        <w:outlineLvl w:val="0"/>
        <w:rPr>
          <w:rFonts w:ascii="宋体" w:hAnsi="宋体"/>
          <w:b/>
          <w:color w:val="000000"/>
          <w:kern w:val="0"/>
          <w:sz w:val="28"/>
          <w:szCs w:val="28"/>
        </w:rPr>
      </w:pPr>
      <w:r>
        <w:rPr>
          <w:rFonts w:ascii="宋体" w:hAnsi="宋体" w:hint="eastAsia"/>
          <w:b/>
          <w:color w:val="000000"/>
          <w:kern w:val="0"/>
          <w:sz w:val="28"/>
          <w:szCs w:val="28"/>
        </w:rPr>
        <w:t>*1.投标人应具备独立的企业法人资格，并提供工商营业执照副本复印件（加盖投标人公章）。</w:t>
      </w:r>
    </w:p>
    <w:p w:rsidR="0079316A" w:rsidRDefault="00010C13">
      <w:pPr>
        <w:snapToGrid w:val="0"/>
        <w:spacing w:line="480" w:lineRule="atLeast"/>
        <w:ind w:left="400" w:rightChars="150" w:right="315"/>
        <w:jc w:val="left"/>
        <w:outlineLvl w:val="0"/>
        <w:rPr>
          <w:rFonts w:ascii="宋体" w:hAnsi="宋体"/>
          <w:b/>
          <w:color w:val="000000"/>
          <w:kern w:val="0"/>
          <w:sz w:val="28"/>
          <w:szCs w:val="28"/>
        </w:rPr>
      </w:pPr>
      <w:r>
        <w:rPr>
          <w:rFonts w:ascii="宋体" w:hAnsi="宋体" w:hint="eastAsia"/>
          <w:b/>
          <w:color w:val="000000"/>
          <w:kern w:val="0"/>
          <w:sz w:val="28"/>
          <w:szCs w:val="28"/>
        </w:rPr>
        <w:t>2.投标人代表若不是企业法定代表人，应提供法人授权书原件。</w:t>
      </w:r>
    </w:p>
    <w:p w:rsidR="0079316A" w:rsidRDefault="00010C13">
      <w:pPr>
        <w:snapToGrid w:val="0"/>
        <w:spacing w:line="480" w:lineRule="atLeast"/>
        <w:ind w:rightChars="150" w:right="315" w:firstLineChars="100" w:firstLine="281"/>
        <w:jc w:val="left"/>
        <w:outlineLvl w:val="0"/>
        <w:rPr>
          <w:rFonts w:ascii="宋体" w:hAnsi="宋体"/>
          <w:b/>
          <w:color w:val="000000"/>
          <w:kern w:val="0"/>
          <w:sz w:val="28"/>
          <w:szCs w:val="28"/>
        </w:rPr>
      </w:pPr>
      <w:r>
        <w:rPr>
          <w:rFonts w:ascii="宋体" w:hAnsi="宋体" w:hint="eastAsia"/>
          <w:b/>
          <w:color w:val="000000"/>
          <w:kern w:val="0"/>
          <w:sz w:val="28"/>
          <w:szCs w:val="28"/>
        </w:rPr>
        <w:t>*3.投标人须具有机电设备安装施工总承包三级及以上资质。</w:t>
      </w:r>
    </w:p>
    <w:p w:rsidR="000A5AEB" w:rsidRPr="000A5AEB" w:rsidRDefault="000A5AEB" w:rsidP="000A5AEB">
      <w:pPr>
        <w:snapToGrid w:val="0"/>
        <w:spacing w:line="480" w:lineRule="atLeast"/>
        <w:ind w:rightChars="150" w:right="315" w:firstLineChars="150" w:firstLine="422"/>
        <w:jc w:val="left"/>
        <w:outlineLvl w:val="0"/>
        <w:rPr>
          <w:rFonts w:ascii="宋体" w:hAnsi="宋体"/>
          <w:b/>
          <w:color w:val="000000"/>
          <w:kern w:val="0"/>
          <w:sz w:val="28"/>
          <w:szCs w:val="28"/>
        </w:rPr>
      </w:pPr>
      <w:r>
        <w:rPr>
          <w:rFonts w:ascii="宋体" w:hAnsi="宋体" w:hint="eastAsia"/>
          <w:b/>
          <w:color w:val="000000"/>
          <w:kern w:val="0"/>
          <w:sz w:val="28"/>
          <w:szCs w:val="28"/>
        </w:rPr>
        <w:t>4.</w:t>
      </w:r>
      <w:r w:rsidR="006C546D">
        <w:rPr>
          <w:rFonts w:ascii="宋体" w:hAnsi="宋体" w:hint="eastAsia"/>
          <w:b/>
          <w:color w:val="000000"/>
          <w:kern w:val="0"/>
          <w:sz w:val="28"/>
          <w:szCs w:val="28"/>
        </w:rPr>
        <w:t>近三年业绩材料证明</w:t>
      </w:r>
      <w:r w:rsidR="00DF0E32">
        <w:rPr>
          <w:rFonts w:ascii="宋体" w:hAnsi="宋体" w:hint="eastAsia"/>
          <w:b/>
          <w:color w:val="000000"/>
          <w:kern w:val="0"/>
          <w:sz w:val="28"/>
          <w:szCs w:val="28"/>
        </w:rPr>
        <w:t>，注册资金、企业实力状况说明文件。</w:t>
      </w:r>
    </w:p>
    <w:p w:rsidR="0079316A" w:rsidRDefault="0079316A">
      <w:pPr>
        <w:tabs>
          <w:tab w:val="left" w:pos="0"/>
        </w:tabs>
        <w:snapToGrid w:val="0"/>
        <w:spacing w:line="480" w:lineRule="atLeast"/>
        <w:ind w:rightChars="150" w:right="315"/>
        <w:jc w:val="left"/>
        <w:outlineLvl w:val="0"/>
        <w:rPr>
          <w:rFonts w:ascii="宋体" w:hAnsi="宋体"/>
          <w:b/>
          <w:color w:val="000000"/>
          <w:kern w:val="0"/>
          <w:sz w:val="28"/>
          <w:szCs w:val="28"/>
        </w:rPr>
      </w:pPr>
    </w:p>
    <w:p w:rsidR="0079316A" w:rsidRDefault="00010C13">
      <w:pPr>
        <w:pStyle w:val="1"/>
        <w:numPr>
          <w:ilvl w:val="0"/>
          <w:numId w:val="5"/>
        </w:numPr>
        <w:spacing w:line="480" w:lineRule="atLeast"/>
        <w:ind w:firstLineChars="0"/>
        <w:jc w:val="left"/>
        <w:rPr>
          <w:rFonts w:ascii="宋体" w:hAnsi="宋体" w:cs="宋体"/>
          <w:b/>
          <w:bCs/>
          <w:sz w:val="28"/>
          <w:szCs w:val="28"/>
        </w:rPr>
      </w:pPr>
      <w:r>
        <w:rPr>
          <w:rFonts w:ascii="宋体" w:hAnsi="宋体" w:cs="宋体" w:hint="eastAsia"/>
          <w:b/>
          <w:bCs/>
          <w:sz w:val="28"/>
          <w:szCs w:val="28"/>
        </w:rPr>
        <w:t>其他事项</w:t>
      </w:r>
    </w:p>
    <w:p w:rsidR="0079316A" w:rsidRDefault="00010C13">
      <w:pPr>
        <w:numPr>
          <w:ilvl w:val="0"/>
          <w:numId w:val="7"/>
        </w:numPr>
        <w:snapToGrid w:val="0"/>
        <w:spacing w:line="480" w:lineRule="atLeast"/>
        <w:ind w:rightChars="150" w:right="315"/>
        <w:jc w:val="left"/>
        <w:outlineLvl w:val="0"/>
        <w:rPr>
          <w:rFonts w:ascii="宋体" w:hAnsi="宋体"/>
          <w:color w:val="000000"/>
          <w:kern w:val="0"/>
          <w:sz w:val="28"/>
          <w:szCs w:val="28"/>
        </w:rPr>
      </w:pPr>
      <w:r>
        <w:rPr>
          <w:rFonts w:ascii="宋体" w:hAnsi="宋体" w:hint="eastAsia"/>
          <w:color w:val="000000"/>
          <w:kern w:val="0"/>
          <w:sz w:val="28"/>
          <w:szCs w:val="28"/>
        </w:rPr>
        <w:t>中标人应严格依据投标文件所做承诺履行职责，如有违约，招标人有权根据协议、合同采取措施保证本次采购设备的顺利进行，若协商不能达成一致的，可向招标人所在地人民法院以诉讼方式解决，并相应追究违约方的违约责任。</w:t>
      </w:r>
    </w:p>
    <w:p w:rsidR="0079316A" w:rsidRDefault="00010C13">
      <w:pPr>
        <w:numPr>
          <w:ilvl w:val="0"/>
          <w:numId w:val="7"/>
        </w:numPr>
        <w:snapToGrid w:val="0"/>
        <w:spacing w:line="480" w:lineRule="atLeast"/>
        <w:ind w:rightChars="150" w:right="315"/>
        <w:jc w:val="left"/>
        <w:outlineLvl w:val="0"/>
        <w:rPr>
          <w:rFonts w:ascii="宋体" w:hAnsi="宋体"/>
          <w:color w:val="000000"/>
          <w:kern w:val="0"/>
          <w:sz w:val="28"/>
          <w:szCs w:val="28"/>
        </w:rPr>
      </w:pPr>
      <w:r>
        <w:rPr>
          <w:rFonts w:ascii="宋体" w:hAnsi="宋体" w:hint="eastAsia"/>
          <w:color w:val="000000"/>
          <w:kern w:val="0"/>
          <w:sz w:val="28"/>
          <w:szCs w:val="28"/>
        </w:rPr>
        <w:t>确定中标人后，中标人应严格依据招标文件及投标文件履行义务，如有违约，招标人有权追究违约方的违约责任。</w:t>
      </w:r>
    </w:p>
    <w:p w:rsidR="0079316A" w:rsidRDefault="00010C13">
      <w:pPr>
        <w:numPr>
          <w:ilvl w:val="0"/>
          <w:numId w:val="7"/>
        </w:numPr>
        <w:snapToGrid w:val="0"/>
        <w:spacing w:line="480" w:lineRule="atLeast"/>
        <w:ind w:rightChars="150" w:right="315"/>
        <w:jc w:val="left"/>
        <w:outlineLvl w:val="0"/>
        <w:rPr>
          <w:rFonts w:ascii="宋体" w:hAnsi="宋体"/>
          <w:color w:val="000000"/>
          <w:kern w:val="0"/>
          <w:sz w:val="28"/>
          <w:szCs w:val="28"/>
        </w:rPr>
      </w:pPr>
      <w:r>
        <w:rPr>
          <w:rFonts w:ascii="宋体" w:hAnsi="宋体" w:hint="eastAsia"/>
          <w:color w:val="000000"/>
          <w:kern w:val="0"/>
          <w:sz w:val="28"/>
          <w:szCs w:val="28"/>
        </w:rPr>
        <w:t>运输：由中标人对所提供的产品按国家有关标准要求进行包装，并选择安全可靠的运输方式运抵厦门招标人指定地点，途中安全及费用全部由中标人负责。</w:t>
      </w:r>
    </w:p>
    <w:p w:rsidR="0079316A" w:rsidRDefault="00010C13">
      <w:pPr>
        <w:numPr>
          <w:ilvl w:val="0"/>
          <w:numId w:val="7"/>
        </w:numPr>
        <w:snapToGrid w:val="0"/>
        <w:spacing w:line="480" w:lineRule="atLeast"/>
        <w:ind w:rightChars="150" w:right="315"/>
        <w:jc w:val="left"/>
        <w:outlineLvl w:val="0"/>
        <w:rPr>
          <w:rFonts w:ascii="宋体" w:hAnsi="宋体"/>
          <w:color w:val="000000"/>
          <w:kern w:val="0"/>
          <w:sz w:val="28"/>
          <w:szCs w:val="28"/>
        </w:rPr>
      </w:pPr>
      <w:r>
        <w:rPr>
          <w:rFonts w:ascii="宋体" w:hAnsi="宋体" w:hint="eastAsia"/>
          <w:color w:val="000000"/>
          <w:kern w:val="0"/>
          <w:sz w:val="28"/>
          <w:szCs w:val="28"/>
        </w:rPr>
        <w:t>附件及零配件：投标人应列出备品/备件及附件的清单及价格。</w:t>
      </w:r>
    </w:p>
    <w:p w:rsidR="0079316A" w:rsidRDefault="00010C13">
      <w:pPr>
        <w:numPr>
          <w:ilvl w:val="0"/>
          <w:numId w:val="7"/>
        </w:numPr>
        <w:snapToGrid w:val="0"/>
        <w:spacing w:line="480" w:lineRule="atLeast"/>
        <w:ind w:rightChars="150" w:right="315"/>
        <w:jc w:val="left"/>
        <w:outlineLvl w:val="0"/>
        <w:rPr>
          <w:rFonts w:ascii="宋体" w:hAnsi="宋体"/>
          <w:color w:val="000000"/>
          <w:kern w:val="0"/>
          <w:sz w:val="28"/>
          <w:szCs w:val="28"/>
        </w:rPr>
      </w:pPr>
      <w:r>
        <w:rPr>
          <w:rFonts w:ascii="宋体" w:hAnsi="宋体" w:hint="eastAsia"/>
          <w:color w:val="000000"/>
          <w:kern w:val="0"/>
          <w:sz w:val="28"/>
          <w:szCs w:val="28"/>
        </w:rPr>
        <w:t>投标人应根据要求在投标文件中详细说明所投材料及服务的技术水平、质量，并提供详细的技术资料。</w:t>
      </w:r>
    </w:p>
    <w:p w:rsidR="0079316A" w:rsidRDefault="00010C13">
      <w:pPr>
        <w:numPr>
          <w:ilvl w:val="0"/>
          <w:numId w:val="7"/>
        </w:numPr>
        <w:snapToGrid w:val="0"/>
        <w:spacing w:line="480" w:lineRule="atLeast"/>
        <w:ind w:rightChars="150" w:right="315"/>
        <w:jc w:val="left"/>
        <w:outlineLvl w:val="0"/>
        <w:rPr>
          <w:rFonts w:ascii="宋体" w:hAnsi="宋体"/>
          <w:color w:val="000000"/>
          <w:kern w:val="0"/>
          <w:sz w:val="28"/>
          <w:szCs w:val="28"/>
        </w:rPr>
      </w:pPr>
      <w:r>
        <w:rPr>
          <w:rFonts w:ascii="宋体" w:hAnsi="宋体" w:hint="eastAsia"/>
          <w:color w:val="000000"/>
          <w:kern w:val="0"/>
          <w:sz w:val="28"/>
          <w:szCs w:val="28"/>
        </w:rPr>
        <w:t>投标人认为有必要提供的其它能证明材料制造商实力、材料品质的有关文件资料及需招标人配合的事宜。</w:t>
      </w:r>
    </w:p>
    <w:p w:rsidR="0079316A" w:rsidRDefault="00010C13">
      <w:pPr>
        <w:numPr>
          <w:ilvl w:val="0"/>
          <w:numId w:val="7"/>
        </w:numPr>
        <w:snapToGrid w:val="0"/>
        <w:spacing w:line="480" w:lineRule="atLeast"/>
        <w:ind w:rightChars="150" w:right="315"/>
        <w:jc w:val="left"/>
        <w:outlineLvl w:val="0"/>
        <w:rPr>
          <w:rFonts w:ascii="宋体" w:hAnsi="宋体"/>
          <w:color w:val="000000"/>
          <w:kern w:val="0"/>
          <w:sz w:val="28"/>
          <w:szCs w:val="28"/>
        </w:rPr>
      </w:pPr>
      <w:r>
        <w:rPr>
          <w:rFonts w:ascii="宋体" w:hAnsi="宋体" w:hint="eastAsia"/>
          <w:color w:val="000000"/>
          <w:kern w:val="0"/>
          <w:sz w:val="28"/>
          <w:szCs w:val="28"/>
        </w:rPr>
        <w:t>投标人若有其它方面的特殊功能、附加功能及优惠条件，必须在投标文件中注明。</w:t>
      </w:r>
    </w:p>
    <w:p w:rsidR="0079316A" w:rsidRDefault="00010C13">
      <w:pPr>
        <w:numPr>
          <w:ilvl w:val="0"/>
          <w:numId w:val="7"/>
        </w:numPr>
        <w:snapToGrid w:val="0"/>
        <w:spacing w:line="480" w:lineRule="atLeast"/>
        <w:ind w:rightChars="150" w:right="315"/>
        <w:jc w:val="left"/>
        <w:outlineLvl w:val="0"/>
        <w:rPr>
          <w:rFonts w:ascii="宋体" w:hAnsi="宋体"/>
          <w:color w:val="000000"/>
          <w:kern w:val="0"/>
          <w:sz w:val="28"/>
          <w:szCs w:val="28"/>
        </w:rPr>
      </w:pPr>
      <w:r>
        <w:rPr>
          <w:rFonts w:ascii="宋体" w:hAnsi="宋体" w:hint="eastAsia"/>
          <w:color w:val="000000"/>
          <w:kern w:val="0"/>
          <w:sz w:val="28"/>
          <w:szCs w:val="28"/>
        </w:rPr>
        <w:lastRenderedPageBreak/>
        <w:t>中标人必须凭中标通知书的原件与招标人签订合同。中标人必须于中标通知书发出之日起5日内领取中标通知书原件，未按规定领取中标通知书原件的，视为中标人放弃中标资格。</w:t>
      </w:r>
    </w:p>
    <w:p w:rsidR="0079316A" w:rsidRDefault="00010C13">
      <w:pPr>
        <w:numPr>
          <w:ilvl w:val="0"/>
          <w:numId w:val="7"/>
        </w:numPr>
        <w:snapToGrid w:val="0"/>
        <w:spacing w:line="480" w:lineRule="atLeast"/>
        <w:ind w:rightChars="150" w:right="315"/>
        <w:jc w:val="left"/>
        <w:outlineLvl w:val="0"/>
        <w:rPr>
          <w:rFonts w:ascii="宋体" w:hAnsi="宋体"/>
          <w:color w:val="000000"/>
          <w:kern w:val="0"/>
          <w:sz w:val="28"/>
          <w:szCs w:val="28"/>
        </w:rPr>
      </w:pPr>
      <w:r>
        <w:rPr>
          <w:rFonts w:ascii="宋体" w:hAnsi="宋体" w:hint="eastAsia"/>
          <w:color w:val="000000"/>
          <w:kern w:val="0"/>
          <w:sz w:val="28"/>
          <w:szCs w:val="28"/>
        </w:rPr>
        <w:t>投标人应如实提供所有资料的相关复印件，必要时招标人将保留要求投标人提供原件予以核查的权利。</w:t>
      </w:r>
    </w:p>
    <w:p w:rsidR="0079316A" w:rsidRDefault="00010C13">
      <w:pPr>
        <w:tabs>
          <w:tab w:val="left" w:pos="0"/>
        </w:tabs>
        <w:snapToGrid w:val="0"/>
        <w:spacing w:line="480" w:lineRule="atLeast"/>
        <w:ind w:left="400" w:rightChars="150" w:right="315"/>
        <w:jc w:val="left"/>
        <w:outlineLvl w:val="0"/>
        <w:rPr>
          <w:rFonts w:ascii="宋体" w:hAnsi="宋体"/>
          <w:b/>
          <w:bCs/>
          <w:spacing w:val="-4"/>
          <w:kern w:val="0"/>
          <w:sz w:val="28"/>
          <w:szCs w:val="21"/>
        </w:rPr>
      </w:pPr>
      <w:r>
        <w:rPr>
          <w:rFonts w:ascii="宋体" w:hAnsi="宋体" w:hint="eastAsia"/>
          <w:color w:val="000000"/>
          <w:kern w:val="0"/>
          <w:sz w:val="28"/>
          <w:szCs w:val="28"/>
        </w:rPr>
        <w:t>10.投标人认为有必要提供的其它技术资料。</w:t>
      </w:r>
    </w:p>
    <w:p w:rsidR="0079316A" w:rsidRDefault="00010C13">
      <w:pPr>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11.投标人提供的两张施工图随招标文件送出。</w:t>
      </w:r>
    </w:p>
    <w:p w:rsidR="0079316A" w:rsidRDefault="0079316A">
      <w:pPr>
        <w:ind w:firstLineChars="150" w:firstLine="420"/>
        <w:rPr>
          <w:rFonts w:asciiTheme="minorEastAsia" w:eastAsiaTheme="minorEastAsia" w:hAnsiTheme="minorEastAsia"/>
          <w:sz w:val="28"/>
          <w:szCs w:val="28"/>
        </w:rPr>
      </w:pPr>
    </w:p>
    <w:p w:rsidR="0079316A" w:rsidRDefault="0079316A">
      <w:pPr>
        <w:ind w:firstLineChars="150" w:firstLine="420"/>
        <w:rPr>
          <w:rFonts w:asciiTheme="minorEastAsia" w:eastAsiaTheme="minorEastAsia" w:hAnsiTheme="minorEastAsia"/>
          <w:sz w:val="28"/>
          <w:szCs w:val="28"/>
        </w:rPr>
      </w:pPr>
    </w:p>
    <w:p w:rsidR="0079316A" w:rsidRDefault="00010C13">
      <w:pPr>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厦门同集热电有限公司</w:t>
      </w:r>
      <w:bookmarkStart w:id="1" w:name="_GoBack"/>
      <w:bookmarkEnd w:id="1"/>
    </w:p>
    <w:p w:rsidR="0079316A" w:rsidRDefault="00010C13">
      <w:pPr>
        <w:ind w:firstLineChars="2050" w:firstLine="5740"/>
        <w:rPr>
          <w:rFonts w:asciiTheme="minorEastAsia" w:eastAsiaTheme="minorEastAsia" w:hAnsiTheme="minorEastAsia"/>
          <w:sz w:val="28"/>
          <w:szCs w:val="28"/>
        </w:rPr>
      </w:pPr>
      <w:r>
        <w:rPr>
          <w:rFonts w:asciiTheme="minorEastAsia" w:eastAsiaTheme="minorEastAsia" w:hAnsiTheme="minorEastAsia"/>
          <w:sz w:val="28"/>
          <w:szCs w:val="28"/>
        </w:rPr>
        <w:t>2019-7-10</w:t>
      </w:r>
    </w:p>
    <w:sectPr w:rsidR="0079316A" w:rsidSect="007931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CE9" w:rsidRDefault="00F11CE9" w:rsidP="006231CC">
      <w:r>
        <w:separator/>
      </w:r>
    </w:p>
  </w:endnote>
  <w:endnote w:type="continuationSeparator" w:id="0">
    <w:p w:rsidR="00F11CE9" w:rsidRDefault="00F11CE9" w:rsidP="00623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CE9" w:rsidRDefault="00F11CE9" w:rsidP="006231CC">
      <w:r>
        <w:separator/>
      </w:r>
    </w:p>
  </w:footnote>
  <w:footnote w:type="continuationSeparator" w:id="0">
    <w:p w:rsidR="00F11CE9" w:rsidRDefault="00F11CE9" w:rsidP="006231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729464"/>
    <w:multiLevelType w:val="singleLevel"/>
    <w:tmpl w:val="A6729464"/>
    <w:lvl w:ilvl="0">
      <w:start w:val="1"/>
      <w:numFmt w:val="decimal"/>
      <w:suff w:val="nothing"/>
      <w:lvlText w:val="%1．"/>
      <w:lvlJc w:val="left"/>
      <w:pPr>
        <w:tabs>
          <w:tab w:val="left" w:pos="0"/>
        </w:tabs>
        <w:ind w:left="0" w:firstLine="400"/>
      </w:pPr>
      <w:rPr>
        <w:rFonts w:hint="default"/>
      </w:rPr>
    </w:lvl>
  </w:abstractNum>
  <w:abstractNum w:abstractNumId="1">
    <w:nsid w:val="ABD71D5C"/>
    <w:multiLevelType w:val="singleLevel"/>
    <w:tmpl w:val="ABD71D5C"/>
    <w:lvl w:ilvl="0">
      <w:start w:val="1"/>
      <w:numFmt w:val="decimal"/>
      <w:suff w:val="nothing"/>
      <w:lvlText w:val="%1．"/>
      <w:lvlJc w:val="left"/>
      <w:pPr>
        <w:ind w:left="0" w:firstLine="400"/>
      </w:pPr>
      <w:rPr>
        <w:rFonts w:hint="default"/>
      </w:rPr>
    </w:lvl>
  </w:abstractNum>
  <w:abstractNum w:abstractNumId="2">
    <w:nsid w:val="36E7B4AA"/>
    <w:multiLevelType w:val="singleLevel"/>
    <w:tmpl w:val="36E7B4AA"/>
    <w:lvl w:ilvl="0">
      <w:start w:val="1"/>
      <w:numFmt w:val="chineseCounting"/>
      <w:suff w:val="nothing"/>
      <w:lvlText w:val="%1、"/>
      <w:lvlJc w:val="left"/>
      <w:pPr>
        <w:ind w:left="0" w:firstLine="420"/>
      </w:pPr>
      <w:rPr>
        <w:rFonts w:hint="eastAsia"/>
      </w:rPr>
    </w:lvl>
  </w:abstractNum>
  <w:abstractNum w:abstractNumId="3">
    <w:nsid w:val="5219447F"/>
    <w:multiLevelType w:val="multilevel"/>
    <w:tmpl w:val="5219447F"/>
    <w:lvl w:ilvl="0">
      <w:start w:val="5"/>
      <w:numFmt w:val="japaneseCounting"/>
      <w:lvlText w:val="%1、"/>
      <w:lvlJc w:val="left"/>
      <w:pPr>
        <w:ind w:left="1860" w:hanging="720"/>
      </w:pPr>
      <w:rPr>
        <w:rFonts w:hint="default"/>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4">
    <w:nsid w:val="52E56DED"/>
    <w:multiLevelType w:val="singleLevel"/>
    <w:tmpl w:val="52E56DED"/>
    <w:lvl w:ilvl="0">
      <w:start w:val="1"/>
      <w:numFmt w:val="decimal"/>
      <w:suff w:val="nothing"/>
      <w:lvlText w:val="%1．"/>
      <w:lvlJc w:val="left"/>
      <w:pPr>
        <w:ind w:left="0" w:firstLine="400"/>
      </w:pPr>
      <w:rPr>
        <w:rFonts w:hint="default"/>
      </w:rPr>
    </w:lvl>
  </w:abstractNum>
  <w:abstractNum w:abstractNumId="5">
    <w:nsid w:val="71276628"/>
    <w:multiLevelType w:val="singleLevel"/>
    <w:tmpl w:val="71276628"/>
    <w:lvl w:ilvl="0">
      <w:start w:val="1"/>
      <w:numFmt w:val="decimal"/>
      <w:suff w:val="nothing"/>
      <w:lvlText w:val="%1、"/>
      <w:lvlJc w:val="left"/>
      <w:pPr>
        <w:ind w:left="0" w:firstLine="400"/>
      </w:pPr>
      <w:rPr>
        <w:rFonts w:ascii="宋体" w:eastAsia="宋体" w:hAnsi="宋体" w:cs="宋体"/>
      </w:rPr>
    </w:lvl>
  </w:abstractNum>
  <w:abstractNum w:abstractNumId="6">
    <w:nsid w:val="799225EE"/>
    <w:multiLevelType w:val="multilevel"/>
    <w:tmpl w:val="799225EE"/>
    <w:lvl w:ilvl="0">
      <w:start w:val="1"/>
      <w:numFmt w:val="decimal"/>
      <w:lvlText w:val="%1、"/>
      <w:lvlJc w:val="left"/>
      <w:pPr>
        <w:ind w:left="1224" w:hanging="735"/>
      </w:pPr>
      <w:rPr>
        <w:rFonts w:hint="default"/>
      </w:rPr>
    </w:lvl>
    <w:lvl w:ilvl="1">
      <w:start w:val="1"/>
      <w:numFmt w:val="lowerLetter"/>
      <w:lvlText w:val="%2)"/>
      <w:lvlJc w:val="left"/>
      <w:pPr>
        <w:ind w:left="1329" w:hanging="420"/>
      </w:pPr>
    </w:lvl>
    <w:lvl w:ilvl="2">
      <w:start w:val="1"/>
      <w:numFmt w:val="lowerRoman"/>
      <w:lvlText w:val="%3."/>
      <w:lvlJc w:val="right"/>
      <w:pPr>
        <w:ind w:left="1749" w:hanging="420"/>
      </w:pPr>
    </w:lvl>
    <w:lvl w:ilvl="3">
      <w:start w:val="1"/>
      <w:numFmt w:val="decimal"/>
      <w:lvlText w:val="%4."/>
      <w:lvlJc w:val="left"/>
      <w:pPr>
        <w:ind w:left="2169" w:hanging="420"/>
      </w:pPr>
    </w:lvl>
    <w:lvl w:ilvl="4">
      <w:start w:val="1"/>
      <w:numFmt w:val="lowerLetter"/>
      <w:lvlText w:val="%5)"/>
      <w:lvlJc w:val="left"/>
      <w:pPr>
        <w:ind w:left="2589" w:hanging="420"/>
      </w:pPr>
    </w:lvl>
    <w:lvl w:ilvl="5">
      <w:start w:val="1"/>
      <w:numFmt w:val="lowerRoman"/>
      <w:lvlText w:val="%6."/>
      <w:lvlJc w:val="right"/>
      <w:pPr>
        <w:ind w:left="3009" w:hanging="420"/>
      </w:pPr>
    </w:lvl>
    <w:lvl w:ilvl="6">
      <w:start w:val="1"/>
      <w:numFmt w:val="decimal"/>
      <w:lvlText w:val="%7."/>
      <w:lvlJc w:val="left"/>
      <w:pPr>
        <w:ind w:left="3429" w:hanging="420"/>
      </w:pPr>
    </w:lvl>
    <w:lvl w:ilvl="7">
      <w:start w:val="1"/>
      <w:numFmt w:val="lowerLetter"/>
      <w:lvlText w:val="%8)"/>
      <w:lvlJc w:val="left"/>
      <w:pPr>
        <w:ind w:left="3849" w:hanging="420"/>
      </w:pPr>
    </w:lvl>
    <w:lvl w:ilvl="8">
      <w:start w:val="1"/>
      <w:numFmt w:val="lowerRoman"/>
      <w:lvlText w:val="%9."/>
      <w:lvlJc w:val="right"/>
      <w:pPr>
        <w:ind w:left="4269" w:hanging="420"/>
      </w:p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051D"/>
    <w:rsid w:val="00000EF6"/>
    <w:rsid w:val="00010C13"/>
    <w:rsid w:val="00013460"/>
    <w:rsid w:val="00057BB3"/>
    <w:rsid w:val="000703E5"/>
    <w:rsid w:val="000A5AEB"/>
    <w:rsid w:val="000C0253"/>
    <w:rsid w:val="00104105"/>
    <w:rsid w:val="00105941"/>
    <w:rsid w:val="001155A5"/>
    <w:rsid w:val="00182186"/>
    <w:rsid w:val="001B49F0"/>
    <w:rsid w:val="002C3ECC"/>
    <w:rsid w:val="002F254F"/>
    <w:rsid w:val="003149F4"/>
    <w:rsid w:val="0037048B"/>
    <w:rsid w:val="003A43EE"/>
    <w:rsid w:val="003B0FD3"/>
    <w:rsid w:val="003B72AB"/>
    <w:rsid w:val="003E7674"/>
    <w:rsid w:val="003E7999"/>
    <w:rsid w:val="003F01FD"/>
    <w:rsid w:val="00421418"/>
    <w:rsid w:val="004A23DA"/>
    <w:rsid w:val="004A447D"/>
    <w:rsid w:val="004D247C"/>
    <w:rsid w:val="00563544"/>
    <w:rsid w:val="005C68C0"/>
    <w:rsid w:val="005D5864"/>
    <w:rsid w:val="005D6A37"/>
    <w:rsid w:val="00605AE9"/>
    <w:rsid w:val="006231CC"/>
    <w:rsid w:val="00623E21"/>
    <w:rsid w:val="006671A8"/>
    <w:rsid w:val="006A2BF6"/>
    <w:rsid w:val="006C546D"/>
    <w:rsid w:val="006D11B8"/>
    <w:rsid w:val="006D2EB8"/>
    <w:rsid w:val="006E6B94"/>
    <w:rsid w:val="006F6A10"/>
    <w:rsid w:val="007531F7"/>
    <w:rsid w:val="00773F53"/>
    <w:rsid w:val="0079316A"/>
    <w:rsid w:val="007F366D"/>
    <w:rsid w:val="0084533A"/>
    <w:rsid w:val="00863FC7"/>
    <w:rsid w:val="008F16C4"/>
    <w:rsid w:val="00952863"/>
    <w:rsid w:val="0098766C"/>
    <w:rsid w:val="00A11C02"/>
    <w:rsid w:val="00B07602"/>
    <w:rsid w:val="00B22D8D"/>
    <w:rsid w:val="00B7620A"/>
    <w:rsid w:val="00B865C1"/>
    <w:rsid w:val="00B95A3A"/>
    <w:rsid w:val="00BC11BB"/>
    <w:rsid w:val="00BF7F89"/>
    <w:rsid w:val="00C124D8"/>
    <w:rsid w:val="00C13433"/>
    <w:rsid w:val="00C3051D"/>
    <w:rsid w:val="00CC08AD"/>
    <w:rsid w:val="00CE3D2E"/>
    <w:rsid w:val="00CE5324"/>
    <w:rsid w:val="00D700AF"/>
    <w:rsid w:val="00DB15C8"/>
    <w:rsid w:val="00DD3BE0"/>
    <w:rsid w:val="00DF0E32"/>
    <w:rsid w:val="00E00914"/>
    <w:rsid w:val="00E942E0"/>
    <w:rsid w:val="00EA2B1B"/>
    <w:rsid w:val="00ED52A0"/>
    <w:rsid w:val="00EF3A61"/>
    <w:rsid w:val="00F00BE1"/>
    <w:rsid w:val="00F03D68"/>
    <w:rsid w:val="00F11CE9"/>
    <w:rsid w:val="00F93E1C"/>
    <w:rsid w:val="00FC77CC"/>
    <w:rsid w:val="097A2C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16A"/>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79316A"/>
    <w:pPr>
      <w:ind w:firstLine="420"/>
    </w:pPr>
  </w:style>
  <w:style w:type="paragraph" w:styleId="a4">
    <w:name w:val="footer"/>
    <w:basedOn w:val="a"/>
    <w:link w:val="Char0"/>
    <w:uiPriority w:val="99"/>
    <w:unhideWhenUsed/>
    <w:qFormat/>
    <w:rsid w:val="0079316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9316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79316A"/>
    <w:rPr>
      <w:sz w:val="18"/>
      <w:szCs w:val="18"/>
    </w:rPr>
  </w:style>
  <w:style w:type="character" w:customStyle="1" w:styleId="Char0">
    <w:name w:val="页脚 Char"/>
    <w:basedOn w:val="a0"/>
    <w:link w:val="a4"/>
    <w:uiPriority w:val="99"/>
    <w:qFormat/>
    <w:rsid w:val="0079316A"/>
    <w:rPr>
      <w:sz w:val="18"/>
      <w:szCs w:val="18"/>
    </w:rPr>
  </w:style>
  <w:style w:type="paragraph" w:customStyle="1" w:styleId="1">
    <w:name w:val="列出段落1"/>
    <w:basedOn w:val="a"/>
    <w:uiPriority w:val="34"/>
    <w:qFormat/>
    <w:rsid w:val="0079316A"/>
    <w:pPr>
      <w:ind w:firstLineChars="200" w:firstLine="420"/>
    </w:pPr>
    <w:rPr>
      <w:rFonts w:asciiTheme="minorHAnsi" w:eastAsiaTheme="minorEastAsia" w:hAnsiTheme="minorHAnsi" w:cstheme="minorBidi"/>
      <w:szCs w:val="22"/>
    </w:rPr>
  </w:style>
  <w:style w:type="character" w:customStyle="1" w:styleId="Char">
    <w:name w:val="正文缩进 Char"/>
    <w:basedOn w:val="a0"/>
    <w:link w:val="a3"/>
    <w:qFormat/>
    <w:locked/>
    <w:rsid w:val="0079316A"/>
    <w:rPr>
      <w:rFonts w:ascii="Calibri" w:eastAsia="宋体" w:hAnsi="Calibri"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620F5-BEAF-4275-87C7-EFEE6D48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458</Words>
  <Characters>2617</Characters>
  <Application>Microsoft Office Word</Application>
  <DocSecurity>0</DocSecurity>
  <Lines>21</Lines>
  <Paragraphs>6</Paragraphs>
  <ScaleCrop>false</ScaleCrop>
  <Company>WwW.YlmF.CoM</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hewj</dc:creator>
  <cp:lastModifiedBy>徐志渊</cp:lastModifiedBy>
  <cp:revision>45</cp:revision>
  <dcterms:created xsi:type="dcterms:W3CDTF">2019-07-05T02:13:00Z</dcterms:created>
  <dcterms:modified xsi:type="dcterms:W3CDTF">2019-07-18T06:47:00Z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