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2C" w:rsidRPr="000F1A2C" w:rsidRDefault="000F1A2C" w:rsidP="000F1A2C">
      <w:pPr>
        <w:spacing w:before="0" w:beforeAutospacing="0" w:after="0" w:afterAutospacing="0" w:line="360" w:lineRule="auto"/>
        <w:ind w:left="69" w:rightChars="-172" w:right="-361"/>
        <w:rPr>
          <w:rFonts w:ascii="宋体" w:hAnsi="宋体"/>
          <w:sz w:val="32"/>
          <w:szCs w:val="32"/>
        </w:rPr>
      </w:pPr>
      <w:r w:rsidRPr="000F1A2C">
        <w:rPr>
          <w:rFonts w:ascii="宋体" w:hAnsi="宋体" w:hint="eastAsia"/>
          <w:sz w:val="32"/>
          <w:szCs w:val="32"/>
        </w:rPr>
        <w:t>附件4：</w:t>
      </w:r>
      <w:r w:rsidR="000343CF">
        <w:rPr>
          <w:rFonts w:ascii="宋体" w:hAnsi="宋体" w:hint="eastAsia"/>
          <w:sz w:val="32"/>
          <w:szCs w:val="32"/>
        </w:rPr>
        <w:t>标书</w:t>
      </w:r>
      <w:r w:rsidRPr="000F1A2C">
        <w:rPr>
          <w:rFonts w:ascii="宋体" w:hAnsi="宋体" w:hint="eastAsia"/>
          <w:sz w:val="32"/>
          <w:szCs w:val="32"/>
        </w:rPr>
        <w:t>评分标准</w:t>
      </w:r>
    </w:p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2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（一）技术评分F1：按30分进行评分，对投标文件中技术要求进行评审，技术评分考虑下列因素：</w:t>
      </w:r>
    </w:p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、施工管理队伍能力：优10-9分，良8-7分，一般6-5分。（满分10分）</w:t>
      </w:r>
    </w:p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B、项目实施方案、施工进度计划：优10-9分，良8-7分，一般6-5分。（满分10分）</w:t>
      </w:r>
    </w:p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C、质量保证措施、安全防护措施：优10-9分，良8-7分，一般6-5分。（满分10分）</w:t>
      </w:r>
    </w:p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2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（二）商务评分F2：按20分进行评分，对投标文件中商务要求进行评审，商务评分主要考虑下列因素：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6"/>
        <w:gridCol w:w="1970"/>
        <w:gridCol w:w="760"/>
        <w:gridCol w:w="5986"/>
      </w:tblGrid>
      <w:tr w:rsidR="000F1A2C" w:rsidTr="00FA3341">
        <w:trPr>
          <w:trHeight w:val="495"/>
        </w:trPr>
        <w:tc>
          <w:tcPr>
            <w:tcW w:w="756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7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76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满分分值</w:t>
            </w:r>
          </w:p>
        </w:tc>
        <w:tc>
          <w:tcPr>
            <w:tcW w:w="5986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评审标准</w:t>
            </w:r>
          </w:p>
        </w:tc>
      </w:tr>
      <w:tr w:rsidR="000F1A2C" w:rsidTr="00FA3341">
        <w:trPr>
          <w:cantSplit/>
          <w:trHeight w:val="851"/>
        </w:trPr>
        <w:tc>
          <w:tcPr>
            <w:tcW w:w="756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7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</w:t>
            </w:r>
            <w:r>
              <w:rPr>
                <w:rFonts w:ascii="宋体" w:hAnsi="宋体"/>
                <w:sz w:val="24"/>
              </w:rPr>
              <w:t>实力综合考评</w:t>
            </w:r>
          </w:p>
        </w:tc>
        <w:tc>
          <w:tcPr>
            <w:tcW w:w="76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B56C2A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5986" w:type="dxa"/>
            <w:vAlign w:val="center"/>
          </w:tcPr>
          <w:p w:rsidR="000F1A2C" w:rsidRDefault="000F1A2C" w:rsidP="00FA334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主要考评</w:t>
            </w:r>
            <w:r>
              <w:rPr>
                <w:rFonts w:ascii="宋体" w:hAnsi="宋体" w:hint="eastAsia"/>
                <w:sz w:val="24"/>
              </w:rPr>
              <w:t>投标人注册资金、经营情况、各项认证、资质证明、</w:t>
            </w:r>
            <w:r>
              <w:rPr>
                <w:rFonts w:ascii="宋体" w:hAnsi="宋体"/>
                <w:sz w:val="24"/>
              </w:rPr>
              <w:t>企业实力、市场知名度及美誉度等方面。</w:t>
            </w:r>
            <w:r>
              <w:rPr>
                <w:rFonts w:ascii="宋体" w:hAnsi="宋体" w:hint="eastAsia"/>
                <w:sz w:val="24"/>
              </w:rPr>
              <w:t>一般5-6分，良7-8分，优9-10分。</w:t>
            </w:r>
          </w:p>
        </w:tc>
      </w:tr>
      <w:tr w:rsidR="000F1A2C" w:rsidTr="00FA3341">
        <w:trPr>
          <w:cantSplit/>
          <w:trHeight w:val="1137"/>
        </w:trPr>
        <w:tc>
          <w:tcPr>
            <w:tcW w:w="756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7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</w:t>
            </w:r>
          </w:p>
        </w:tc>
        <w:tc>
          <w:tcPr>
            <w:tcW w:w="760" w:type="dxa"/>
            <w:vAlign w:val="center"/>
          </w:tcPr>
          <w:p w:rsidR="000F1A2C" w:rsidRDefault="00B56C2A" w:rsidP="00FA3341">
            <w:pPr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986" w:type="dxa"/>
            <w:vAlign w:val="center"/>
          </w:tcPr>
          <w:p w:rsidR="000F1A2C" w:rsidRDefault="000F1A2C" w:rsidP="00FA334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10年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日以来类似安装业绩（必须提供合同复印件，否则不得分）。每提供一个得2分，满分10分。</w:t>
            </w:r>
          </w:p>
          <w:p w:rsidR="000F1A2C" w:rsidRDefault="000F1A2C" w:rsidP="00FA334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备注：联合体报价的，以业绩较少的一方为评审依据。</w:t>
            </w:r>
          </w:p>
        </w:tc>
      </w:tr>
    </w:tbl>
    <w:p w:rsidR="000F1A2C" w:rsidRDefault="000F1A2C" w:rsidP="000F1A2C">
      <w:pPr>
        <w:spacing w:before="0" w:beforeAutospacing="0" w:after="0" w:afterAutospacing="0" w:line="360" w:lineRule="auto"/>
        <w:ind w:leftChars="0" w:left="0" w:firstLineChars="200" w:firstLine="482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（三）价格评分F3： 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7"/>
        <w:gridCol w:w="758"/>
        <w:gridCol w:w="1070"/>
        <w:gridCol w:w="6729"/>
      </w:tblGrid>
      <w:tr w:rsidR="000F1A2C" w:rsidTr="00FA3341">
        <w:trPr>
          <w:trHeight w:val="505"/>
        </w:trPr>
        <w:tc>
          <w:tcPr>
            <w:tcW w:w="1017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758" w:type="dxa"/>
            <w:vAlign w:val="center"/>
          </w:tcPr>
          <w:p w:rsidR="000F1A2C" w:rsidRDefault="000F1A2C" w:rsidP="00FA3341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评审内容</w:t>
            </w:r>
          </w:p>
        </w:tc>
        <w:tc>
          <w:tcPr>
            <w:tcW w:w="1070" w:type="dxa"/>
            <w:vAlign w:val="center"/>
          </w:tcPr>
          <w:p w:rsidR="000F1A2C" w:rsidRDefault="000F1A2C" w:rsidP="00FA3341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满分值</w:t>
            </w:r>
          </w:p>
        </w:tc>
        <w:tc>
          <w:tcPr>
            <w:tcW w:w="6729" w:type="dxa"/>
            <w:vAlign w:val="center"/>
          </w:tcPr>
          <w:p w:rsidR="000F1A2C" w:rsidRDefault="000F1A2C" w:rsidP="00FA3341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评分标准</w:t>
            </w:r>
          </w:p>
        </w:tc>
      </w:tr>
      <w:tr w:rsidR="000F1A2C" w:rsidTr="00FA3341">
        <w:trPr>
          <w:trHeight w:val="984"/>
        </w:trPr>
        <w:tc>
          <w:tcPr>
            <w:tcW w:w="1017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58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投标报价</w:t>
            </w:r>
          </w:p>
        </w:tc>
        <w:tc>
          <w:tcPr>
            <w:tcW w:w="1070" w:type="dxa"/>
            <w:vAlign w:val="center"/>
          </w:tcPr>
          <w:p w:rsidR="000F1A2C" w:rsidRDefault="000F1A2C" w:rsidP="00FA3341">
            <w:pPr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分</w:t>
            </w:r>
          </w:p>
        </w:tc>
        <w:tc>
          <w:tcPr>
            <w:tcW w:w="6729" w:type="dxa"/>
            <w:vAlign w:val="center"/>
          </w:tcPr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按以下公式计算出进入价格评分的报价人的价格得分：</w:t>
            </w:r>
          </w:p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1、评标基准价=进入价格评分的报价人报价的算术平均值。</w:t>
            </w:r>
          </w:p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A值=（进入价格评分的报价人的报价－评标基准价）÷评标基准价×100%</w:t>
            </w:r>
          </w:p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2、A值每增加1%扣1分，小数点后的数取两位(按四舍五入进行取值）。</w:t>
            </w:r>
          </w:p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3、A值等于0%得50分。</w:t>
            </w:r>
          </w:p>
          <w:p w:rsidR="000F1A2C" w:rsidRDefault="000F1A2C" w:rsidP="00FA3341">
            <w:pPr>
              <w:snapToGrid w:val="0"/>
              <w:spacing w:before="0" w:beforeAutospacing="0" w:after="0" w:afterAutospacing="0" w:line="360" w:lineRule="auto"/>
              <w:ind w:leftChars="0" w:left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4、A值每降低1%扣0.5分，小数点后的数取两位(按四舍五入</w:t>
            </w:r>
            <w:r>
              <w:rPr>
                <w:rFonts w:ascii="宋体" w:hAnsi="宋体" w:hint="eastAsia"/>
                <w:sz w:val="24"/>
              </w:rPr>
              <w:lastRenderedPageBreak/>
              <w:t>进行取值）。</w:t>
            </w:r>
          </w:p>
        </w:tc>
      </w:tr>
    </w:tbl>
    <w:p w:rsidR="000F1A2C" w:rsidRDefault="000F1A2C" w:rsidP="000F1A2C">
      <w:pPr>
        <w:spacing w:line="360" w:lineRule="auto"/>
        <w:ind w:leftChars="0" w:left="0"/>
        <w:rPr>
          <w:rFonts w:ascii="宋体" w:hAnsi="宋体"/>
        </w:rPr>
      </w:pPr>
      <w:r>
        <w:rPr>
          <w:rFonts w:ascii="宋体" w:hAnsi="宋体" w:hint="eastAsia"/>
        </w:rPr>
        <w:lastRenderedPageBreak/>
        <w:t>（四）各投标人综合得分=F1 +F2 +F3</w:t>
      </w:r>
    </w:p>
    <w:p w:rsidR="000F1A2C" w:rsidRDefault="000F1A2C" w:rsidP="000F1A2C">
      <w:pPr>
        <w:spacing w:before="0" w:beforeAutospacing="0" w:after="0" w:afterAutospacing="0" w:line="360" w:lineRule="auto"/>
        <w:ind w:left="69" w:rightChars="-172" w:right="-36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0F1A2C" w:rsidRDefault="000F1A2C" w:rsidP="000F1A2C">
      <w:pPr>
        <w:ind w:left="69"/>
      </w:pPr>
      <w:r>
        <w:rPr>
          <w:rFonts w:ascii="宋体" w:hAnsi="宋体" w:hint="eastAsia"/>
          <w:szCs w:val="21"/>
        </w:rPr>
        <w:t>1、评分的</w:t>
      </w:r>
      <w:r>
        <w:rPr>
          <w:rFonts w:ascii="宋体" w:hAnsi="宋体"/>
          <w:szCs w:val="21"/>
        </w:rPr>
        <w:t>小数点保留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位</w:t>
      </w:r>
      <w:r>
        <w:rPr>
          <w:rFonts w:ascii="宋体" w:hAnsi="宋体" w:hint="eastAsia"/>
          <w:szCs w:val="21"/>
        </w:rPr>
        <w:t>。</w:t>
      </w:r>
    </w:p>
    <w:p w:rsidR="00D5568F" w:rsidRPr="000F1A2C" w:rsidRDefault="00D5568F" w:rsidP="000F1A2C">
      <w:pPr>
        <w:ind w:left="69"/>
        <w:rPr>
          <w:sz w:val="28"/>
          <w:szCs w:val="28"/>
        </w:rPr>
      </w:pPr>
    </w:p>
    <w:sectPr w:rsidR="00D5568F" w:rsidRPr="000F1A2C" w:rsidSect="00D55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16" w:rsidRDefault="00064116" w:rsidP="000F1A2C">
      <w:pPr>
        <w:spacing w:before="0" w:after="0"/>
        <w:ind w:left="69"/>
      </w:pPr>
      <w:r>
        <w:separator/>
      </w:r>
    </w:p>
  </w:endnote>
  <w:endnote w:type="continuationSeparator" w:id="0">
    <w:p w:rsidR="00064116" w:rsidRDefault="00064116" w:rsidP="000F1A2C">
      <w:pPr>
        <w:spacing w:before="0" w:after="0"/>
        <w:ind w:left="6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16" w:rsidRDefault="00064116" w:rsidP="000F1A2C">
      <w:pPr>
        <w:spacing w:before="0" w:after="0"/>
        <w:ind w:left="69"/>
      </w:pPr>
      <w:r>
        <w:separator/>
      </w:r>
    </w:p>
  </w:footnote>
  <w:footnote w:type="continuationSeparator" w:id="0">
    <w:p w:rsidR="00064116" w:rsidRDefault="00064116" w:rsidP="000F1A2C">
      <w:pPr>
        <w:spacing w:before="0" w:after="0"/>
        <w:ind w:left="6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CF" w:rsidRDefault="000343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2C"/>
    <w:rsid w:val="000343CF"/>
    <w:rsid w:val="00064116"/>
    <w:rsid w:val="000F1A2C"/>
    <w:rsid w:val="005B56FB"/>
    <w:rsid w:val="00923ADA"/>
    <w:rsid w:val="009C3A16"/>
    <w:rsid w:val="00B56C2A"/>
    <w:rsid w:val="00D5568F"/>
    <w:rsid w:val="00D9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2C"/>
    <w:pPr>
      <w:widowControl w:val="0"/>
      <w:spacing w:before="100" w:beforeAutospacing="1" w:after="100" w:afterAutospacing="1"/>
      <w:ind w:leftChars="33" w:left="3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Chars="0"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A2C"/>
    <w:pPr>
      <w:tabs>
        <w:tab w:val="center" w:pos="4153"/>
        <w:tab w:val="right" w:pos="8306"/>
      </w:tabs>
      <w:snapToGrid w:val="0"/>
      <w:spacing w:before="0" w:beforeAutospacing="0" w:after="0" w:afterAutospacing="0"/>
      <w:ind w:leftChars="0" w:left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>WwW.YlmF.CoM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林仁凤</dc:creator>
  <cp:keywords/>
  <dc:description/>
  <cp:lastModifiedBy>徐志渊</cp:lastModifiedBy>
  <cp:revision>4</cp:revision>
  <dcterms:created xsi:type="dcterms:W3CDTF">2019-07-11T01:19:00Z</dcterms:created>
  <dcterms:modified xsi:type="dcterms:W3CDTF">2019-07-19T05:47:00Z</dcterms:modified>
</cp:coreProperties>
</file>