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71" w:rsidRDefault="00AD59A0">
      <w:pPr>
        <w:widowControl/>
        <w:spacing w:line="600" w:lineRule="atLeast"/>
        <w:jc w:val="center"/>
        <w:rPr>
          <w:rFonts w:asciiTheme="minorEastAsia" w:hAnsiTheme="minorEastAsia" w:cs="微软雅黑"/>
          <w:b/>
          <w:color w:val="000000"/>
          <w:kern w:val="0"/>
          <w:sz w:val="32"/>
          <w:szCs w:val="32"/>
          <w:lang w:bidi="ar"/>
        </w:rPr>
      </w:pPr>
      <w:r w:rsidRPr="00742271">
        <w:rPr>
          <w:rFonts w:asciiTheme="minorEastAsia" w:hAnsiTheme="minorEastAsia" w:cs="微软雅黑" w:hint="eastAsia"/>
          <w:b/>
          <w:color w:val="000000"/>
          <w:kern w:val="0"/>
          <w:sz w:val="32"/>
          <w:szCs w:val="32"/>
          <w:lang w:bidi="ar"/>
        </w:rPr>
        <w:t>厦门海发环保能源股份有限公司</w:t>
      </w:r>
    </w:p>
    <w:p w:rsidR="00BA1128" w:rsidRPr="00742271" w:rsidRDefault="0066614D">
      <w:pPr>
        <w:widowControl/>
        <w:spacing w:line="600" w:lineRule="atLeast"/>
        <w:jc w:val="center"/>
        <w:rPr>
          <w:rFonts w:asciiTheme="minorEastAsia" w:hAnsiTheme="minorEastAsia" w:cs="微软雅黑"/>
          <w:b/>
          <w:color w:val="000000"/>
          <w:sz w:val="32"/>
          <w:szCs w:val="32"/>
        </w:rPr>
      </w:pPr>
      <w:r w:rsidRPr="00742271">
        <w:rPr>
          <w:rFonts w:asciiTheme="minorEastAsia" w:hAnsiTheme="minorEastAsia" w:cs="微软雅黑" w:hint="eastAsia"/>
          <w:b/>
          <w:color w:val="000000"/>
          <w:kern w:val="0"/>
          <w:sz w:val="32"/>
          <w:szCs w:val="32"/>
          <w:lang w:bidi="ar"/>
        </w:rPr>
        <w:t>同集热电</w:t>
      </w:r>
      <w:r w:rsidR="00AD59A0" w:rsidRPr="00742271">
        <w:rPr>
          <w:rFonts w:asciiTheme="minorEastAsia" w:hAnsiTheme="minorEastAsia" w:cs="微软雅黑" w:hint="eastAsia"/>
          <w:b/>
          <w:color w:val="000000"/>
          <w:kern w:val="0"/>
          <w:sz w:val="32"/>
          <w:szCs w:val="32"/>
          <w:lang w:bidi="ar"/>
        </w:rPr>
        <w:t>阳树脂招标公告（</w:t>
      </w:r>
      <w:r>
        <w:rPr>
          <w:rFonts w:asciiTheme="minorEastAsia" w:hAnsiTheme="minorEastAsia" w:cs="微软雅黑" w:hint="eastAsia"/>
          <w:b/>
          <w:color w:val="000000"/>
          <w:kern w:val="0"/>
          <w:sz w:val="32"/>
          <w:szCs w:val="32"/>
          <w:lang w:bidi="ar"/>
        </w:rPr>
        <w:t>二次招标</w:t>
      </w:r>
      <w:r w:rsidR="00AD59A0" w:rsidRPr="00742271">
        <w:rPr>
          <w:rFonts w:asciiTheme="minorEastAsia" w:hAnsiTheme="minorEastAsia" w:cs="微软雅黑" w:hint="eastAsia"/>
          <w:b/>
          <w:color w:val="000000"/>
          <w:kern w:val="0"/>
          <w:sz w:val="32"/>
          <w:szCs w:val="32"/>
          <w:lang w:bidi="ar"/>
        </w:rPr>
        <w:t>）</w:t>
      </w:r>
    </w:p>
    <w:p w:rsidR="00BA1128" w:rsidRPr="00742271" w:rsidRDefault="00AD59A0" w:rsidP="00742271">
      <w:pPr>
        <w:widowControl/>
        <w:spacing w:line="560" w:lineRule="exact"/>
        <w:ind w:firstLine="440"/>
        <w:jc w:val="left"/>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厦门海发环保能源股份有限公司对同集热电事业部水处理用的阳树脂采购项目进行公开招标，</w:t>
      </w:r>
      <w:proofErr w:type="gramStart"/>
      <w:r w:rsidRPr="00742271">
        <w:rPr>
          <w:rFonts w:asciiTheme="minorEastAsia" w:hAnsiTheme="minorEastAsia" w:cs="微软雅黑" w:hint="eastAsia"/>
          <w:color w:val="3A3A3A"/>
          <w:kern w:val="0"/>
          <w:sz w:val="24"/>
          <w:lang w:bidi="ar"/>
        </w:rPr>
        <w:t>现邀请</w:t>
      </w:r>
      <w:proofErr w:type="gramEnd"/>
      <w:r w:rsidRPr="00742271">
        <w:rPr>
          <w:rFonts w:asciiTheme="minorEastAsia" w:hAnsiTheme="minorEastAsia" w:cs="微软雅黑" w:hint="eastAsia"/>
          <w:color w:val="3A3A3A"/>
          <w:kern w:val="0"/>
          <w:sz w:val="24"/>
          <w:lang w:bidi="ar"/>
        </w:rPr>
        <w:t>有资质单位前来投标。</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一、招标单位：厦门海发环保能源股份有限公司。</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二、招标货物名称</w:t>
      </w:r>
      <w:hyperlink r:id="rId9" w:tgtFrame="http://www.itgholding.com.cn/cn/News/Detail/_blank" w:tooltip="论文资料网" w:history="1">
        <w:r w:rsidRPr="00742271">
          <w:rPr>
            <w:rStyle w:val="a4"/>
            <w:rFonts w:asciiTheme="minorEastAsia" w:hAnsiTheme="minorEastAsia" w:cs="微软雅黑" w:hint="eastAsia"/>
            <w:u w:val="none"/>
          </w:rPr>
          <w:t>、</w:t>
        </w:r>
      </w:hyperlink>
      <w:r w:rsidRPr="00742271">
        <w:rPr>
          <w:rFonts w:asciiTheme="minorEastAsia" w:hAnsiTheme="minorEastAsia" w:cs="微软雅黑" w:hint="eastAsia"/>
          <w:color w:val="3A3A3A"/>
        </w:rPr>
        <w:t>数量、质量标准、供货时间、运输和技术指标等：</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1、名称及数量：001×7MB阳树脂（一次聚合，Na型），9吨。</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2、质量标准：按DL/T519—2014执行标准</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3、供货时间：2019年</w:t>
      </w:r>
      <w:r w:rsidR="007646E5" w:rsidRPr="00742271">
        <w:rPr>
          <w:rFonts w:asciiTheme="minorEastAsia" w:hAnsiTheme="minorEastAsia" w:cs="微软雅黑" w:hint="eastAsia"/>
          <w:color w:val="3A3A3A"/>
        </w:rPr>
        <w:t>12</w:t>
      </w:r>
      <w:r w:rsidRPr="00742271">
        <w:rPr>
          <w:rFonts w:asciiTheme="minorEastAsia" w:hAnsiTheme="minorEastAsia" w:cs="微软雅黑" w:hint="eastAsia"/>
          <w:color w:val="3A3A3A"/>
        </w:rPr>
        <w:t>月份，具体以我司热电企业通知时间为准。</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4、运输方式及地点：</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（1）运输方式：汽车运输。（包含到货后安排卸货人员卸货至指定地点）</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（2）地点：厦门市同安区美</w:t>
      </w:r>
      <w:proofErr w:type="gramStart"/>
      <w:r w:rsidRPr="00742271">
        <w:rPr>
          <w:rFonts w:asciiTheme="minorEastAsia" w:hAnsiTheme="minorEastAsia" w:cs="微软雅黑" w:hint="eastAsia"/>
          <w:color w:val="3A3A3A"/>
        </w:rPr>
        <w:t>禾</w:t>
      </w:r>
      <w:proofErr w:type="gramEnd"/>
      <w:r w:rsidRPr="00742271">
        <w:rPr>
          <w:rFonts w:asciiTheme="minorEastAsia" w:hAnsiTheme="minorEastAsia" w:cs="微软雅黑" w:hint="eastAsia"/>
          <w:color w:val="3A3A3A"/>
        </w:rPr>
        <w:t>三路399号。</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5、技术指标：</w:t>
      </w:r>
    </w:p>
    <w:tbl>
      <w:tblPr>
        <w:tblW w:w="8200" w:type="dxa"/>
        <w:tblBorders>
          <w:top w:val="single" w:sz="6" w:space="0" w:color="999999"/>
          <w:left w:val="single" w:sz="6" w:space="0" w:color="999999"/>
          <w:bottom w:val="single" w:sz="6" w:space="0" w:color="999999"/>
          <w:right w:val="single" w:sz="6" w:space="0" w:color="999999"/>
        </w:tblBorders>
        <w:tblLayout w:type="fixed"/>
        <w:tblCellMar>
          <w:top w:w="120" w:type="dxa"/>
          <w:left w:w="120" w:type="dxa"/>
          <w:bottom w:w="120" w:type="dxa"/>
          <w:right w:w="120" w:type="dxa"/>
        </w:tblCellMar>
        <w:tblLook w:val="04A0" w:firstRow="1" w:lastRow="0" w:firstColumn="1" w:lastColumn="0" w:noHBand="0" w:noVBand="1"/>
      </w:tblPr>
      <w:tblGrid>
        <w:gridCol w:w="1140"/>
        <w:gridCol w:w="3967"/>
        <w:gridCol w:w="3093"/>
      </w:tblGrid>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序号</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指标名称</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指标值</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含水量%</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45.00-50.00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2</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质量全交换容量</w:t>
            </w:r>
            <w:proofErr w:type="spellStart"/>
            <w:r w:rsidRPr="00742271">
              <w:rPr>
                <w:rFonts w:asciiTheme="minorEastAsia" w:hAnsiTheme="minorEastAsia"/>
                <w:color w:val="3A3A3A"/>
              </w:rPr>
              <w:t>mmol</w:t>
            </w:r>
            <w:proofErr w:type="spellEnd"/>
            <w:r w:rsidRPr="00742271">
              <w:rPr>
                <w:rFonts w:asciiTheme="minorEastAsia" w:hAnsiTheme="minorEastAsia"/>
                <w:color w:val="3A3A3A"/>
              </w:rPr>
              <w:t>/g</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≥4.5</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3</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体积全交换容量</w:t>
            </w:r>
            <w:proofErr w:type="spellStart"/>
            <w:r w:rsidRPr="00742271">
              <w:rPr>
                <w:rFonts w:asciiTheme="minorEastAsia" w:hAnsiTheme="minorEastAsia"/>
                <w:color w:val="3A3A3A"/>
              </w:rPr>
              <w:t>mmol</w:t>
            </w:r>
            <w:proofErr w:type="spellEnd"/>
            <w:r w:rsidRPr="00742271">
              <w:rPr>
                <w:rFonts w:asciiTheme="minorEastAsia" w:hAnsiTheme="minorEastAsia"/>
                <w:color w:val="3A3A3A"/>
              </w:rPr>
              <w:t>/g</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w:t>
            </w:r>
            <w:r w:rsidRPr="00742271">
              <w:rPr>
                <w:rFonts w:asciiTheme="minorEastAsia" w:hAnsiTheme="minorEastAsia" w:hint="eastAsia"/>
                <w:color w:val="3A3A3A"/>
              </w:rPr>
              <w:t>8</w:t>
            </w:r>
            <w:r w:rsidRPr="00742271">
              <w:rPr>
                <w:rFonts w:asciiTheme="minorEastAsia" w:hAnsiTheme="minorEastAsia"/>
                <w:color w:val="3A3A3A"/>
              </w:rPr>
              <w:t>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4</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湿真密度g/ml</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1.25-1.29</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5</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湿视密度g/ml</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0.77-0.87</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6</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范围粒度%（0.</w:t>
            </w:r>
            <w:r w:rsidRPr="00742271">
              <w:rPr>
                <w:rFonts w:asciiTheme="minorEastAsia" w:hAnsiTheme="minorEastAsia" w:hint="eastAsia"/>
                <w:color w:val="3A3A3A"/>
              </w:rPr>
              <w:t>5</w:t>
            </w:r>
            <w:r w:rsidRPr="00742271">
              <w:rPr>
                <w:rFonts w:asciiTheme="minorEastAsia" w:hAnsiTheme="minorEastAsia"/>
                <w:color w:val="3A3A3A"/>
              </w:rPr>
              <w:t>—1.250mm）</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≥95.0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7</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有效粒径mm</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0.</w:t>
            </w:r>
            <w:r w:rsidRPr="00742271">
              <w:rPr>
                <w:rFonts w:asciiTheme="minorEastAsia" w:hAnsiTheme="minorEastAsia" w:hint="eastAsia"/>
                <w:color w:val="3A3A3A"/>
              </w:rPr>
              <w:t>5</w:t>
            </w:r>
            <w:r w:rsidRPr="00742271">
              <w:rPr>
                <w:rFonts w:asciiTheme="minorEastAsia" w:hAnsiTheme="minorEastAsia"/>
                <w:color w:val="3A3A3A"/>
              </w:rPr>
              <w:t>00—0.</w:t>
            </w:r>
            <w:r w:rsidRPr="00742271">
              <w:rPr>
                <w:rFonts w:asciiTheme="minorEastAsia" w:hAnsiTheme="minorEastAsia" w:hint="eastAsia"/>
                <w:color w:val="3A3A3A"/>
              </w:rPr>
              <w:t>9</w:t>
            </w:r>
            <w:r w:rsidRPr="00742271">
              <w:rPr>
                <w:rFonts w:asciiTheme="minorEastAsia" w:hAnsiTheme="minorEastAsia"/>
                <w:color w:val="3A3A3A"/>
              </w:rPr>
              <w:t>00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lastRenderedPageBreak/>
              <w:t>8</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下限粒度%（＜0.</w:t>
            </w:r>
            <w:r w:rsidRPr="00742271">
              <w:rPr>
                <w:rFonts w:asciiTheme="minorEastAsia" w:hAnsiTheme="minorEastAsia" w:hint="eastAsia"/>
                <w:color w:val="3A3A3A"/>
              </w:rPr>
              <w:t>5</w:t>
            </w:r>
            <w:r w:rsidRPr="00742271">
              <w:rPr>
                <w:rFonts w:asciiTheme="minorEastAsia" w:hAnsiTheme="minorEastAsia"/>
                <w:color w:val="3A3A3A"/>
              </w:rPr>
              <w:t>mm）</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9</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均</w:t>
            </w:r>
            <w:proofErr w:type="gramStart"/>
            <w:r w:rsidRPr="00742271">
              <w:rPr>
                <w:rFonts w:asciiTheme="minorEastAsia" w:hAnsiTheme="minorEastAsia"/>
                <w:color w:val="3A3A3A"/>
              </w:rPr>
              <w:t>一</w:t>
            </w:r>
            <w:proofErr w:type="gramEnd"/>
            <w:r w:rsidRPr="00742271">
              <w:rPr>
                <w:rFonts w:asciiTheme="minorEastAsia" w:hAnsiTheme="minorEastAsia"/>
                <w:color w:val="3A3A3A"/>
              </w:rPr>
              <w:t>系数</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w:t>
            </w:r>
            <w:r w:rsidRPr="00742271">
              <w:rPr>
                <w:rFonts w:asciiTheme="minorEastAsia" w:hAnsiTheme="minorEastAsia" w:hint="eastAsia"/>
                <w:color w:val="3A3A3A"/>
              </w:rPr>
              <w:t>4</w:t>
            </w:r>
            <w:r w:rsidRPr="00742271">
              <w:rPr>
                <w:rFonts w:asciiTheme="minorEastAsia" w:hAnsiTheme="minorEastAsia"/>
                <w:color w:val="3A3A3A"/>
              </w:rPr>
              <w:t>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hint="eastAsia"/>
                <w:color w:val="3A3A3A"/>
              </w:rPr>
              <w:t>10</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磨后圆球率%</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w:t>
            </w:r>
            <w:r w:rsidRPr="00742271">
              <w:rPr>
                <w:rFonts w:asciiTheme="minorEastAsia" w:hAnsiTheme="minorEastAsia" w:hint="eastAsia"/>
                <w:color w:val="3A3A3A"/>
              </w:rPr>
              <w:t>9</w:t>
            </w:r>
            <w:r w:rsidRPr="00742271">
              <w:rPr>
                <w:rFonts w:asciiTheme="minorEastAsia" w:hAnsiTheme="minorEastAsia"/>
                <w:color w:val="3A3A3A"/>
              </w:rPr>
              <w:t>0</w:t>
            </w:r>
          </w:p>
        </w:tc>
      </w:tr>
      <w:tr w:rsidR="00BA1128" w:rsidRPr="00742271" w:rsidTr="005E2984">
        <w:tc>
          <w:tcPr>
            <w:tcW w:w="1140"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1</w:t>
            </w:r>
            <w:r w:rsidRPr="00742271">
              <w:rPr>
                <w:rFonts w:asciiTheme="minorEastAsia" w:hAnsiTheme="minorEastAsia" w:hint="eastAsia"/>
                <w:color w:val="3A3A3A"/>
              </w:rPr>
              <w:t>1</w:t>
            </w:r>
          </w:p>
        </w:tc>
        <w:tc>
          <w:tcPr>
            <w:tcW w:w="3967"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proofErr w:type="gramStart"/>
            <w:r w:rsidRPr="00742271">
              <w:rPr>
                <w:rFonts w:asciiTheme="minorEastAsia" w:hAnsiTheme="minorEastAsia"/>
                <w:color w:val="3A3A3A"/>
              </w:rPr>
              <w:t>渗</w:t>
            </w:r>
            <w:proofErr w:type="gramEnd"/>
            <w:r w:rsidRPr="00742271">
              <w:rPr>
                <w:rFonts w:asciiTheme="minorEastAsia" w:hAnsiTheme="minorEastAsia"/>
                <w:color w:val="3A3A3A"/>
              </w:rPr>
              <w:t>磨圆球率%</w:t>
            </w:r>
          </w:p>
        </w:tc>
        <w:tc>
          <w:tcPr>
            <w:tcW w:w="3093" w:type="dxa"/>
            <w:tcBorders>
              <w:top w:val="single" w:sz="6" w:space="0" w:color="999999"/>
              <w:left w:val="single" w:sz="6" w:space="0" w:color="999999"/>
              <w:bottom w:val="single" w:sz="6" w:space="0" w:color="999999"/>
              <w:right w:val="single" w:sz="6" w:space="0" w:color="999999"/>
            </w:tcBorders>
            <w:shd w:val="clear" w:color="auto" w:fill="auto"/>
            <w:tcMar>
              <w:top w:w="120" w:type="dxa"/>
            </w:tcMar>
          </w:tcPr>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olor w:val="3A3A3A"/>
              </w:rPr>
              <w:t>≥60</w:t>
            </w:r>
          </w:p>
        </w:tc>
      </w:tr>
    </w:tbl>
    <w:p w:rsidR="00BA1128" w:rsidRPr="00742271" w:rsidRDefault="00AD59A0" w:rsidP="00742271">
      <w:pPr>
        <w:pStyle w:val="a3"/>
        <w:widowControl/>
        <w:spacing w:beforeAutospacing="0" w:afterAutospacing="0" w:line="560" w:lineRule="exact"/>
        <w:ind w:firstLineChars="200" w:firstLine="480"/>
        <w:jc w:val="both"/>
        <w:rPr>
          <w:rFonts w:asciiTheme="minorEastAsia" w:hAnsiTheme="minorEastAsia" w:cs="微软雅黑"/>
          <w:color w:val="3A3A3A"/>
        </w:rPr>
      </w:pPr>
      <w:r w:rsidRPr="00742271">
        <w:rPr>
          <w:rFonts w:asciiTheme="minorEastAsia" w:hAnsiTheme="minorEastAsia" w:cs="微软雅黑" w:hint="eastAsia"/>
          <w:color w:val="3A3A3A"/>
        </w:rPr>
        <w:t>三、投标人资格要求：</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1．中华人民共和国境内注册的企业法人、营业执照、具有相关资质和经营范围。</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2．提供近三年向国内电厂供应同类树脂的成功业绩。</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3．投标人须为所投产品制造商，产品代理商需提供产品制造商授权书，本项目不接受联合体投标。</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4．投标人具有良好的银行资信和商业信誉，没有处于被责令停业，财产被接管、冻结、破产状态。</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5．投标人近三年来在实施的合同中没有受主管部门处罚的不良记录并在人员、设备、资金等方面具有相应的能力。</w:t>
      </w:r>
    </w:p>
    <w:p w:rsidR="00BA1128" w:rsidRPr="00742271" w:rsidRDefault="00AD59A0" w:rsidP="00742271">
      <w:pPr>
        <w:pStyle w:val="a3"/>
        <w:widowControl/>
        <w:spacing w:beforeAutospacing="0" w:afterAutospacing="0" w:line="560" w:lineRule="exact"/>
        <w:ind w:left="420"/>
        <w:jc w:val="both"/>
        <w:rPr>
          <w:rFonts w:asciiTheme="minorEastAsia" w:hAnsiTheme="minorEastAsia" w:cs="微软雅黑"/>
          <w:color w:val="3A3A3A"/>
        </w:rPr>
      </w:pPr>
      <w:r w:rsidRPr="00742271">
        <w:rPr>
          <w:rFonts w:asciiTheme="minorEastAsia" w:hAnsiTheme="minorEastAsia" w:cs="微软雅黑" w:hint="eastAsia"/>
          <w:color w:val="3A3A3A"/>
        </w:rPr>
        <w:t>四、投标保证金：</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1.供应商投标前须缴纳投标保证金人民币伍仟元整（￥5,000.00）。若中标，该部分保证金将自动转为合同履约金的一部分；若供应</w:t>
      </w:r>
      <w:proofErr w:type="gramStart"/>
      <w:r w:rsidRPr="00742271">
        <w:rPr>
          <w:rFonts w:asciiTheme="minorEastAsia" w:hAnsiTheme="minorEastAsia" w:cs="微软雅黑" w:hint="eastAsia"/>
          <w:color w:val="3A3A3A"/>
        </w:rPr>
        <w:t>商未能</w:t>
      </w:r>
      <w:proofErr w:type="gramEnd"/>
      <w:r w:rsidRPr="00742271">
        <w:rPr>
          <w:rFonts w:asciiTheme="minorEastAsia" w:hAnsiTheme="minorEastAsia" w:cs="微软雅黑" w:hint="eastAsia"/>
          <w:color w:val="3A3A3A"/>
        </w:rPr>
        <w:t>履行投标承诺，我司将不予退还投标保证金。若未中标，我司将在开标后5个工作日内</w:t>
      </w:r>
      <w:r w:rsidR="00CD6741" w:rsidRPr="00742271">
        <w:rPr>
          <w:rFonts w:asciiTheme="minorEastAsia" w:hAnsiTheme="minorEastAsia" w:cs="微软雅黑" w:hint="eastAsia"/>
          <w:color w:val="3A3A3A"/>
        </w:rPr>
        <w:t>无</w:t>
      </w:r>
      <w:r w:rsidR="00CD6741" w:rsidRPr="00742271">
        <w:rPr>
          <w:rFonts w:asciiTheme="minorEastAsia" w:hAnsiTheme="minorEastAsia" w:cs="微软雅黑"/>
          <w:color w:val="3A3A3A"/>
        </w:rPr>
        <w:t>息</w:t>
      </w:r>
      <w:r w:rsidRPr="00742271">
        <w:rPr>
          <w:rFonts w:asciiTheme="minorEastAsia" w:hAnsiTheme="minorEastAsia" w:cs="微软雅黑" w:hint="eastAsia"/>
          <w:color w:val="3A3A3A"/>
        </w:rPr>
        <w:t>退还投标保证金。</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2.不接受现场缴款，只能到银行以现金或转账方式缴款。</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3.以现金方式缴款时,请在现金缴款单“款项来源”一栏中写明“投标项目+投标保证金”字样，在现金缴款单背面注明退还投标保证金时投标人收款的银行账号和开户行。</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lastRenderedPageBreak/>
        <w:t>4.我司原则上不接受以个人账户缴交保证金，确需以个人账户为投标单位缴交保证金的，经我司同意后，需投标单位提供书面说明，并加盖公章。</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5.投标保证金收款单位：厦门海发环保能源股份有限公司</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账号：35101561001052501775</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开户行：中国建设银行厦门市分行厦禾支行</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注意：投标保证金均须存入或转入以上账号，其它收款单位均视为无效。</w:t>
      </w:r>
    </w:p>
    <w:p w:rsidR="00BA1128" w:rsidRPr="00742271" w:rsidRDefault="00AD59A0" w:rsidP="00742271">
      <w:pPr>
        <w:pStyle w:val="a3"/>
        <w:widowControl/>
        <w:spacing w:beforeAutospacing="0" w:afterAutospacing="0" w:line="560" w:lineRule="exact"/>
        <w:ind w:left="420"/>
        <w:jc w:val="both"/>
        <w:rPr>
          <w:rFonts w:asciiTheme="minorEastAsia" w:hAnsiTheme="minorEastAsia"/>
          <w:color w:val="3A3A3A"/>
        </w:rPr>
      </w:pPr>
      <w:r w:rsidRPr="00742271">
        <w:rPr>
          <w:rFonts w:asciiTheme="minorEastAsia" w:hAnsiTheme="minorEastAsia" w:cs="微软雅黑" w:hint="eastAsia"/>
          <w:color w:val="3A3A3A"/>
        </w:rPr>
        <w:t xml:space="preserve">6、投标保证金缴交截止时间：2019年 </w:t>
      </w:r>
      <w:r w:rsidR="00CD6741" w:rsidRPr="00742271">
        <w:rPr>
          <w:rFonts w:asciiTheme="minorEastAsia" w:hAnsiTheme="minorEastAsia" w:cs="微软雅黑"/>
          <w:color w:val="3A3A3A"/>
        </w:rPr>
        <w:t>12</w:t>
      </w:r>
      <w:r w:rsidRPr="00742271">
        <w:rPr>
          <w:rFonts w:asciiTheme="minorEastAsia" w:hAnsiTheme="minorEastAsia" w:cs="微软雅黑" w:hint="eastAsia"/>
          <w:color w:val="3A3A3A"/>
        </w:rPr>
        <w:t xml:space="preserve"> 月</w:t>
      </w:r>
      <w:r w:rsidR="0066614D">
        <w:rPr>
          <w:rFonts w:asciiTheme="minorEastAsia" w:hAnsiTheme="minorEastAsia" w:cs="微软雅黑" w:hint="eastAsia"/>
          <w:color w:val="3A3A3A"/>
        </w:rPr>
        <w:t>13</w:t>
      </w:r>
      <w:r w:rsidR="00CD6741" w:rsidRPr="00742271">
        <w:rPr>
          <w:rFonts w:asciiTheme="minorEastAsia" w:hAnsiTheme="minorEastAsia" w:cs="微软雅黑" w:hint="eastAsia"/>
          <w:color w:val="3A3A3A"/>
        </w:rPr>
        <w:t xml:space="preserve"> </w:t>
      </w:r>
      <w:r w:rsidRPr="00742271">
        <w:rPr>
          <w:rFonts w:asciiTheme="minorEastAsia" w:hAnsiTheme="minorEastAsia" w:cs="微软雅黑" w:hint="eastAsia"/>
          <w:color w:val="3A3A3A"/>
        </w:rPr>
        <w:t xml:space="preserve">日 </w:t>
      </w:r>
      <w:r w:rsidR="0066614D">
        <w:rPr>
          <w:rFonts w:asciiTheme="minorEastAsia" w:hAnsiTheme="minorEastAsia" w:cs="微软雅黑" w:hint="eastAsia"/>
          <w:color w:val="3A3A3A"/>
        </w:rPr>
        <w:t>9</w:t>
      </w:r>
      <w:r w:rsidRPr="00742271">
        <w:rPr>
          <w:rFonts w:asciiTheme="minorEastAsia" w:hAnsiTheme="minorEastAsia" w:cs="微软雅黑" w:hint="eastAsia"/>
          <w:color w:val="3A3A3A"/>
        </w:rPr>
        <w:t>：</w:t>
      </w:r>
      <w:r w:rsidR="00CD6741" w:rsidRPr="00742271">
        <w:rPr>
          <w:rFonts w:asciiTheme="minorEastAsia" w:hAnsiTheme="minorEastAsia" w:cs="微软雅黑" w:hint="eastAsia"/>
          <w:color w:val="3A3A3A"/>
        </w:rPr>
        <w:t>30</w:t>
      </w:r>
      <w:r w:rsidRPr="00742271">
        <w:rPr>
          <w:rFonts w:asciiTheme="minorEastAsia" w:hAnsiTheme="minorEastAsia" w:cs="微软雅黑" w:hint="eastAsia"/>
          <w:color w:val="3A3A3A"/>
        </w:rPr>
        <w:t xml:space="preserve">  （北京时间）。</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五、验收方式：</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1、数量验收：以我司电子汽车衡的计量数据为准，并作为结算依据。</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2、质量验收：由我司对来货进行随机抽检，若发现不合格品，供应商须按要求给</w:t>
      </w:r>
      <w:proofErr w:type="gramStart"/>
      <w:r w:rsidRPr="00742271">
        <w:rPr>
          <w:rFonts w:asciiTheme="minorEastAsia" w:hAnsiTheme="minorEastAsia" w:cs="微软雅黑" w:hint="eastAsia"/>
          <w:color w:val="3A3A3A"/>
        </w:rPr>
        <w:t>予退</w:t>
      </w:r>
      <w:proofErr w:type="gramEnd"/>
      <w:r w:rsidRPr="00742271">
        <w:rPr>
          <w:rFonts w:asciiTheme="minorEastAsia" w:hAnsiTheme="minorEastAsia" w:cs="微软雅黑" w:hint="eastAsia"/>
          <w:color w:val="3A3A3A"/>
        </w:rPr>
        <w:t>换货。</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六、投标地点</w:t>
      </w:r>
      <w:hyperlink r:id="rId10" w:tgtFrame="http://www.itgholding.com.cn/cn/News/Detail/_blank" w:tooltip="论文资料网" w:history="1">
        <w:r w:rsidRPr="00742271">
          <w:rPr>
            <w:rStyle w:val="a4"/>
            <w:rFonts w:asciiTheme="minorEastAsia" w:hAnsiTheme="minorEastAsia" w:cs="微软雅黑" w:hint="eastAsia"/>
            <w:u w:val="none"/>
          </w:rPr>
          <w:t>：</w:t>
        </w:r>
      </w:hyperlink>
      <w:r w:rsidRPr="00742271">
        <w:rPr>
          <w:rFonts w:asciiTheme="minorEastAsia" w:hAnsiTheme="minorEastAsia" w:cs="微软雅黑" w:hint="eastAsia"/>
          <w:color w:val="3A3A3A"/>
        </w:rPr>
        <w:t>厦门海发环保能源股份有限公司办公楼4F企管部。</w:t>
      </w:r>
    </w:p>
    <w:p w:rsidR="00BA1128" w:rsidRPr="00742271" w:rsidRDefault="00AD59A0" w:rsidP="00742271">
      <w:pPr>
        <w:widowControl/>
        <w:shd w:val="clear" w:color="auto" w:fill="FFFFFF"/>
        <w:spacing w:line="560" w:lineRule="exact"/>
        <w:ind w:firstLine="42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七、投标截止时间：2019年</w:t>
      </w:r>
      <w:r w:rsidR="00CD6741" w:rsidRPr="00742271">
        <w:rPr>
          <w:rFonts w:asciiTheme="minorEastAsia" w:hAnsiTheme="minorEastAsia" w:cs="微软雅黑" w:hint="eastAsia"/>
          <w:color w:val="3A3A3A"/>
          <w:kern w:val="0"/>
          <w:sz w:val="24"/>
          <w:lang w:bidi="ar"/>
        </w:rPr>
        <w:t>12</w:t>
      </w:r>
      <w:r w:rsidRPr="00742271">
        <w:rPr>
          <w:rFonts w:asciiTheme="minorEastAsia" w:hAnsiTheme="minorEastAsia" w:cs="微软雅黑" w:hint="eastAsia"/>
          <w:color w:val="3A3A3A"/>
          <w:kern w:val="0"/>
          <w:sz w:val="24"/>
          <w:lang w:bidi="ar"/>
        </w:rPr>
        <w:t>月</w:t>
      </w:r>
      <w:r w:rsidR="0066614D">
        <w:rPr>
          <w:rFonts w:asciiTheme="minorEastAsia" w:hAnsiTheme="minorEastAsia" w:cs="微软雅黑" w:hint="eastAsia"/>
          <w:color w:val="3A3A3A"/>
          <w:kern w:val="0"/>
          <w:sz w:val="24"/>
          <w:lang w:bidi="ar"/>
        </w:rPr>
        <w:t>13</w:t>
      </w:r>
      <w:r w:rsidRPr="00742271">
        <w:rPr>
          <w:rFonts w:asciiTheme="minorEastAsia" w:hAnsiTheme="minorEastAsia" w:cs="微软雅黑" w:hint="eastAsia"/>
          <w:color w:val="3A3A3A"/>
          <w:kern w:val="0"/>
          <w:sz w:val="24"/>
          <w:lang w:bidi="ar"/>
        </w:rPr>
        <w:t xml:space="preserve"> 日 </w:t>
      </w:r>
      <w:r w:rsidR="0066614D">
        <w:rPr>
          <w:rFonts w:asciiTheme="minorEastAsia" w:hAnsiTheme="minorEastAsia" w:cs="微软雅黑" w:hint="eastAsia"/>
          <w:color w:val="3A3A3A"/>
          <w:kern w:val="0"/>
          <w:sz w:val="24"/>
          <w:lang w:bidi="ar"/>
        </w:rPr>
        <w:t>9</w:t>
      </w:r>
      <w:r w:rsidRPr="00742271">
        <w:rPr>
          <w:rFonts w:asciiTheme="minorEastAsia" w:hAnsiTheme="minorEastAsia" w:cs="微软雅黑" w:hint="eastAsia"/>
          <w:color w:val="3A3A3A"/>
          <w:kern w:val="0"/>
          <w:sz w:val="24"/>
          <w:lang w:bidi="ar"/>
        </w:rPr>
        <w:t>：</w:t>
      </w:r>
      <w:r w:rsidR="00CD6741" w:rsidRPr="00742271">
        <w:rPr>
          <w:rFonts w:asciiTheme="minorEastAsia" w:hAnsiTheme="minorEastAsia" w:cs="微软雅黑" w:hint="eastAsia"/>
          <w:color w:val="3A3A3A"/>
          <w:kern w:val="0"/>
          <w:sz w:val="24"/>
          <w:lang w:bidi="ar"/>
        </w:rPr>
        <w:t>30</w:t>
      </w:r>
      <w:r w:rsidRPr="00742271">
        <w:rPr>
          <w:rFonts w:asciiTheme="minorEastAsia" w:hAnsiTheme="minorEastAsia" w:cs="微软雅黑" w:hint="eastAsia"/>
          <w:color w:val="3A3A3A"/>
          <w:kern w:val="0"/>
          <w:sz w:val="24"/>
          <w:lang w:bidi="ar"/>
        </w:rPr>
        <w:t xml:space="preserve">  （北京时间）；开标时间：2019年</w:t>
      </w:r>
      <w:r w:rsidR="00CD6741" w:rsidRPr="00742271">
        <w:rPr>
          <w:rFonts w:asciiTheme="minorEastAsia" w:hAnsiTheme="minorEastAsia" w:cs="微软雅黑" w:hint="eastAsia"/>
          <w:color w:val="3A3A3A"/>
          <w:kern w:val="0"/>
          <w:sz w:val="24"/>
          <w:lang w:bidi="ar"/>
        </w:rPr>
        <w:t>12</w:t>
      </w:r>
      <w:r w:rsidRPr="00742271">
        <w:rPr>
          <w:rFonts w:asciiTheme="minorEastAsia" w:hAnsiTheme="minorEastAsia" w:cs="微软雅黑" w:hint="eastAsia"/>
          <w:color w:val="3A3A3A"/>
          <w:kern w:val="0"/>
          <w:sz w:val="24"/>
          <w:lang w:bidi="ar"/>
        </w:rPr>
        <w:t>月</w:t>
      </w:r>
      <w:r w:rsidR="0066614D">
        <w:rPr>
          <w:rFonts w:asciiTheme="minorEastAsia" w:hAnsiTheme="minorEastAsia" w:cs="微软雅黑" w:hint="eastAsia"/>
          <w:color w:val="3A3A3A"/>
          <w:kern w:val="0"/>
          <w:sz w:val="24"/>
          <w:lang w:bidi="ar"/>
        </w:rPr>
        <w:t>13</w:t>
      </w:r>
      <w:r w:rsidRPr="00742271">
        <w:rPr>
          <w:rFonts w:asciiTheme="minorEastAsia" w:hAnsiTheme="minorEastAsia" w:cs="微软雅黑" w:hint="eastAsia"/>
          <w:color w:val="3A3A3A"/>
          <w:kern w:val="0"/>
          <w:sz w:val="24"/>
          <w:lang w:bidi="ar"/>
        </w:rPr>
        <w:t>日</w:t>
      </w:r>
      <w:r w:rsidR="0066614D">
        <w:rPr>
          <w:rFonts w:asciiTheme="minorEastAsia" w:hAnsiTheme="minorEastAsia" w:cs="微软雅黑" w:hint="eastAsia"/>
          <w:color w:val="3A3A3A"/>
          <w:kern w:val="0"/>
          <w:sz w:val="24"/>
          <w:lang w:bidi="ar"/>
        </w:rPr>
        <w:t>9</w:t>
      </w:r>
      <w:r w:rsidRPr="00742271">
        <w:rPr>
          <w:rFonts w:asciiTheme="minorEastAsia" w:hAnsiTheme="minorEastAsia" w:cs="微软雅黑" w:hint="eastAsia"/>
          <w:color w:val="3A3A3A"/>
          <w:kern w:val="0"/>
          <w:sz w:val="24"/>
          <w:lang w:bidi="ar"/>
        </w:rPr>
        <w:t xml:space="preserve"> ：</w:t>
      </w:r>
      <w:r w:rsidR="00CD6741" w:rsidRPr="00742271">
        <w:rPr>
          <w:rFonts w:asciiTheme="minorEastAsia" w:hAnsiTheme="minorEastAsia" w:cs="微软雅黑" w:hint="eastAsia"/>
          <w:color w:val="3A3A3A"/>
          <w:kern w:val="0"/>
          <w:sz w:val="24"/>
          <w:lang w:bidi="ar"/>
        </w:rPr>
        <w:t>30</w:t>
      </w:r>
      <w:r w:rsidRPr="00742271">
        <w:rPr>
          <w:rFonts w:asciiTheme="minorEastAsia" w:hAnsiTheme="minorEastAsia" w:cs="微软雅黑" w:hint="eastAsia"/>
          <w:color w:val="3A3A3A"/>
          <w:kern w:val="0"/>
          <w:sz w:val="24"/>
          <w:lang w:bidi="ar"/>
        </w:rPr>
        <w:t xml:space="preserve">  （北京时间）。</w:t>
      </w:r>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 xml:space="preserve">1．投标文件应于2019年 </w:t>
      </w:r>
      <w:r w:rsidR="00CD6741" w:rsidRPr="00742271">
        <w:rPr>
          <w:rFonts w:asciiTheme="minorEastAsia" w:hAnsiTheme="minorEastAsia" w:cs="微软雅黑"/>
          <w:color w:val="3A3A3A"/>
          <w:kern w:val="0"/>
          <w:sz w:val="24"/>
          <w:lang w:bidi="ar"/>
        </w:rPr>
        <w:t>12</w:t>
      </w:r>
      <w:r w:rsidRPr="00742271">
        <w:rPr>
          <w:rFonts w:asciiTheme="minorEastAsia" w:hAnsiTheme="minorEastAsia" w:cs="微软雅黑" w:hint="eastAsia"/>
          <w:color w:val="3A3A3A"/>
          <w:kern w:val="0"/>
          <w:sz w:val="24"/>
          <w:lang w:bidi="ar"/>
        </w:rPr>
        <w:t xml:space="preserve"> 月</w:t>
      </w:r>
      <w:r w:rsidR="0066614D">
        <w:rPr>
          <w:rFonts w:asciiTheme="minorEastAsia" w:hAnsiTheme="minorEastAsia" w:cs="微软雅黑" w:hint="eastAsia"/>
          <w:color w:val="3A3A3A"/>
          <w:kern w:val="0"/>
          <w:sz w:val="24"/>
          <w:lang w:bidi="ar"/>
        </w:rPr>
        <w:t>13</w:t>
      </w:r>
      <w:r w:rsidRPr="00742271">
        <w:rPr>
          <w:rFonts w:asciiTheme="minorEastAsia" w:hAnsiTheme="minorEastAsia" w:cs="微软雅黑" w:hint="eastAsia"/>
          <w:color w:val="3A3A3A"/>
          <w:kern w:val="0"/>
          <w:sz w:val="24"/>
          <w:lang w:bidi="ar"/>
        </w:rPr>
        <w:t xml:space="preserve">日 </w:t>
      </w:r>
      <w:r w:rsidR="0066614D">
        <w:rPr>
          <w:rFonts w:asciiTheme="minorEastAsia" w:hAnsiTheme="minorEastAsia" w:cs="微软雅黑" w:hint="eastAsia"/>
          <w:color w:val="3A3A3A"/>
          <w:kern w:val="0"/>
          <w:sz w:val="24"/>
          <w:lang w:bidi="ar"/>
        </w:rPr>
        <w:t>9</w:t>
      </w:r>
      <w:r w:rsidRPr="00742271">
        <w:rPr>
          <w:rFonts w:asciiTheme="minorEastAsia" w:hAnsiTheme="minorEastAsia" w:cs="微软雅黑" w:hint="eastAsia"/>
          <w:color w:val="3A3A3A"/>
          <w:kern w:val="0"/>
          <w:sz w:val="24"/>
          <w:lang w:bidi="ar"/>
        </w:rPr>
        <w:t>：</w:t>
      </w:r>
      <w:r w:rsidR="00CD6741" w:rsidRPr="00742271">
        <w:rPr>
          <w:rFonts w:asciiTheme="minorEastAsia" w:hAnsiTheme="minorEastAsia" w:cs="微软雅黑" w:hint="eastAsia"/>
          <w:color w:val="3A3A3A"/>
          <w:kern w:val="0"/>
          <w:sz w:val="24"/>
          <w:lang w:bidi="ar"/>
        </w:rPr>
        <w:t>30</w:t>
      </w:r>
      <w:r w:rsidRPr="00742271">
        <w:rPr>
          <w:rFonts w:asciiTheme="minorEastAsia" w:hAnsiTheme="minorEastAsia" w:cs="微软雅黑" w:hint="eastAsia"/>
          <w:color w:val="3A3A3A"/>
          <w:kern w:val="0"/>
          <w:sz w:val="24"/>
          <w:lang w:bidi="ar"/>
        </w:rPr>
        <w:t xml:space="preserve">  （北京时间）之前提交到厦门市海</w:t>
      </w:r>
      <w:proofErr w:type="gramStart"/>
      <w:r w:rsidRPr="00742271">
        <w:rPr>
          <w:rFonts w:asciiTheme="minorEastAsia" w:hAnsiTheme="minorEastAsia" w:cs="微软雅黑" w:hint="eastAsia"/>
          <w:color w:val="3A3A3A"/>
          <w:kern w:val="0"/>
          <w:sz w:val="24"/>
          <w:lang w:bidi="ar"/>
        </w:rPr>
        <w:t>沧</w:t>
      </w:r>
      <w:proofErr w:type="gramEnd"/>
      <w:r w:rsidRPr="00742271">
        <w:rPr>
          <w:rFonts w:asciiTheme="minorEastAsia" w:hAnsiTheme="minorEastAsia" w:cs="微软雅黑" w:hint="eastAsia"/>
          <w:color w:val="3A3A3A"/>
          <w:kern w:val="0"/>
          <w:sz w:val="24"/>
          <w:lang w:bidi="ar"/>
        </w:rPr>
        <w:t>区阳光西路288号 厦门海发环保能源股份有限公司4楼企管部。</w:t>
      </w:r>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2．投标文件装入封袋后都必须在封口处密封并盖章。</w:t>
      </w:r>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3．在投标截止时间以后送达的投标文件，招标方有权拒绝接收。</w:t>
      </w:r>
    </w:p>
    <w:p w:rsidR="00BA1128" w:rsidRPr="00742271" w:rsidRDefault="00AD59A0" w:rsidP="00742271">
      <w:pPr>
        <w:widowControl/>
        <w:shd w:val="clear" w:color="auto" w:fill="FFFFFF"/>
        <w:spacing w:line="560" w:lineRule="exact"/>
        <w:ind w:firstLine="400"/>
        <w:rPr>
          <w:rFonts w:asciiTheme="minorEastAsia" w:hAnsiTheme="minorEastAsia" w:cs="微软雅黑"/>
          <w:sz w:val="24"/>
        </w:rPr>
      </w:pPr>
      <w:r w:rsidRPr="00742271">
        <w:rPr>
          <w:rFonts w:asciiTheme="minorEastAsia" w:hAnsiTheme="minorEastAsia" w:cs="微软雅黑" w:hint="eastAsia"/>
          <w:color w:val="3A3A3A"/>
          <w:sz w:val="24"/>
        </w:rPr>
        <w:t>八、开标地点</w:t>
      </w:r>
      <w:hyperlink r:id="rId11" w:tgtFrame="http://www.itgholding.com.cn/cn/News/Detail/_blank" w:tooltip="论文资料网" w:history="1">
        <w:r w:rsidRPr="00742271">
          <w:rPr>
            <w:rStyle w:val="a4"/>
            <w:rFonts w:asciiTheme="minorEastAsia" w:hAnsiTheme="minorEastAsia" w:cs="微软雅黑" w:hint="eastAsia"/>
            <w:sz w:val="24"/>
            <w:u w:val="none"/>
          </w:rPr>
          <w:t>：</w:t>
        </w:r>
      </w:hyperlink>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1、招标方将按照投标公告中规定的时间在厦门海发环保能源股份有限公司2楼会议室开标。</w:t>
      </w:r>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t>2. 邀请所有投标方参与监督，开标的投标方代表应签名报到，投标方因故不能派代表出席开标活动，视为默认开标结果。</w:t>
      </w:r>
    </w:p>
    <w:p w:rsidR="00BA1128" w:rsidRPr="00742271" w:rsidRDefault="00AD59A0" w:rsidP="00742271">
      <w:pPr>
        <w:widowControl/>
        <w:shd w:val="clear" w:color="auto" w:fill="FFFFFF"/>
        <w:spacing w:line="560" w:lineRule="exact"/>
        <w:ind w:firstLine="400"/>
        <w:rPr>
          <w:rFonts w:asciiTheme="minorEastAsia" w:hAnsiTheme="minorEastAsia" w:cs="微软雅黑"/>
          <w:color w:val="3A3A3A"/>
          <w:kern w:val="0"/>
          <w:sz w:val="24"/>
          <w:lang w:bidi="ar"/>
        </w:rPr>
      </w:pPr>
      <w:r w:rsidRPr="00742271">
        <w:rPr>
          <w:rFonts w:asciiTheme="minorEastAsia" w:hAnsiTheme="minorEastAsia" w:cs="微软雅黑" w:hint="eastAsia"/>
          <w:color w:val="3A3A3A"/>
          <w:kern w:val="0"/>
          <w:sz w:val="24"/>
          <w:lang w:bidi="ar"/>
        </w:rPr>
        <w:lastRenderedPageBreak/>
        <w:t>九、投标文件格式，</w:t>
      </w:r>
      <w:r w:rsidR="009E37B2" w:rsidRPr="00742271">
        <w:rPr>
          <w:rFonts w:asciiTheme="minorEastAsia" w:hAnsiTheme="minorEastAsia" w:cs="微软雅黑" w:hint="eastAsia"/>
          <w:color w:val="3A3A3A"/>
          <w:kern w:val="0"/>
          <w:sz w:val="24"/>
          <w:lang w:bidi="ar"/>
        </w:rPr>
        <w:t>见附件</w:t>
      </w:r>
      <w:r w:rsidR="00427B53" w:rsidRPr="00742271">
        <w:rPr>
          <w:rFonts w:asciiTheme="minorEastAsia" w:hAnsiTheme="minorEastAsia" w:cs="微软雅黑" w:hint="eastAsia"/>
          <w:color w:val="3A3A3A"/>
          <w:kern w:val="0"/>
          <w:sz w:val="24"/>
          <w:lang w:bidi="ar"/>
        </w:rPr>
        <w:t>，</w:t>
      </w:r>
      <w:r w:rsidRPr="00742271">
        <w:rPr>
          <w:rFonts w:asciiTheme="minorEastAsia" w:hAnsiTheme="minorEastAsia" w:cs="微软雅黑" w:hint="eastAsia"/>
          <w:color w:val="3A3A3A"/>
          <w:kern w:val="0"/>
          <w:sz w:val="24"/>
          <w:lang w:bidi="ar"/>
        </w:rPr>
        <w:t>评标原则：本项目采用综合评分办法评标，得高分者中标。</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 xml:space="preserve">十、联系人：陈焰（联系电话：0592-6807511） </w:t>
      </w:r>
      <w:proofErr w:type="gramStart"/>
      <w:r w:rsidRPr="00742271">
        <w:rPr>
          <w:rFonts w:asciiTheme="minorEastAsia" w:hAnsiTheme="minorEastAsia" w:cs="微软雅黑" w:hint="eastAsia"/>
          <w:color w:val="3A3A3A"/>
        </w:rPr>
        <w:t>陈何英</w:t>
      </w:r>
      <w:proofErr w:type="gramEnd"/>
      <w:r w:rsidRPr="00742271">
        <w:rPr>
          <w:rFonts w:asciiTheme="minorEastAsia" w:hAnsiTheme="minorEastAsia" w:cs="微软雅黑" w:hint="eastAsia"/>
          <w:color w:val="3A3A3A"/>
        </w:rPr>
        <w:t>（联系电话：0592-7396211）</w:t>
      </w: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s="微软雅黑"/>
          <w:color w:val="3A3A3A"/>
        </w:rPr>
      </w:pPr>
      <w:r w:rsidRPr="00742271">
        <w:rPr>
          <w:rFonts w:asciiTheme="minorEastAsia" w:hAnsiTheme="minorEastAsia" w:cs="微软雅黑" w:hint="eastAsia"/>
          <w:color w:val="3A3A3A"/>
        </w:rPr>
        <w:t>十一、监督电话：0592-6800131，邮箱：hfjw@xmhaifa.com</w:t>
      </w:r>
    </w:p>
    <w:p w:rsidR="00BA1128" w:rsidRPr="00742271" w:rsidRDefault="00BA1128" w:rsidP="00742271">
      <w:pPr>
        <w:pStyle w:val="a3"/>
        <w:widowControl/>
        <w:spacing w:beforeAutospacing="0" w:afterAutospacing="0" w:line="560" w:lineRule="exact"/>
        <w:ind w:firstLine="420"/>
        <w:jc w:val="both"/>
        <w:rPr>
          <w:rFonts w:asciiTheme="minorEastAsia" w:hAnsiTheme="minorEastAsia"/>
          <w:color w:val="3A3A3A"/>
        </w:rPr>
      </w:pPr>
    </w:p>
    <w:p w:rsidR="00BA1128" w:rsidRPr="00742271" w:rsidRDefault="00AD59A0" w:rsidP="00742271">
      <w:pPr>
        <w:pStyle w:val="a3"/>
        <w:widowControl/>
        <w:spacing w:beforeAutospacing="0" w:afterAutospacing="0" w:line="560" w:lineRule="exact"/>
        <w:ind w:firstLine="420"/>
        <w:jc w:val="both"/>
        <w:rPr>
          <w:rFonts w:asciiTheme="minorEastAsia" w:hAnsiTheme="minorEastAsia"/>
          <w:color w:val="3A3A3A"/>
        </w:rPr>
      </w:pPr>
      <w:r w:rsidRPr="00742271">
        <w:rPr>
          <w:rFonts w:asciiTheme="minorEastAsia" w:hAnsiTheme="minorEastAsia" w:cs="微软雅黑" w:hint="eastAsia"/>
          <w:color w:val="3A3A3A"/>
        </w:rPr>
        <w:t xml:space="preserve">          </w:t>
      </w:r>
    </w:p>
    <w:p w:rsidR="00BA1128" w:rsidRPr="00742271" w:rsidRDefault="00AD59A0" w:rsidP="00742271">
      <w:pPr>
        <w:pStyle w:val="a3"/>
        <w:widowControl/>
        <w:spacing w:beforeAutospacing="0" w:afterAutospacing="0" w:line="560" w:lineRule="exact"/>
        <w:ind w:firstLine="420"/>
        <w:jc w:val="right"/>
        <w:rPr>
          <w:rFonts w:asciiTheme="minorEastAsia" w:hAnsiTheme="minorEastAsia"/>
          <w:color w:val="3A3A3A"/>
        </w:rPr>
      </w:pPr>
      <w:r w:rsidRPr="00742271">
        <w:rPr>
          <w:rFonts w:asciiTheme="minorEastAsia" w:hAnsiTheme="minorEastAsia" w:cs="微软雅黑" w:hint="eastAsia"/>
          <w:color w:val="3A3A3A"/>
        </w:rPr>
        <w:t>厦门海发环保能源股份有限公司</w:t>
      </w:r>
    </w:p>
    <w:p w:rsidR="00BA1128" w:rsidRPr="00742271" w:rsidRDefault="00CD6741" w:rsidP="00742271">
      <w:pPr>
        <w:pStyle w:val="a3"/>
        <w:widowControl/>
        <w:spacing w:beforeAutospacing="0" w:afterAutospacing="0" w:line="560" w:lineRule="exact"/>
        <w:ind w:right="480" w:firstLine="420"/>
        <w:jc w:val="center"/>
        <w:rPr>
          <w:rFonts w:asciiTheme="minorEastAsia" w:hAnsiTheme="minorEastAsia" w:cs="微软雅黑"/>
          <w:color w:val="3A3A3A"/>
        </w:rPr>
      </w:pPr>
      <w:r w:rsidRPr="00742271">
        <w:rPr>
          <w:rFonts w:asciiTheme="minorEastAsia" w:hAnsiTheme="minorEastAsia" w:cs="微软雅黑"/>
          <w:color w:val="3A3A3A"/>
        </w:rPr>
        <w:t xml:space="preserve">                                      </w:t>
      </w:r>
      <w:r w:rsidR="00AD59A0" w:rsidRPr="00742271">
        <w:rPr>
          <w:rFonts w:asciiTheme="minorEastAsia" w:hAnsiTheme="minorEastAsia" w:cs="微软雅黑" w:hint="eastAsia"/>
          <w:color w:val="3A3A3A"/>
        </w:rPr>
        <w:t>2019年</w:t>
      </w:r>
      <w:r w:rsidRPr="00742271">
        <w:rPr>
          <w:rFonts w:asciiTheme="minorEastAsia" w:hAnsiTheme="minorEastAsia" w:cs="微软雅黑" w:hint="eastAsia"/>
          <w:color w:val="3A3A3A"/>
        </w:rPr>
        <w:t>1</w:t>
      </w:r>
      <w:r w:rsidR="0066614D">
        <w:rPr>
          <w:rFonts w:asciiTheme="minorEastAsia" w:hAnsiTheme="minorEastAsia" w:cs="微软雅黑" w:hint="eastAsia"/>
          <w:color w:val="3A3A3A"/>
        </w:rPr>
        <w:t>2</w:t>
      </w:r>
      <w:r w:rsidR="00AD59A0" w:rsidRPr="00742271">
        <w:rPr>
          <w:rFonts w:asciiTheme="minorEastAsia" w:hAnsiTheme="minorEastAsia" w:cs="微软雅黑" w:hint="eastAsia"/>
          <w:color w:val="3A3A3A"/>
        </w:rPr>
        <w:t xml:space="preserve">月 </w:t>
      </w:r>
      <w:r w:rsidR="0066614D">
        <w:rPr>
          <w:rFonts w:asciiTheme="minorEastAsia" w:hAnsiTheme="minorEastAsia" w:cs="微软雅黑" w:hint="eastAsia"/>
          <w:color w:val="3A3A3A"/>
        </w:rPr>
        <w:t>6</w:t>
      </w:r>
      <w:r w:rsidR="00AD59A0" w:rsidRPr="00742271">
        <w:rPr>
          <w:rFonts w:asciiTheme="minorEastAsia" w:hAnsiTheme="minorEastAsia" w:cs="微软雅黑" w:hint="eastAsia"/>
          <w:color w:val="3A3A3A"/>
        </w:rPr>
        <w:t>日</w:t>
      </w:r>
    </w:p>
    <w:p w:rsidR="00427B53" w:rsidRDefault="00427B53">
      <w:pPr>
        <w:pStyle w:val="a3"/>
        <w:widowControl/>
        <w:spacing w:beforeAutospacing="0" w:afterAutospacing="0" w:line="540" w:lineRule="atLeast"/>
        <w:ind w:firstLine="420"/>
        <w:jc w:val="right"/>
        <w:rPr>
          <w:rFonts w:ascii="微软雅黑" w:eastAsia="微软雅黑" w:hAnsi="微软雅黑" w:cs="微软雅黑"/>
          <w:color w:val="3A3A3A"/>
        </w:rPr>
      </w:pPr>
      <w:bookmarkStart w:id="0" w:name="_GoBack"/>
      <w:bookmarkEnd w:id="0"/>
    </w:p>
    <w:p w:rsidR="00427B53" w:rsidRDefault="00427B53">
      <w:pPr>
        <w:pStyle w:val="a3"/>
        <w:widowControl/>
        <w:spacing w:beforeAutospacing="0" w:afterAutospacing="0" w:line="540" w:lineRule="atLeast"/>
        <w:ind w:firstLine="420"/>
        <w:jc w:val="right"/>
        <w:rPr>
          <w:rFonts w:ascii="微软雅黑" w:eastAsia="微软雅黑" w:hAnsi="微软雅黑" w:cs="微软雅黑"/>
          <w:color w:val="3A3A3A"/>
        </w:rPr>
      </w:pPr>
    </w:p>
    <w:p w:rsidR="00427B53" w:rsidRDefault="00427B53">
      <w:pPr>
        <w:pStyle w:val="a3"/>
        <w:widowControl/>
        <w:spacing w:beforeAutospacing="0" w:afterAutospacing="0" w:line="540" w:lineRule="atLeast"/>
        <w:ind w:firstLine="420"/>
        <w:jc w:val="right"/>
        <w:rPr>
          <w:rFonts w:ascii="微软雅黑" w:eastAsia="微软雅黑" w:hAnsi="微软雅黑" w:cs="微软雅黑"/>
          <w:color w:val="3A3A3A"/>
        </w:rPr>
      </w:pPr>
    </w:p>
    <w:p w:rsidR="00427B53" w:rsidRDefault="00427B53">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483920" w:rsidRDefault="00483920">
      <w:pPr>
        <w:pStyle w:val="a3"/>
        <w:widowControl/>
        <w:spacing w:beforeAutospacing="0" w:afterAutospacing="0" w:line="540" w:lineRule="atLeast"/>
        <w:ind w:firstLine="420"/>
        <w:jc w:val="right"/>
      </w:pPr>
    </w:p>
    <w:p w:rsidR="00483920" w:rsidRDefault="00483920">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742271" w:rsidRDefault="00742271">
      <w:pPr>
        <w:pStyle w:val="a3"/>
        <w:widowControl/>
        <w:spacing w:beforeAutospacing="0" w:afterAutospacing="0" w:line="540" w:lineRule="atLeast"/>
        <w:ind w:firstLine="420"/>
        <w:jc w:val="right"/>
      </w:pPr>
    </w:p>
    <w:p w:rsidR="00427B53" w:rsidRDefault="00427B53" w:rsidP="00427B53"/>
    <w:p w:rsidR="00427B53" w:rsidRPr="00970240" w:rsidRDefault="00427B53" w:rsidP="00427B53">
      <w:pPr>
        <w:rPr>
          <w:sz w:val="36"/>
          <w:szCs w:val="36"/>
        </w:rPr>
      </w:pPr>
      <w:r w:rsidRPr="00970240">
        <w:rPr>
          <w:rFonts w:hint="eastAsia"/>
          <w:sz w:val="36"/>
          <w:szCs w:val="36"/>
        </w:rPr>
        <w:lastRenderedPageBreak/>
        <w:t>附</w:t>
      </w:r>
      <w:r w:rsidR="00742271">
        <w:rPr>
          <w:sz w:val="36"/>
          <w:szCs w:val="36"/>
        </w:rPr>
        <w:t>件</w:t>
      </w:r>
    </w:p>
    <w:p w:rsidR="00427B53" w:rsidRDefault="00FE2E01" w:rsidP="00427B53">
      <w:pPr>
        <w:widowControl/>
        <w:spacing w:line="500" w:lineRule="exact"/>
        <w:ind w:firstLineChars="100" w:firstLine="360"/>
        <w:jc w:val="center"/>
        <w:rPr>
          <w:kern w:val="0"/>
          <w:sz w:val="36"/>
          <w:szCs w:val="36"/>
        </w:rPr>
      </w:pPr>
      <w:r>
        <w:rPr>
          <w:rFonts w:hint="eastAsia"/>
          <w:kern w:val="0"/>
          <w:sz w:val="36"/>
          <w:szCs w:val="36"/>
        </w:rPr>
        <w:t>一</w:t>
      </w:r>
      <w:r>
        <w:rPr>
          <w:kern w:val="0"/>
          <w:sz w:val="36"/>
          <w:szCs w:val="36"/>
        </w:rPr>
        <w:t>、</w:t>
      </w:r>
      <w:r w:rsidR="00427B53">
        <w:rPr>
          <w:rFonts w:hint="eastAsia"/>
          <w:kern w:val="0"/>
          <w:sz w:val="36"/>
          <w:szCs w:val="36"/>
        </w:rPr>
        <w:t>投</w:t>
      </w:r>
      <w:r w:rsidR="00427B53">
        <w:rPr>
          <w:rFonts w:hint="eastAsia"/>
          <w:kern w:val="0"/>
          <w:sz w:val="36"/>
          <w:szCs w:val="36"/>
        </w:rPr>
        <w:t xml:space="preserve"> </w:t>
      </w:r>
      <w:r w:rsidR="00427B53">
        <w:rPr>
          <w:rFonts w:hint="eastAsia"/>
          <w:kern w:val="0"/>
          <w:sz w:val="36"/>
          <w:szCs w:val="36"/>
        </w:rPr>
        <w:t>标</w:t>
      </w:r>
      <w:r w:rsidR="00427B53">
        <w:rPr>
          <w:rFonts w:hint="eastAsia"/>
          <w:kern w:val="0"/>
          <w:sz w:val="36"/>
          <w:szCs w:val="36"/>
        </w:rPr>
        <w:t xml:space="preserve"> </w:t>
      </w:r>
      <w:r w:rsidR="00427B53">
        <w:rPr>
          <w:rFonts w:hint="eastAsia"/>
          <w:kern w:val="0"/>
          <w:sz w:val="36"/>
          <w:szCs w:val="36"/>
        </w:rPr>
        <w:t>报</w:t>
      </w:r>
      <w:r w:rsidR="00427B53">
        <w:rPr>
          <w:rFonts w:hint="eastAsia"/>
          <w:kern w:val="0"/>
          <w:sz w:val="36"/>
          <w:szCs w:val="36"/>
        </w:rPr>
        <w:t xml:space="preserve"> </w:t>
      </w:r>
      <w:r w:rsidR="00427B53">
        <w:rPr>
          <w:rFonts w:hint="eastAsia"/>
          <w:kern w:val="0"/>
          <w:sz w:val="36"/>
          <w:szCs w:val="36"/>
        </w:rPr>
        <w:t>价</w:t>
      </w:r>
      <w:r w:rsidR="00427B53">
        <w:rPr>
          <w:rFonts w:hint="eastAsia"/>
          <w:kern w:val="0"/>
          <w:sz w:val="36"/>
          <w:szCs w:val="36"/>
        </w:rPr>
        <w:t xml:space="preserve"> </w:t>
      </w:r>
      <w:r w:rsidR="00427B53">
        <w:rPr>
          <w:rFonts w:hint="eastAsia"/>
          <w:kern w:val="0"/>
          <w:sz w:val="36"/>
          <w:szCs w:val="36"/>
        </w:rPr>
        <w:t>书</w:t>
      </w:r>
    </w:p>
    <w:p w:rsidR="00427B53" w:rsidRDefault="00427B53" w:rsidP="00427B53">
      <w:pPr>
        <w:widowControl/>
        <w:spacing w:line="500" w:lineRule="exact"/>
        <w:rPr>
          <w:kern w:val="0"/>
          <w:sz w:val="32"/>
          <w:szCs w:val="32"/>
        </w:rPr>
      </w:pPr>
    </w:p>
    <w:p w:rsidR="00427B53" w:rsidRDefault="00427B53" w:rsidP="00427B53">
      <w:pPr>
        <w:spacing w:line="460" w:lineRule="exact"/>
        <w:jc w:val="center"/>
        <w:rPr>
          <w:rFonts w:ascii="宋体" w:hAnsi="宋体" w:cs="宋体"/>
          <w:kern w:val="0"/>
          <w:sz w:val="28"/>
          <w:szCs w:val="28"/>
        </w:rPr>
      </w:pPr>
      <w:r>
        <w:rPr>
          <w:rFonts w:ascii="宋体" w:hAnsi="宋体" w:cs="宋体" w:hint="eastAsia"/>
          <w:kern w:val="0"/>
          <w:sz w:val="28"/>
          <w:szCs w:val="28"/>
        </w:rPr>
        <w:t xml:space="preserve">                                  报价时间：    年   月   日</w:t>
      </w:r>
    </w:p>
    <w:p w:rsidR="00427B53" w:rsidRDefault="00427B53" w:rsidP="00427B53">
      <w:pPr>
        <w:spacing w:line="460" w:lineRule="exact"/>
        <w:jc w:val="center"/>
        <w:rPr>
          <w:rFonts w:ascii="宋体" w:hAnsi="宋体" w:cs="宋体"/>
          <w:kern w:val="0"/>
          <w:sz w:val="28"/>
          <w:szCs w:val="28"/>
        </w:rPr>
      </w:pPr>
    </w:p>
    <w:tbl>
      <w:tblPr>
        <w:tblW w:w="973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2508"/>
        <w:gridCol w:w="2051"/>
        <w:gridCol w:w="1824"/>
        <w:gridCol w:w="3356"/>
      </w:tblGrid>
      <w:tr w:rsidR="00427B53" w:rsidTr="000675A2">
        <w:trPr>
          <w:trHeight w:val="1266"/>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项 目 名 称</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一票</w:t>
            </w:r>
            <w:r>
              <w:rPr>
                <w:rFonts w:ascii="宋体" w:hAnsi="宋体" w:cs="宋体" w:hint="eastAsia"/>
                <w:kern w:val="0"/>
                <w:sz w:val="28"/>
                <w:szCs w:val="28"/>
              </w:rPr>
              <w:t>(含13%增值税)</w:t>
            </w:r>
            <w:r>
              <w:rPr>
                <w:rFonts w:ascii="宋体" w:eastAsia="宋体" w:hAnsi="宋体" w:cs="宋体" w:hint="eastAsia"/>
                <w:kern w:val="0"/>
                <w:sz w:val="28"/>
                <w:szCs w:val="28"/>
              </w:rPr>
              <w:t>到场价（元/吨）</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数量（吨）</w:t>
            </w: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427B53" w:rsidRDefault="00427B53" w:rsidP="000675A2">
            <w:pPr>
              <w:spacing w:line="460" w:lineRule="exact"/>
              <w:jc w:val="center"/>
              <w:rPr>
                <w:rFonts w:ascii="宋体" w:eastAsia="宋体" w:hAnsi="宋体" w:cs="宋体"/>
                <w:kern w:val="0"/>
                <w:sz w:val="28"/>
                <w:szCs w:val="28"/>
              </w:rPr>
            </w:pPr>
          </w:p>
          <w:p w:rsidR="00427B53" w:rsidRDefault="00427B53" w:rsidP="000675A2">
            <w:pPr>
              <w:spacing w:line="460" w:lineRule="exact"/>
              <w:jc w:val="center"/>
              <w:rPr>
                <w:rFonts w:ascii="宋体" w:eastAsia="宋体" w:hAnsi="宋体" w:cs="宋体"/>
                <w:kern w:val="0"/>
                <w:sz w:val="28"/>
                <w:szCs w:val="28"/>
              </w:rPr>
            </w:pPr>
            <w:r>
              <w:rPr>
                <w:rFonts w:ascii="宋体" w:eastAsia="宋体" w:hAnsi="宋体" w:cs="宋体" w:hint="eastAsia"/>
                <w:kern w:val="0"/>
                <w:sz w:val="28"/>
                <w:szCs w:val="28"/>
              </w:rPr>
              <w:t>备注</w:t>
            </w:r>
          </w:p>
        </w:tc>
      </w:tr>
      <w:tr w:rsidR="00427B53" w:rsidTr="00FA1BD5">
        <w:trPr>
          <w:trHeight w:val="1350"/>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pStyle w:val="a3"/>
              <w:widowControl/>
              <w:spacing w:beforeAutospacing="0" w:after="210" w:afterAutospacing="0" w:line="360" w:lineRule="atLeast"/>
              <w:jc w:val="both"/>
              <w:rPr>
                <w:rFonts w:ascii="宋体" w:eastAsia="宋体" w:hAnsi="宋体" w:cs="宋体"/>
                <w:sz w:val="28"/>
                <w:szCs w:val="28"/>
              </w:rPr>
            </w:pPr>
            <w:r>
              <w:rPr>
                <w:rFonts w:ascii="微软雅黑" w:eastAsia="微软雅黑" w:hAnsi="微软雅黑" w:cs="微软雅黑" w:hint="eastAsia"/>
                <w:color w:val="3A3A3A"/>
              </w:rPr>
              <w:t>001×7MB阳树脂（一次聚合，Na型）</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pStyle w:val="a3"/>
              <w:widowControl/>
              <w:spacing w:beforeAutospacing="0" w:after="210" w:afterAutospacing="0" w:line="360" w:lineRule="atLeast"/>
              <w:jc w:val="center"/>
              <w:rPr>
                <w:rFonts w:ascii="宋体" w:eastAsia="宋体" w:hAnsi="宋体" w:cs="宋体"/>
                <w:sz w:val="28"/>
                <w:szCs w:val="28"/>
              </w:rPr>
            </w:pPr>
            <w:r>
              <w:rPr>
                <w:rFonts w:ascii="宋体" w:eastAsia="宋体" w:hAnsi="宋体" w:cs="宋体" w:hint="eastAsia"/>
                <w:sz w:val="28"/>
                <w:szCs w:val="28"/>
              </w:rPr>
              <w:t> </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pStyle w:val="a3"/>
              <w:widowControl/>
              <w:spacing w:beforeAutospacing="0" w:after="210" w:afterAutospacing="0" w:line="360" w:lineRule="atLeast"/>
              <w:jc w:val="center"/>
              <w:rPr>
                <w:rFonts w:ascii="宋体" w:eastAsia="宋体" w:hAnsi="宋体" w:cs="宋体"/>
                <w:sz w:val="28"/>
                <w:szCs w:val="28"/>
              </w:rPr>
            </w:pPr>
            <w:r>
              <w:rPr>
                <w:rFonts w:ascii="宋体" w:eastAsia="宋体" w:hAnsi="宋体" w:cs="宋体" w:hint="eastAsia"/>
                <w:sz w:val="28"/>
                <w:szCs w:val="28"/>
              </w:rPr>
              <w:t> </w:t>
            </w: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427B53" w:rsidRDefault="00427B53" w:rsidP="000675A2">
            <w:pPr>
              <w:pStyle w:val="a3"/>
              <w:widowControl/>
              <w:spacing w:beforeAutospacing="0" w:after="210" w:afterAutospacing="0" w:line="360" w:lineRule="atLeast"/>
              <w:jc w:val="both"/>
              <w:rPr>
                <w:rFonts w:ascii="宋体" w:eastAsia="宋体" w:hAnsi="宋体" w:cs="宋体"/>
                <w:sz w:val="28"/>
                <w:szCs w:val="28"/>
              </w:rPr>
            </w:pPr>
            <w:r>
              <w:rPr>
                <w:rFonts w:ascii="宋体" w:hAnsi="宋体" w:cs="宋体" w:hint="eastAsia"/>
                <w:sz w:val="28"/>
                <w:szCs w:val="28"/>
              </w:rPr>
              <w:t>含运输费和装卸费</w:t>
            </w:r>
          </w:p>
        </w:tc>
      </w:tr>
      <w:tr w:rsidR="00427B53" w:rsidTr="00FA1BD5">
        <w:trPr>
          <w:trHeight w:val="2892"/>
          <w:jc w:val="center"/>
        </w:trPr>
        <w:tc>
          <w:tcPr>
            <w:tcW w:w="9739" w:type="dxa"/>
            <w:gridSpan w:val="4"/>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Default="00427B53" w:rsidP="000675A2">
            <w:pPr>
              <w:pStyle w:val="a3"/>
              <w:widowControl/>
              <w:spacing w:beforeAutospacing="0" w:after="210" w:afterAutospacing="0" w:line="360" w:lineRule="atLeast"/>
              <w:jc w:val="both"/>
              <w:rPr>
                <w:rFonts w:ascii="宋体" w:hAnsi="宋体" w:cs="宋体"/>
                <w:sz w:val="28"/>
                <w:szCs w:val="28"/>
              </w:rPr>
            </w:pPr>
            <w:r>
              <w:rPr>
                <w:rFonts w:ascii="宋体" w:hAnsi="宋体" w:cs="宋体" w:hint="eastAsia"/>
                <w:sz w:val="28"/>
                <w:szCs w:val="28"/>
              </w:rPr>
              <w:t>1、提供营业执照复印件、法人身份证复印件或法人授权书，被授权人身份证复印件，授权书法人需手写签字或加盖个人印章，所有复印件需加盖公章。</w:t>
            </w:r>
          </w:p>
          <w:p w:rsidR="00427B53" w:rsidRDefault="00427B53" w:rsidP="000675A2">
            <w:pPr>
              <w:pStyle w:val="a3"/>
              <w:widowControl/>
              <w:spacing w:beforeAutospacing="0" w:after="210" w:afterAutospacing="0" w:line="360" w:lineRule="atLeast"/>
              <w:jc w:val="both"/>
              <w:rPr>
                <w:rFonts w:ascii="宋体" w:hAnsi="宋体" w:cs="宋体"/>
                <w:sz w:val="28"/>
                <w:szCs w:val="28"/>
              </w:rPr>
            </w:pPr>
            <w:r>
              <w:rPr>
                <w:rFonts w:ascii="宋体" w:hAnsi="宋体" w:cs="宋体" w:hint="eastAsia"/>
                <w:sz w:val="28"/>
                <w:szCs w:val="28"/>
              </w:rPr>
              <w:t>2、所投递材料需单独密封并在封口处加盖公章，封面注明投标项目名称。</w:t>
            </w:r>
          </w:p>
          <w:p w:rsidR="00FA1BD5" w:rsidRDefault="00FA1BD5" w:rsidP="000675A2">
            <w:pPr>
              <w:pStyle w:val="a3"/>
              <w:widowControl/>
              <w:spacing w:beforeAutospacing="0" w:after="210" w:afterAutospacing="0" w:line="360" w:lineRule="atLeast"/>
              <w:jc w:val="both"/>
              <w:rPr>
                <w:rFonts w:ascii="宋体" w:hAnsi="宋体" w:cs="宋体"/>
                <w:sz w:val="28"/>
                <w:szCs w:val="28"/>
              </w:rPr>
            </w:pPr>
            <w:r>
              <w:rPr>
                <w:rFonts w:ascii="宋体" w:hAnsi="宋体" w:cs="宋体" w:hint="eastAsia"/>
                <w:sz w:val="28"/>
                <w:szCs w:val="28"/>
              </w:rPr>
              <w:t>3、</w:t>
            </w:r>
            <w:r w:rsidRPr="00FA1BD5">
              <w:rPr>
                <w:rFonts w:ascii="宋体" w:hAnsi="宋体" w:hint="eastAsia"/>
                <w:sz w:val="28"/>
                <w:szCs w:val="28"/>
              </w:rPr>
              <w:t>若</w:t>
            </w:r>
            <w:r w:rsidRPr="00FA1BD5">
              <w:rPr>
                <w:rFonts w:ascii="宋体" w:hAnsi="宋体"/>
                <w:sz w:val="28"/>
                <w:szCs w:val="28"/>
              </w:rPr>
              <w:t>税率调整，含</w:t>
            </w:r>
            <w:proofErr w:type="gramStart"/>
            <w:r w:rsidRPr="00FA1BD5">
              <w:rPr>
                <w:rFonts w:ascii="宋体" w:hAnsi="宋体"/>
                <w:sz w:val="28"/>
                <w:szCs w:val="28"/>
              </w:rPr>
              <w:t>税单价</w:t>
            </w:r>
            <w:proofErr w:type="gramEnd"/>
            <w:r w:rsidRPr="00FA1BD5">
              <w:rPr>
                <w:rFonts w:ascii="宋体" w:hAnsi="宋体"/>
                <w:sz w:val="28"/>
                <w:szCs w:val="28"/>
              </w:rPr>
              <w:t>须作相应调整。</w:t>
            </w:r>
          </w:p>
        </w:tc>
      </w:tr>
    </w:tbl>
    <w:p w:rsidR="00427B53" w:rsidRDefault="00427B53" w:rsidP="00427B53">
      <w:pPr>
        <w:spacing w:line="460" w:lineRule="exact"/>
        <w:rPr>
          <w:rFonts w:ascii="宋体" w:hAnsi="宋体" w:cs="宋体"/>
          <w:kern w:val="0"/>
          <w:sz w:val="28"/>
          <w:szCs w:val="28"/>
        </w:rPr>
      </w:pPr>
    </w:p>
    <w:p w:rsidR="00427B53" w:rsidRDefault="00427B53" w:rsidP="00427B53">
      <w:pPr>
        <w:widowControl/>
        <w:spacing w:line="500" w:lineRule="exact"/>
        <w:ind w:firstLineChars="100" w:firstLine="280"/>
        <w:rPr>
          <w:kern w:val="0"/>
          <w:sz w:val="28"/>
          <w:szCs w:val="28"/>
        </w:rPr>
      </w:pPr>
    </w:p>
    <w:p w:rsidR="00427B53" w:rsidRDefault="00427B53" w:rsidP="00427B53">
      <w:pPr>
        <w:widowControl/>
        <w:spacing w:line="500" w:lineRule="exact"/>
        <w:ind w:firstLineChars="100" w:firstLine="280"/>
        <w:rPr>
          <w:kern w:val="0"/>
          <w:sz w:val="28"/>
          <w:szCs w:val="28"/>
        </w:rPr>
      </w:pPr>
      <w:r>
        <w:rPr>
          <w:rFonts w:hint="eastAsia"/>
          <w:kern w:val="0"/>
          <w:sz w:val="28"/>
          <w:szCs w:val="28"/>
        </w:rPr>
        <w:t>投标单位：（盖章）</w:t>
      </w:r>
    </w:p>
    <w:p w:rsidR="00427B53" w:rsidRDefault="00427B53" w:rsidP="00427B53">
      <w:pPr>
        <w:widowControl/>
        <w:spacing w:line="500" w:lineRule="exact"/>
        <w:ind w:firstLineChars="100" w:firstLine="280"/>
        <w:rPr>
          <w:kern w:val="0"/>
          <w:sz w:val="28"/>
          <w:szCs w:val="28"/>
        </w:rPr>
      </w:pPr>
    </w:p>
    <w:p w:rsidR="00427B53" w:rsidRDefault="00427B53" w:rsidP="00427B53">
      <w:pPr>
        <w:widowControl/>
        <w:spacing w:line="500" w:lineRule="exact"/>
        <w:ind w:firstLineChars="100" w:firstLine="280"/>
        <w:rPr>
          <w:kern w:val="0"/>
          <w:sz w:val="28"/>
          <w:szCs w:val="28"/>
        </w:rPr>
      </w:pPr>
      <w:r>
        <w:rPr>
          <w:rFonts w:hint="eastAsia"/>
          <w:kern w:val="0"/>
          <w:sz w:val="28"/>
          <w:szCs w:val="28"/>
        </w:rPr>
        <w:t>法定代表人或授权代表签字：</w:t>
      </w:r>
    </w:p>
    <w:p w:rsidR="00427B53" w:rsidRDefault="00427B53" w:rsidP="00427B53">
      <w:pPr>
        <w:widowControl/>
        <w:spacing w:line="500" w:lineRule="exact"/>
        <w:ind w:firstLineChars="100" w:firstLine="280"/>
        <w:rPr>
          <w:kern w:val="0"/>
          <w:sz w:val="28"/>
          <w:szCs w:val="28"/>
        </w:rPr>
      </w:pPr>
    </w:p>
    <w:p w:rsidR="00427B53" w:rsidRDefault="00427B53" w:rsidP="00427B53">
      <w:pPr>
        <w:widowControl/>
        <w:spacing w:line="500" w:lineRule="exact"/>
        <w:ind w:firstLineChars="100" w:firstLine="280"/>
        <w:rPr>
          <w:kern w:val="0"/>
          <w:sz w:val="28"/>
          <w:szCs w:val="28"/>
        </w:rPr>
      </w:pPr>
      <w:r>
        <w:rPr>
          <w:rFonts w:hint="eastAsia"/>
          <w:kern w:val="0"/>
          <w:sz w:val="28"/>
          <w:szCs w:val="28"/>
        </w:rPr>
        <w:t>法定代表人或授权代表联系电话：</w:t>
      </w:r>
    </w:p>
    <w:p w:rsidR="00427B53" w:rsidRDefault="00427B53" w:rsidP="00427B53">
      <w:pPr>
        <w:widowControl/>
        <w:spacing w:line="500" w:lineRule="exact"/>
        <w:ind w:firstLineChars="100" w:firstLine="280"/>
        <w:rPr>
          <w:kern w:val="0"/>
          <w:sz w:val="28"/>
          <w:szCs w:val="28"/>
        </w:rPr>
      </w:pPr>
    </w:p>
    <w:p w:rsidR="00427B53" w:rsidRDefault="00427B53">
      <w:pPr>
        <w:pStyle w:val="a3"/>
        <w:widowControl/>
        <w:spacing w:beforeAutospacing="0" w:afterAutospacing="0" w:line="540" w:lineRule="atLeast"/>
        <w:ind w:firstLine="420"/>
        <w:jc w:val="right"/>
      </w:pPr>
    </w:p>
    <w:p w:rsidR="00FE2E01" w:rsidRDefault="00FE2E01" w:rsidP="00FE2E01">
      <w:pPr>
        <w:pStyle w:val="20"/>
        <w:adjustRightInd w:val="0"/>
        <w:spacing w:before="0" w:line="240" w:lineRule="auto"/>
        <w:textAlignment w:val="baseline"/>
        <w:rPr>
          <w:rFonts w:eastAsia="宋体" w:cs="宋体"/>
          <w:sz w:val="28"/>
          <w:szCs w:val="28"/>
        </w:rPr>
      </w:pPr>
      <w:r>
        <w:rPr>
          <w:rFonts w:eastAsia="宋体" w:cs="宋体" w:hint="eastAsia"/>
          <w:b w:val="0"/>
          <w:sz w:val="28"/>
          <w:szCs w:val="28"/>
        </w:rPr>
        <w:lastRenderedPageBreak/>
        <w:t>二、法人授权委托书</w:t>
      </w:r>
    </w:p>
    <w:p w:rsidR="00FE2E01" w:rsidRDefault="00FE2E01" w:rsidP="00FE2E01">
      <w:pPr>
        <w:adjustRightInd w:val="0"/>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sidR="00960DA1" w:rsidRPr="00960DA1">
        <w:rPr>
          <w:rFonts w:ascii="宋体" w:hAnsi="宋体" w:cs="宋体" w:hint="eastAsia"/>
          <w:sz w:val="24"/>
          <w:szCs w:val="32"/>
          <w:u w:val="single"/>
        </w:rPr>
        <w:t xml:space="preserve">    </w:t>
      </w:r>
      <w:r w:rsidR="00960DA1">
        <w:rPr>
          <w:rFonts w:ascii="宋体" w:hAnsi="宋体" w:cs="宋体"/>
          <w:sz w:val="24"/>
          <w:szCs w:val="32"/>
          <w:u w:val="single"/>
        </w:rPr>
        <w:t xml:space="preserve">  </w:t>
      </w:r>
      <w:r w:rsidR="00960DA1" w:rsidRPr="00960DA1">
        <w:rPr>
          <w:rFonts w:ascii="宋体" w:hAnsi="宋体" w:cs="宋体" w:hint="eastAsia"/>
          <w:sz w:val="24"/>
          <w:szCs w:val="32"/>
          <w:u w:val="single"/>
        </w:rPr>
        <w:t>（投标</w:t>
      </w:r>
      <w:r w:rsidR="00960DA1" w:rsidRPr="00960DA1">
        <w:rPr>
          <w:rFonts w:ascii="宋体" w:hAnsi="宋体" w:cs="宋体"/>
          <w:sz w:val="24"/>
          <w:szCs w:val="32"/>
          <w:u w:val="single"/>
        </w:rPr>
        <w:t>单位</w:t>
      </w:r>
      <w:r w:rsidR="00960DA1" w:rsidRPr="00960DA1">
        <w:rPr>
          <w:rFonts w:ascii="宋体" w:hAnsi="宋体" w:cs="宋体" w:hint="eastAsia"/>
          <w:sz w:val="24"/>
          <w:szCs w:val="32"/>
          <w:u w:val="single"/>
        </w:rPr>
        <w:t>）</w:t>
      </w:r>
      <w:r>
        <w:rPr>
          <w:rFonts w:hint="eastAsia"/>
          <w:sz w:val="24"/>
        </w:rPr>
        <w:t>授权</w:t>
      </w:r>
      <w:r>
        <w:rPr>
          <w:rFonts w:hint="eastAsia"/>
          <w:sz w:val="24"/>
          <w:u w:val="single"/>
        </w:rPr>
        <w:t xml:space="preserve"> </w:t>
      </w:r>
      <w:r w:rsidR="00960DA1">
        <w:rPr>
          <w:sz w:val="24"/>
          <w:u w:val="single"/>
        </w:rPr>
        <w:t xml:space="preserve">   </w:t>
      </w:r>
      <w:r>
        <w:rPr>
          <w:rFonts w:hint="eastAsia"/>
          <w:sz w:val="24"/>
          <w:u w:val="single"/>
        </w:rPr>
        <w:t>（授权代理人）</w:t>
      </w:r>
      <w:r>
        <w:rPr>
          <w:rFonts w:hint="eastAsia"/>
          <w:sz w:val="24"/>
          <w:u w:val="single"/>
        </w:rPr>
        <w:t xml:space="preserve"> </w:t>
      </w:r>
      <w:r>
        <w:rPr>
          <w:rFonts w:hint="eastAsia"/>
          <w:sz w:val="24"/>
        </w:rPr>
        <w:t>为我公司的代理人，以本公司的名义负责</w:t>
      </w:r>
      <w:r>
        <w:rPr>
          <w:rFonts w:hint="eastAsia"/>
          <w:bCs/>
          <w:sz w:val="24"/>
          <w:szCs w:val="32"/>
        </w:rPr>
        <w:t>参与</w:t>
      </w:r>
      <w:r>
        <w:rPr>
          <w:rFonts w:hint="eastAsia"/>
          <w:sz w:val="24"/>
          <w:u w:val="single"/>
        </w:rPr>
        <w:t>（投标项目）</w:t>
      </w:r>
      <w:r>
        <w:rPr>
          <w:rFonts w:hint="eastAsia"/>
          <w:bCs/>
          <w:sz w:val="24"/>
          <w:szCs w:val="32"/>
        </w:rPr>
        <w:t>项目的投标，该代理人在投标及后续的合同执行过程中，所签署的一切文件及所处理的与我公司有关的一切事务，我公司均予以承认。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日签字生效，特此声明。</w:t>
      </w:r>
    </w:p>
    <w:p w:rsidR="00FE2E01" w:rsidRDefault="00FE2E01" w:rsidP="00FE2E01">
      <w:pPr>
        <w:adjustRightInd w:val="0"/>
        <w:snapToGrid w:val="0"/>
        <w:spacing w:line="48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FE2E01" w:rsidRDefault="00FE2E01" w:rsidP="00FE2E01">
      <w:pPr>
        <w:adjustRightInd w:val="0"/>
        <w:snapToGrid w:val="0"/>
        <w:spacing w:line="480" w:lineRule="exact"/>
        <w:ind w:firstLineChars="200" w:firstLine="480"/>
        <w:jc w:val="left"/>
        <w:rPr>
          <w:rFonts w:ascii="宋体" w:hAnsi="宋体" w:cs="宋体"/>
          <w:sz w:val="24"/>
          <w:szCs w:val="32"/>
        </w:rPr>
      </w:pPr>
    </w:p>
    <w:p w:rsidR="00FE2E01" w:rsidRDefault="00FE2E01" w:rsidP="00FE2E01">
      <w:pPr>
        <w:adjustRightInd w:val="0"/>
        <w:snapToGrid w:val="0"/>
        <w:spacing w:line="480" w:lineRule="exact"/>
        <w:jc w:val="left"/>
        <w:rPr>
          <w:rFonts w:ascii="宋体" w:hAnsi="宋体"/>
          <w:bCs/>
          <w:sz w:val="24"/>
        </w:rPr>
      </w:pPr>
      <w:r>
        <w:rPr>
          <w:rFonts w:ascii="宋体" w:hAnsi="宋体" w:hint="eastAsia"/>
          <w:bCs/>
          <w:sz w:val="24"/>
        </w:rPr>
        <w:t>授权单位（公章）：</w:t>
      </w:r>
      <w:r>
        <w:rPr>
          <w:rFonts w:ascii="宋体" w:hAnsi="宋体"/>
          <w:bCs/>
          <w:sz w:val="24"/>
          <w:u w:val="single"/>
        </w:rPr>
        <w:t xml:space="preserve">                        </w:t>
      </w:r>
    </w:p>
    <w:p w:rsidR="00FE2E01" w:rsidRDefault="00FE2E01" w:rsidP="00FE2E01">
      <w:pPr>
        <w:adjustRightInd w:val="0"/>
        <w:snapToGrid w:val="0"/>
        <w:spacing w:line="480" w:lineRule="exact"/>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FE2E01" w:rsidRDefault="00FE2E01" w:rsidP="00FE2E01">
      <w:pPr>
        <w:adjustRightInd w:val="0"/>
        <w:snapToGrid w:val="0"/>
        <w:spacing w:line="480" w:lineRule="exact"/>
        <w:jc w:val="left"/>
        <w:rPr>
          <w:rFonts w:ascii="宋体" w:hAnsi="宋体"/>
          <w:bCs/>
          <w:sz w:val="24"/>
          <w:u w:val="single"/>
        </w:rPr>
      </w:pPr>
      <w:r>
        <w:rPr>
          <w:rFonts w:ascii="宋体" w:hAnsi="宋体" w:cs="宋体" w:hint="eastAsia"/>
          <w:sz w:val="24"/>
          <w:szCs w:val="32"/>
        </w:rPr>
        <w:t>授权代理人身份证号码：</w:t>
      </w:r>
      <w:r>
        <w:rPr>
          <w:rFonts w:ascii="宋体" w:hAnsi="宋体" w:cs="宋体" w:hint="eastAsia"/>
          <w:sz w:val="24"/>
          <w:szCs w:val="32"/>
          <w:u w:val="single"/>
        </w:rPr>
        <w:t xml:space="preserve">                        </w:t>
      </w:r>
    </w:p>
    <w:p w:rsidR="00FE2E01" w:rsidRDefault="00FE2E01" w:rsidP="00FE2E01">
      <w:pPr>
        <w:adjustRightInd w:val="0"/>
        <w:snapToGrid w:val="0"/>
        <w:spacing w:line="480" w:lineRule="exact"/>
        <w:jc w:val="left"/>
        <w:rPr>
          <w:rFonts w:ascii="宋体" w:hAnsi="宋体"/>
          <w:bCs/>
          <w:sz w:val="24"/>
        </w:rPr>
      </w:pPr>
      <w:r>
        <w:rPr>
          <w:rFonts w:ascii="宋体" w:hAnsi="宋体" w:hint="eastAsia"/>
          <w:bCs/>
          <w:sz w:val="24"/>
        </w:rPr>
        <w:t>日期：</w:t>
      </w:r>
      <w:r>
        <w:rPr>
          <w:rFonts w:ascii="宋体" w:hAnsi="宋体"/>
          <w:bCs/>
          <w:sz w:val="24"/>
          <w:u w:val="single"/>
        </w:rPr>
        <w:t xml:space="preserve">               </w:t>
      </w:r>
      <w:r>
        <w:rPr>
          <w:rFonts w:ascii="宋体" w:hAnsi="宋体" w:hint="eastAsia"/>
          <w:bCs/>
          <w:sz w:val="24"/>
          <w:u w:val="single"/>
        </w:rPr>
        <w:t xml:space="preserve">　　</w:t>
      </w:r>
    </w:p>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 w:rsidR="00FE2E01" w:rsidRDefault="00FE2E01" w:rsidP="00FE2E01">
      <w:pPr>
        <w:pStyle w:val="20"/>
        <w:adjustRightInd w:val="0"/>
        <w:spacing w:before="0" w:line="240" w:lineRule="auto"/>
        <w:textAlignment w:val="baseline"/>
        <w:rPr>
          <w:rFonts w:eastAsia="宋体" w:cs="宋体"/>
          <w:b w:val="0"/>
          <w:sz w:val="28"/>
          <w:szCs w:val="28"/>
        </w:rPr>
      </w:pPr>
      <w:r>
        <w:rPr>
          <w:rFonts w:eastAsia="宋体" w:cs="宋体" w:hint="eastAsia"/>
          <w:b w:val="0"/>
          <w:sz w:val="28"/>
          <w:szCs w:val="28"/>
        </w:rPr>
        <w:lastRenderedPageBreak/>
        <w:t>三、关于资格的声明函</w:t>
      </w:r>
    </w:p>
    <w:p w:rsidR="00FE2E01" w:rsidRDefault="00FE2E01" w:rsidP="00FE2E01">
      <w:pPr>
        <w:spacing w:line="400" w:lineRule="atLeast"/>
        <w:ind w:rightChars="-200" w:right="-420"/>
        <w:rPr>
          <w:rFonts w:ascii="宋体" w:hAnsi="宋体" w:cs="宋体"/>
          <w:b/>
          <w:bCs/>
          <w:spacing w:val="-4"/>
          <w:kern w:val="0"/>
          <w:sz w:val="24"/>
        </w:rPr>
      </w:pPr>
    </w:p>
    <w:p w:rsidR="00FE2E01" w:rsidRDefault="00FE2E01" w:rsidP="00FE2E01">
      <w:pPr>
        <w:spacing w:line="400" w:lineRule="atLeast"/>
        <w:ind w:leftChars="-200" w:left="-420" w:rightChars="-200" w:right="-420" w:firstLineChars="200" w:firstLine="464"/>
        <w:jc w:val="left"/>
        <w:rPr>
          <w:rFonts w:ascii="宋体" w:hAnsi="宋体" w:cs="宋体"/>
          <w:spacing w:val="-4"/>
          <w:kern w:val="0"/>
          <w:sz w:val="24"/>
        </w:rPr>
      </w:pPr>
      <w:r>
        <w:rPr>
          <w:rFonts w:ascii="宋体" w:hAnsi="宋体" w:cs="宋体" w:hint="eastAsia"/>
          <w:spacing w:val="-4"/>
          <w:kern w:val="0"/>
          <w:sz w:val="24"/>
        </w:rPr>
        <w:t>致：厦门海发环保能源股份有限公司</w:t>
      </w:r>
    </w:p>
    <w:p w:rsidR="00FE2E01" w:rsidRDefault="00FE2E01" w:rsidP="00FE2E01">
      <w:pPr>
        <w:spacing w:line="440" w:lineRule="exact"/>
        <w:rPr>
          <w:color w:val="000000"/>
          <w:sz w:val="24"/>
        </w:rPr>
      </w:pPr>
      <w:r>
        <w:rPr>
          <w:color w:val="000000"/>
          <w:sz w:val="24"/>
        </w:rPr>
        <w:t xml:space="preserve">    </w:t>
      </w:r>
    </w:p>
    <w:p w:rsidR="00FE2E01" w:rsidRDefault="00FE2E01" w:rsidP="00FE2E01">
      <w:pPr>
        <w:spacing w:line="440" w:lineRule="exact"/>
        <w:ind w:firstLineChars="300" w:firstLine="720"/>
        <w:rPr>
          <w:sz w:val="24"/>
        </w:rPr>
      </w:pPr>
      <w:r>
        <w:rPr>
          <w:rFonts w:hint="eastAsia"/>
          <w:color w:val="000000"/>
          <w:sz w:val="24"/>
        </w:rPr>
        <w:t>关于贵司</w:t>
      </w:r>
      <w:r>
        <w:rPr>
          <w:rFonts w:hint="eastAsia"/>
          <w:color w:val="000000"/>
          <w:sz w:val="24"/>
          <w:u w:val="single"/>
        </w:rPr>
        <w:t xml:space="preserve">            </w:t>
      </w:r>
      <w:r>
        <w:rPr>
          <w:rFonts w:hint="eastAsia"/>
          <w:color w:val="000000"/>
          <w:sz w:val="24"/>
        </w:rPr>
        <w:t>招标项目的投标邀请，本签字人愿意参加投标，提供招标货物一览表中规定的</w:t>
      </w:r>
      <w:r>
        <w:rPr>
          <w:color w:val="000000"/>
          <w:sz w:val="24"/>
          <w:u w:val="single"/>
        </w:rPr>
        <w:t xml:space="preserve">                   </w:t>
      </w:r>
      <w:r>
        <w:rPr>
          <w:rFonts w:hint="eastAsia"/>
          <w:color w:val="000000"/>
          <w:sz w:val="24"/>
        </w:rPr>
        <w:t>（货物名称），并</w:t>
      </w:r>
      <w:r>
        <w:rPr>
          <w:rFonts w:hint="eastAsia"/>
          <w:sz w:val="24"/>
        </w:rPr>
        <w:t>证明提交的下列文件和说明是准确的和真实的。</w:t>
      </w:r>
    </w:p>
    <w:p w:rsidR="00FE2E01" w:rsidRDefault="00FE2E01" w:rsidP="00FE2E01">
      <w:pPr>
        <w:numPr>
          <w:ilvl w:val="0"/>
          <w:numId w:val="1"/>
        </w:numPr>
        <w:tabs>
          <w:tab w:val="left" w:pos="850"/>
        </w:tabs>
        <w:spacing w:line="440" w:lineRule="exact"/>
        <w:rPr>
          <w:rFonts w:ascii="Calibri" w:eastAsia="宋体" w:hAnsi="宋体" w:cs="Times New Roman"/>
          <w:sz w:val="24"/>
        </w:rPr>
      </w:pPr>
      <w:r>
        <w:rPr>
          <w:rFonts w:hAnsi="宋体" w:hint="eastAsia"/>
          <w:sz w:val="24"/>
        </w:rPr>
        <w:t>独立企业法人营业执照副本复印件加盖公章；</w:t>
      </w:r>
    </w:p>
    <w:p w:rsidR="00FE2E01" w:rsidRDefault="00FE2E01" w:rsidP="00FE2E01">
      <w:pPr>
        <w:numPr>
          <w:ilvl w:val="0"/>
          <w:numId w:val="1"/>
        </w:numPr>
        <w:tabs>
          <w:tab w:val="left" w:pos="850"/>
        </w:tabs>
        <w:spacing w:line="440" w:lineRule="exact"/>
        <w:rPr>
          <w:rFonts w:ascii="Calibri" w:eastAsia="宋体" w:hAnsi="宋体" w:cs="Times New Roman"/>
          <w:sz w:val="24"/>
        </w:rPr>
      </w:pPr>
      <w:r>
        <w:rPr>
          <w:rFonts w:ascii="Calibri" w:eastAsia="宋体" w:hAnsi="宋体" w:cs="Times New Roman" w:hint="eastAsia"/>
          <w:sz w:val="24"/>
        </w:rPr>
        <w:t>提供近三年向国内电厂供应同类树脂的成功业绩。</w:t>
      </w:r>
    </w:p>
    <w:p w:rsidR="00FE2E01" w:rsidRDefault="00FE2E01" w:rsidP="00FE2E01">
      <w:pPr>
        <w:numPr>
          <w:ilvl w:val="0"/>
          <w:numId w:val="1"/>
        </w:numPr>
        <w:tabs>
          <w:tab w:val="left" w:pos="850"/>
        </w:tabs>
        <w:spacing w:line="440" w:lineRule="exact"/>
        <w:rPr>
          <w:rFonts w:hAnsi="宋体"/>
          <w:sz w:val="24"/>
        </w:rPr>
      </w:pPr>
      <w:r>
        <w:rPr>
          <w:rFonts w:hAnsi="宋体" w:hint="eastAsia"/>
          <w:sz w:val="24"/>
        </w:rPr>
        <w:t>投标人须为所投产品制造商，产品代理商需提供产品制造商授权书，本项目不接受联合体投标。</w:t>
      </w:r>
    </w:p>
    <w:p w:rsidR="00FE2E01" w:rsidRDefault="00FE2E01" w:rsidP="00FE2E01">
      <w:pPr>
        <w:numPr>
          <w:ilvl w:val="0"/>
          <w:numId w:val="1"/>
        </w:numPr>
        <w:tabs>
          <w:tab w:val="left" w:pos="850"/>
        </w:tabs>
        <w:spacing w:line="440" w:lineRule="exact"/>
        <w:rPr>
          <w:rFonts w:hAnsi="宋体"/>
          <w:sz w:val="24"/>
        </w:rPr>
      </w:pPr>
      <w:r>
        <w:rPr>
          <w:rFonts w:hAnsi="宋体" w:hint="eastAsia"/>
          <w:sz w:val="24"/>
        </w:rPr>
        <w:t>投标人具有良好的银行资信和商业信誉，没有处于被责令停业，财产被接管、冻结、破产状态。</w:t>
      </w:r>
    </w:p>
    <w:p w:rsidR="00FE2E01" w:rsidRDefault="00FE2E01" w:rsidP="00FE2E01">
      <w:pPr>
        <w:numPr>
          <w:ilvl w:val="0"/>
          <w:numId w:val="1"/>
        </w:numPr>
        <w:tabs>
          <w:tab w:val="left" w:pos="850"/>
        </w:tabs>
        <w:spacing w:line="440" w:lineRule="exact"/>
        <w:rPr>
          <w:rFonts w:hAnsi="宋体"/>
          <w:sz w:val="24"/>
        </w:rPr>
      </w:pPr>
      <w:r>
        <w:rPr>
          <w:rFonts w:hAnsi="宋体" w:hint="eastAsia"/>
          <w:sz w:val="24"/>
        </w:rPr>
        <w:t>投标人近三年来在实施的合同中没有受主管部门处罚的不良记录并在人员、设备、资金等方面具有相应的能力。</w:t>
      </w:r>
    </w:p>
    <w:p w:rsidR="00FE2E01" w:rsidRDefault="00FE2E01" w:rsidP="00FE2E01">
      <w:pPr>
        <w:numPr>
          <w:ilvl w:val="0"/>
          <w:numId w:val="1"/>
        </w:numPr>
        <w:tabs>
          <w:tab w:val="left" w:pos="850"/>
        </w:tabs>
        <w:spacing w:line="440" w:lineRule="exact"/>
        <w:rPr>
          <w:rFonts w:hAnsi="宋体"/>
          <w:sz w:val="24"/>
        </w:rPr>
      </w:pPr>
      <w:r>
        <w:rPr>
          <w:rFonts w:hAnsi="宋体" w:hint="eastAsia"/>
          <w:sz w:val="24"/>
        </w:rPr>
        <w:t>投标人认为需要的其他材料。</w:t>
      </w:r>
    </w:p>
    <w:p w:rsidR="00FE2E01" w:rsidRDefault="00FE2E01" w:rsidP="00FE2E01">
      <w:pPr>
        <w:spacing w:line="440" w:lineRule="exact"/>
        <w:rPr>
          <w:color w:val="000000"/>
          <w:sz w:val="24"/>
        </w:rPr>
      </w:pPr>
      <w:r>
        <w:rPr>
          <w:rFonts w:hAnsi="宋体" w:hint="eastAsia"/>
          <w:b/>
          <w:sz w:val="24"/>
        </w:rPr>
        <w:t>注：第</w:t>
      </w:r>
      <w:r w:rsidR="00FD4113">
        <w:rPr>
          <w:rFonts w:hAnsi="宋体"/>
          <w:sz w:val="24"/>
        </w:rPr>
        <w:t>4</w:t>
      </w:r>
      <w:r>
        <w:rPr>
          <w:rFonts w:hAnsi="宋体" w:hint="eastAsia"/>
          <w:sz w:val="24"/>
        </w:rPr>
        <w:t>、</w:t>
      </w:r>
      <w:r w:rsidR="00FD4113">
        <w:rPr>
          <w:rFonts w:hAnsi="宋体" w:hint="eastAsia"/>
          <w:sz w:val="24"/>
        </w:rPr>
        <w:t>5</w:t>
      </w:r>
      <w:r>
        <w:rPr>
          <w:rFonts w:hAnsi="宋体" w:hint="eastAsia"/>
          <w:b/>
          <w:sz w:val="24"/>
        </w:rPr>
        <w:t>项无需提供证明文件，但若用户方发现投标人违反该条款，用户方有权拒绝其投标及后续的相应事宜。对用户方造成的相应损失，则由该投标单位负责。</w:t>
      </w:r>
    </w:p>
    <w:p w:rsidR="00FE2E01" w:rsidRDefault="00FE2E01" w:rsidP="00FE2E01">
      <w:pPr>
        <w:spacing w:line="440" w:lineRule="exact"/>
        <w:rPr>
          <w:color w:val="000000"/>
        </w:rPr>
      </w:pPr>
    </w:p>
    <w:p w:rsidR="00FE2E01" w:rsidRDefault="00FE2E01" w:rsidP="00FE2E01">
      <w:pPr>
        <w:spacing w:before="240" w:line="440" w:lineRule="exact"/>
        <w:rPr>
          <w:color w:val="000000"/>
          <w:sz w:val="24"/>
        </w:rPr>
      </w:pPr>
      <w:r>
        <w:rPr>
          <w:color w:val="000000"/>
          <w:sz w:val="24"/>
        </w:rPr>
        <w:t xml:space="preserve"> </w:t>
      </w:r>
      <w:r>
        <w:rPr>
          <w:rFonts w:hint="eastAsia"/>
          <w:color w:val="000000"/>
          <w:sz w:val="24"/>
        </w:rPr>
        <w:t>受权签署</w:t>
      </w:r>
      <w:proofErr w:type="gramStart"/>
      <w:r>
        <w:rPr>
          <w:rFonts w:hint="eastAsia"/>
          <w:color w:val="000000"/>
          <w:sz w:val="24"/>
        </w:rPr>
        <w:t>本资格</w:t>
      </w:r>
      <w:proofErr w:type="gramEnd"/>
      <w:r>
        <w:rPr>
          <w:rFonts w:hint="eastAsia"/>
          <w:color w:val="000000"/>
          <w:sz w:val="24"/>
        </w:rPr>
        <w:t>文件人：</w:t>
      </w:r>
    </w:p>
    <w:p w:rsidR="00FE2E01" w:rsidRDefault="00FE2E01" w:rsidP="00FE2E01">
      <w:pPr>
        <w:spacing w:before="240" w:line="440" w:lineRule="exact"/>
        <w:rPr>
          <w:color w:val="000000"/>
          <w:sz w:val="24"/>
        </w:rPr>
      </w:pPr>
    </w:p>
    <w:p w:rsidR="00FE2E01" w:rsidRDefault="00FE2E01" w:rsidP="00FE2E01">
      <w:pPr>
        <w:spacing w:line="440" w:lineRule="exact"/>
        <w:rPr>
          <w:color w:val="000000"/>
          <w:sz w:val="24"/>
        </w:rPr>
      </w:pPr>
      <w:r>
        <w:rPr>
          <w:rFonts w:hint="eastAsia"/>
          <w:color w:val="000000"/>
          <w:sz w:val="24"/>
        </w:rPr>
        <w:t>签字：</w:t>
      </w:r>
      <w:r>
        <w:rPr>
          <w:color w:val="000000"/>
          <w:sz w:val="24"/>
          <w:u w:val="single"/>
        </w:rPr>
        <w:t xml:space="preserve">            </w:t>
      </w:r>
      <w:r>
        <w:rPr>
          <w:rFonts w:hint="eastAsia"/>
          <w:color w:val="000000"/>
          <w:sz w:val="24"/>
          <w:u w:val="single"/>
        </w:rPr>
        <w:t>（盖公章）</w:t>
      </w:r>
    </w:p>
    <w:p w:rsidR="00FE2E01" w:rsidRDefault="00FE2E01" w:rsidP="00FE2E01">
      <w:pPr>
        <w:widowControl/>
        <w:spacing w:line="500" w:lineRule="exact"/>
        <w:ind w:firstLineChars="100" w:firstLine="280"/>
        <w:rPr>
          <w:kern w:val="0"/>
          <w:sz w:val="28"/>
          <w:szCs w:val="28"/>
        </w:rPr>
      </w:pPr>
    </w:p>
    <w:p w:rsidR="00FE2E01" w:rsidRDefault="00FE2E01" w:rsidP="00FE2E01"/>
    <w:p w:rsidR="00FE2E01" w:rsidRPr="00FE2E01" w:rsidRDefault="00FE2E01">
      <w:pPr>
        <w:pStyle w:val="a3"/>
        <w:widowControl/>
        <w:spacing w:beforeAutospacing="0" w:afterAutospacing="0" w:line="540" w:lineRule="atLeast"/>
        <w:ind w:firstLine="420"/>
        <w:jc w:val="right"/>
      </w:pPr>
    </w:p>
    <w:p w:rsidR="00FE2E01" w:rsidRDefault="00FE2E01" w:rsidP="00427B53">
      <w:pPr>
        <w:spacing w:line="360" w:lineRule="auto"/>
        <w:ind w:left="69" w:rightChars="-172" w:right="-361"/>
        <w:rPr>
          <w:rFonts w:ascii="宋体" w:hAnsi="宋体"/>
          <w:sz w:val="32"/>
          <w:szCs w:val="32"/>
        </w:rPr>
      </w:pPr>
    </w:p>
    <w:p w:rsidR="00FE2E01" w:rsidRDefault="00FE2E01" w:rsidP="00427B53">
      <w:pPr>
        <w:spacing w:line="360" w:lineRule="auto"/>
        <w:ind w:left="69" w:rightChars="-172" w:right="-361"/>
        <w:rPr>
          <w:rFonts w:ascii="宋体" w:hAnsi="宋体"/>
          <w:sz w:val="32"/>
          <w:szCs w:val="32"/>
        </w:rPr>
      </w:pPr>
    </w:p>
    <w:p w:rsidR="00427B53" w:rsidRDefault="00427B53" w:rsidP="00427B53">
      <w:pPr>
        <w:spacing w:line="360" w:lineRule="auto"/>
        <w:ind w:left="69" w:rightChars="-172" w:right="-361"/>
        <w:rPr>
          <w:rFonts w:ascii="宋体" w:hAnsi="宋体"/>
          <w:sz w:val="32"/>
          <w:szCs w:val="32"/>
        </w:rPr>
      </w:pPr>
      <w:r>
        <w:rPr>
          <w:rFonts w:ascii="宋体" w:hAnsi="宋体" w:hint="eastAsia"/>
          <w:sz w:val="32"/>
          <w:szCs w:val="32"/>
        </w:rPr>
        <w:lastRenderedPageBreak/>
        <w:t>附件</w:t>
      </w:r>
      <w:r>
        <w:rPr>
          <w:rFonts w:ascii="宋体" w:hAnsi="宋体"/>
          <w:sz w:val="32"/>
          <w:szCs w:val="32"/>
        </w:rPr>
        <w:t>二</w:t>
      </w:r>
    </w:p>
    <w:p w:rsidR="00427B53" w:rsidRDefault="00427B53" w:rsidP="00427B53">
      <w:pPr>
        <w:spacing w:line="360" w:lineRule="auto"/>
        <w:ind w:left="69" w:rightChars="-172" w:right="-361"/>
        <w:rPr>
          <w:rFonts w:ascii="宋体" w:hAnsi="宋体"/>
          <w:sz w:val="32"/>
          <w:szCs w:val="32"/>
        </w:rPr>
      </w:pPr>
      <w:r>
        <w:rPr>
          <w:rFonts w:ascii="宋体" w:hAnsi="宋体" w:hint="eastAsia"/>
          <w:sz w:val="32"/>
          <w:szCs w:val="32"/>
        </w:rPr>
        <w:t>标书评分标准</w:t>
      </w:r>
    </w:p>
    <w:p w:rsidR="00427B53" w:rsidRDefault="00427B53" w:rsidP="00427B53">
      <w:pPr>
        <w:spacing w:line="360" w:lineRule="auto"/>
        <w:ind w:firstLineChars="200" w:firstLine="482"/>
        <w:rPr>
          <w:rFonts w:ascii="宋体" w:hAnsi="宋体"/>
          <w:b/>
          <w:sz w:val="24"/>
        </w:rPr>
      </w:pPr>
      <w:r>
        <w:rPr>
          <w:rFonts w:ascii="宋体" w:hAnsi="宋体" w:hint="eastAsia"/>
          <w:b/>
          <w:sz w:val="24"/>
        </w:rPr>
        <w:t>商务评分F1：按50分进行评分，对投标文件中商务要求进行评审，商务评分主要考虑下列因素：</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6"/>
        <w:gridCol w:w="1970"/>
        <w:gridCol w:w="760"/>
        <w:gridCol w:w="5986"/>
      </w:tblGrid>
      <w:tr w:rsidR="00427B53" w:rsidTr="000675A2">
        <w:trPr>
          <w:trHeight w:val="736"/>
        </w:trPr>
        <w:tc>
          <w:tcPr>
            <w:tcW w:w="75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序号</w:t>
            </w:r>
          </w:p>
        </w:tc>
        <w:tc>
          <w:tcPr>
            <w:tcW w:w="197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项目</w:t>
            </w:r>
          </w:p>
        </w:tc>
        <w:tc>
          <w:tcPr>
            <w:tcW w:w="76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满分分值</w:t>
            </w:r>
          </w:p>
        </w:tc>
        <w:tc>
          <w:tcPr>
            <w:tcW w:w="598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评审标准</w:t>
            </w:r>
          </w:p>
        </w:tc>
      </w:tr>
      <w:tr w:rsidR="00427B53" w:rsidTr="000675A2">
        <w:trPr>
          <w:cantSplit/>
          <w:trHeight w:val="851"/>
        </w:trPr>
        <w:tc>
          <w:tcPr>
            <w:tcW w:w="75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1</w:t>
            </w:r>
          </w:p>
        </w:tc>
        <w:tc>
          <w:tcPr>
            <w:tcW w:w="197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投标人</w:t>
            </w:r>
            <w:r>
              <w:rPr>
                <w:rFonts w:ascii="宋体" w:hAnsi="宋体"/>
                <w:sz w:val="24"/>
              </w:rPr>
              <w:t>实力综合考评</w:t>
            </w:r>
          </w:p>
        </w:tc>
        <w:tc>
          <w:tcPr>
            <w:tcW w:w="76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20</w:t>
            </w:r>
          </w:p>
        </w:tc>
        <w:tc>
          <w:tcPr>
            <w:tcW w:w="598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sz w:val="24"/>
              </w:rPr>
              <w:t>主要考评</w:t>
            </w:r>
            <w:r>
              <w:rPr>
                <w:rFonts w:ascii="宋体" w:hAnsi="宋体" w:hint="eastAsia"/>
                <w:sz w:val="24"/>
              </w:rPr>
              <w:t>投标人注册资金、经营情况、各项认证、资质证明、</w:t>
            </w:r>
            <w:r>
              <w:rPr>
                <w:rFonts w:ascii="宋体" w:hAnsi="宋体"/>
                <w:sz w:val="24"/>
              </w:rPr>
              <w:t>企业实力、市场知名度及美誉度等方面。</w:t>
            </w:r>
            <w:r>
              <w:rPr>
                <w:rFonts w:ascii="宋体" w:hAnsi="宋体" w:hint="eastAsia"/>
                <w:sz w:val="24"/>
              </w:rPr>
              <w:t>一般5-10分，良10-15分，优15-20分。</w:t>
            </w:r>
          </w:p>
        </w:tc>
      </w:tr>
      <w:tr w:rsidR="00427B53" w:rsidTr="000675A2">
        <w:trPr>
          <w:cantSplit/>
          <w:trHeight w:val="1722"/>
        </w:trPr>
        <w:tc>
          <w:tcPr>
            <w:tcW w:w="75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2</w:t>
            </w:r>
          </w:p>
        </w:tc>
        <w:tc>
          <w:tcPr>
            <w:tcW w:w="197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业绩</w:t>
            </w:r>
          </w:p>
        </w:tc>
        <w:tc>
          <w:tcPr>
            <w:tcW w:w="76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20</w:t>
            </w:r>
          </w:p>
        </w:tc>
        <w:tc>
          <w:tcPr>
            <w:tcW w:w="598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投标人提供近三年向国内电厂供应同类树脂的成功业绩（必须提供合同复印件，否则不得分）。每提供一个得4分，满分20分。</w:t>
            </w:r>
          </w:p>
        </w:tc>
      </w:tr>
      <w:tr w:rsidR="00427B53" w:rsidTr="000675A2">
        <w:trPr>
          <w:cantSplit/>
          <w:trHeight w:val="1137"/>
        </w:trPr>
        <w:tc>
          <w:tcPr>
            <w:tcW w:w="75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3</w:t>
            </w:r>
          </w:p>
        </w:tc>
        <w:tc>
          <w:tcPr>
            <w:tcW w:w="197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质量售后服务承诺</w:t>
            </w:r>
          </w:p>
          <w:p w:rsidR="00427B53" w:rsidRDefault="00427B53" w:rsidP="000675A2">
            <w:pPr>
              <w:autoSpaceDE w:val="0"/>
              <w:autoSpaceDN w:val="0"/>
              <w:adjustRightInd w:val="0"/>
              <w:spacing w:line="360" w:lineRule="auto"/>
              <w:rPr>
                <w:rFonts w:ascii="宋体" w:hAnsi="宋体"/>
                <w:sz w:val="24"/>
              </w:rPr>
            </w:pPr>
          </w:p>
        </w:tc>
        <w:tc>
          <w:tcPr>
            <w:tcW w:w="76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10</w:t>
            </w:r>
          </w:p>
        </w:tc>
        <w:tc>
          <w:tcPr>
            <w:tcW w:w="5986"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hint="eastAsia"/>
                <w:sz w:val="24"/>
              </w:rPr>
              <w:t>无承诺0分，一般4分，良4-7分，优7-10分。</w:t>
            </w:r>
          </w:p>
        </w:tc>
      </w:tr>
    </w:tbl>
    <w:p w:rsidR="00427B53" w:rsidRDefault="00427B53" w:rsidP="00427B53">
      <w:pPr>
        <w:spacing w:line="360" w:lineRule="auto"/>
        <w:ind w:firstLineChars="200" w:firstLine="482"/>
        <w:rPr>
          <w:rFonts w:ascii="宋体" w:hAnsi="宋体"/>
          <w:b/>
          <w:sz w:val="24"/>
        </w:rPr>
      </w:pPr>
      <w:r>
        <w:rPr>
          <w:rFonts w:ascii="宋体" w:hAnsi="宋体" w:hint="eastAsia"/>
          <w:b/>
          <w:sz w:val="24"/>
        </w:rPr>
        <w:t xml:space="preserve">（三）价格评分F2： </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17"/>
        <w:gridCol w:w="758"/>
        <w:gridCol w:w="1070"/>
        <w:gridCol w:w="6729"/>
      </w:tblGrid>
      <w:tr w:rsidR="00427B53" w:rsidTr="000675A2">
        <w:trPr>
          <w:trHeight w:val="505"/>
        </w:trPr>
        <w:tc>
          <w:tcPr>
            <w:tcW w:w="1017" w:type="dxa"/>
            <w:vAlign w:val="center"/>
          </w:tcPr>
          <w:p w:rsidR="00427B53" w:rsidRDefault="00427B53" w:rsidP="000675A2">
            <w:pPr>
              <w:spacing w:line="360" w:lineRule="auto"/>
              <w:rPr>
                <w:rFonts w:ascii="宋体" w:hAnsi="宋体"/>
                <w:sz w:val="24"/>
              </w:rPr>
            </w:pPr>
            <w:r>
              <w:rPr>
                <w:rFonts w:ascii="宋体" w:hAnsi="宋体"/>
                <w:sz w:val="24"/>
              </w:rPr>
              <w:t>序号</w:t>
            </w:r>
          </w:p>
        </w:tc>
        <w:tc>
          <w:tcPr>
            <w:tcW w:w="758"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sz w:val="24"/>
              </w:rPr>
              <w:t>评审内容</w:t>
            </w:r>
          </w:p>
        </w:tc>
        <w:tc>
          <w:tcPr>
            <w:tcW w:w="1070"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sz w:val="24"/>
              </w:rPr>
              <w:t>满分值</w:t>
            </w:r>
          </w:p>
        </w:tc>
        <w:tc>
          <w:tcPr>
            <w:tcW w:w="6729" w:type="dxa"/>
            <w:vAlign w:val="center"/>
          </w:tcPr>
          <w:p w:rsidR="00427B53" w:rsidRDefault="00427B53" w:rsidP="000675A2">
            <w:pPr>
              <w:autoSpaceDE w:val="0"/>
              <w:autoSpaceDN w:val="0"/>
              <w:adjustRightInd w:val="0"/>
              <w:spacing w:line="360" w:lineRule="auto"/>
              <w:rPr>
                <w:rFonts w:ascii="宋体" w:hAnsi="宋体"/>
                <w:sz w:val="24"/>
              </w:rPr>
            </w:pPr>
            <w:r>
              <w:rPr>
                <w:rFonts w:ascii="宋体" w:hAnsi="宋体"/>
                <w:sz w:val="24"/>
              </w:rPr>
              <w:t>评分标准</w:t>
            </w:r>
          </w:p>
        </w:tc>
      </w:tr>
      <w:tr w:rsidR="00427B53" w:rsidTr="000675A2">
        <w:trPr>
          <w:trHeight w:val="984"/>
        </w:trPr>
        <w:tc>
          <w:tcPr>
            <w:tcW w:w="1017" w:type="dxa"/>
            <w:vAlign w:val="center"/>
          </w:tcPr>
          <w:p w:rsidR="00427B53" w:rsidRDefault="00427B53" w:rsidP="000675A2">
            <w:pPr>
              <w:spacing w:line="360" w:lineRule="auto"/>
              <w:ind w:firstLineChars="200" w:firstLine="480"/>
              <w:rPr>
                <w:rFonts w:ascii="宋体" w:hAnsi="宋体"/>
                <w:sz w:val="24"/>
              </w:rPr>
            </w:pPr>
            <w:r>
              <w:rPr>
                <w:rFonts w:ascii="宋体" w:hAnsi="宋体" w:hint="eastAsia"/>
                <w:sz w:val="24"/>
              </w:rPr>
              <w:t>1</w:t>
            </w:r>
          </w:p>
        </w:tc>
        <w:tc>
          <w:tcPr>
            <w:tcW w:w="758" w:type="dxa"/>
            <w:vAlign w:val="center"/>
          </w:tcPr>
          <w:p w:rsidR="00427B53" w:rsidRDefault="00427B53" w:rsidP="000675A2">
            <w:pPr>
              <w:spacing w:line="360" w:lineRule="auto"/>
              <w:rPr>
                <w:rFonts w:ascii="宋体" w:hAnsi="宋体"/>
                <w:sz w:val="24"/>
              </w:rPr>
            </w:pPr>
            <w:r>
              <w:rPr>
                <w:rFonts w:ascii="宋体" w:hAnsi="宋体" w:hint="eastAsia"/>
                <w:sz w:val="24"/>
              </w:rPr>
              <w:t>投标报价</w:t>
            </w:r>
          </w:p>
        </w:tc>
        <w:tc>
          <w:tcPr>
            <w:tcW w:w="1070" w:type="dxa"/>
            <w:vAlign w:val="center"/>
          </w:tcPr>
          <w:p w:rsidR="00427B53" w:rsidRDefault="00427B53" w:rsidP="000675A2">
            <w:pPr>
              <w:spacing w:line="360" w:lineRule="auto"/>
              <w:rPr>
                <w:rFonts w:ascii="宋体" w:hAnsi="宋体"/>
                <w:sz w:val="24"/>
              </w:rPr>
            </w:pPr>
            <w:r>
              <w:rPr>
                <w:rFonts w:ascii="宋体" w:hAnsi="宋体" w:hint="eastAsia"/>
                <w:sz w:val="24"/>
              </w:rPr>
              <w:t>50</w:t>
            </w:r>
            <w:r>
              <w:rPr>
                <w:rFonts w:ascii="宋体" w:hAnsi="宋体"/>
                <w:sz w:val="24"/>
              </w:rPr>
              <w:t>分</w:t>
            </w:r>
          </w:p>
        </w:tc>
        <w:tc>
          <w:tcPr>
            <w:tcW w:w="6729" w:type="dxa"/>
            <w:vAlign w:val="center"/>
          </w:tcPr>
          <w:p w:rsidR="00427B53" w:rsidRDefault="00427B53" w:rsidP="000675A2">
            <w:pPr>
              <w:snapToGrid w:val="0"/>
              <w:spacing w:line="360" w:lineRule="auto"/>
              <w:rPr>
                <w:rFonts w:ascii="宋体" w:hAnsi="宋体"/>
                <w:sz w:val="24"/>
              </w:rPr>
            </w:pPr>
            <w:r>
              <w:rPr>
                <w:rFonts w:ascii="宋体" w:hAnsi="宋体" w:hint="eastAsia"/>
                <w:sz w:val="24"/>
              </w:rPr>
              <w:t>按以下公式计算出进入价格评分的报价人的价格得分：</w:t>
            </w:r>
          </w:p>
          <w:p w:rsidR="00427B53" w:rsidRDefault="00427B53" w:rsidP="000675A2">
            <w:pPr>
              <w:snapToGrid w:val="0"/>
              <w:spacing w:line="360" w:lineRule="auto"/>
              <w:rPr>
                <w:rFonts w:ascii="宋体" w:hAnsi="宋体"/>
                <w:sz w:val="24"/>
              </w:rPr>
            </w:pPr>
            <w:r>
              <w:rPr>
                <w:rFonts w:ascii="宋体" w:hAnsi="宋体" w:hint="eastAsia"/>
                <w:sz w:val="24"/>
              </w:rPr>
              <w:t>1、评标基准价=进入价格评分的报价人报价的算术平均值。</w:t>
            </w:r>
          </w:p>
          <w:p w:rsidR="00427B53" w:rsidRDefault="00427B53" w:rsidP="000675A2">
            <w:pPr>
              <w:snapToGrid w:val="0"/>
              <w:spacing w:line="360" w:lineRule="auto"/>
              <w:rPr>
                <w:rFonts w:ascii="宋体" w:hAnsi="宋体"/>
                <w:sz w:val="24"/>
              </w:rPr>
            </w:pPr>
            <w:r>
              <w:rPr>
                <w:rFonts w:ascii="宋体" w:hAnsi="宋体" w:hint="eastAsia"/>
                <w:sz w:val="24"/>
              </w:rPr>
              <w:t>A值=（进入价格评分的报价人的报价－评标基准价）÷评标基准价×100%</w:t>
            </w:r>
          </w:p>
          <w:p w:rsidR="00427B53" w:rsidRDefault="00427B53" w:rsidP="000675A2">
            <w:pPr>
              <w:snapToGrid w:val="0"/>
              <w:spacing w:line="360" w:lineRule="auto"/>
              <w:rPr>
                <w:rFonts w:ascii="宋体" w:hAnsi="宋体"/>
                <w:sz w:val="24"/>
              </w:rPr>
            </w:pPr>
            <w:r>
              <w:rPr>
                <w:rFonts w:ascii="宋体" w:hAnsi="宋体" w:hint="eastAsia"/>
                <w:sz w:val="24"/>
              </w:rPr>
              <w:t>2、A值每增加1%扣1分，小数点后</w:t>
            </w:r>
            <w:proofErr w:type="gramStart"/>
            <w:r>
              <w:rPr>
                <w:rFonts w:ascii="宋体" w:hAnsi="宋体" w:hint="eastAsia"/>
                <w:sz w:val="24"/>
              </w:rPr>
              <w:t>的数取两位</w:t>
            </w:r>
            <w:proofErr w:type="gramEnd"/>
            <w:r>
              <w:rPr>
                <w:rFonts w:ascii="宋体" w:hAnsi="宋体" w:hint="eastAsia"/>
                <w:sz w:val="24"/>
              </w:rPr>
              <w:t>(按四舍五入进行取值）。</w:t>
            </w:r>
          </w:p>
          <w:p w:rsidR="00427B53" w:rsidRDefault="00427B53" w:rsidP="000675A2">
            <w:pPr>
              <w:snapToGrid w:val="0"/>
              <w:spacing w:line="360" w:lineRule="auto"/>
              <w:rPr>
                <w:rFonts w:ascii="宋体" w:hAnsi="宋体"/>
                <w:sz w:val="24"/>
              </w:rPr>
            </w:pPr>
            <w:r>
              <w:rPr>
                <w:rFonts w:ascii="宋体" w:hAnsi="宋体" w:hint="eastAsia"/>
                <w:sz w:val="24"/>
              </w:rPr>
              <w:t>3、A值等于0%得50分。</w:t>
            </w:r>
          </w:p>
          <w:p w:rsidR="00427B53" w:rsidRDefault="00427B53" w:rsidP="000675A2">
            <w:pPr>
              <w:snapToGrid w:val="0"/>
              <w:spacing w:line="360" w:lineRule="auto"/>
              <w:rPr>
                <w:rFonts w:ascii="宋体" w:hAnsi="宋体"/>
                <w:sz w:val="24"/>
              </w:rPr>
            </w:pPr>
            <w:r>
              <w:rPr>
                <w:rFonts w:ascii="宋体" w:hAnsi="宋体" w:hint="eastAsia"/>
                <w:sz w:val="24"/>
              </w:rPr>
              <w:t>4、A值每降低1%扣0.5分，小数点后</w:t>
            </w:r>
            <w:proofErr w:type="gramStart"/>
            <w:r>
              <w:rPr>
                <w:rFonts w:ascii="宋体" w:hAnsi="宋体" w:hint="eastAsia"/>
                <w:sz w:val="24"/>
              </w:rPr>
              <w:t>的数取两位</w:t>
            </w:r>
            <w:proofErr w:type="gramEnd"/>
            <w:r>
              <w:rPr>
                <w:rFonts w:ascii="宋体" w:hAnsi="宋体" w:hint="eastAsia"/>
                <w:sz w:val="24"/>
              </w:rPr>
              <w:t>(按四舍五入进行取值）。</w:t>
            </w:r>
          </w:p>
        </w:tc>
      </w:tr>
    </w:tbl>
    <w:p w:rsidR="00427B53" w:rsidRDefault="00427B53" w:rsidP="00427B53">
      <w:pPr>
        <w:spacing w:line="360" w:lineRule="auto"/>
        <w:rPr>
          <w:rFonts w:ascii="宋体" w:hAnsi="宋体"/>
        </w:rPr>
      </w:pPr>
      <w:r>
        <w:rPr>
          <w:rFonts w:ascii="宋体" w:hAnsi="宋体" w:hint="eastAsia"/>
        </w:rPr>
        <w:t xml:space="preserve">（四）各投标人综合得分=F1 +F2 </w:t>
      </w:r>
    </w:p>
    <w:p w:rsidR="00427B53" w:rsidRPr="00427B53" w:rsidRDefault="00427B53">
      <w:pPr>
        <w:pStyle w:val="a3"/>
        <w:widowControl/>
        <w:spacing w:beforeAutospacing="0" w:afterAutospacing="0" w:line="540" w:lineRule="atLeast"/>
        <w:ind w:firstLine="420"/>
        <w:jc w:val="right"/>
      </w:pPr>
    </w:p>
    <w:sectPr w:rsidR="00427B53" w:rsidRPr="00427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F4" w:rsidRDefault="00E16EF4" w:rsidP="00427B53">
      <w:r>
        <w:separator/>
      </w:r>
    </w:p>
  </w:endnote>
  <w:endnote w:type="continuationSeparator" w:id="0">
    <w:p w:rsidR="00E16EF4" w:rsidRDefault="00E16EF4" w:rsidP="0042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F4" w:rsidRDefault="00E16EF4" w:rsidP="00427B53">
      <w:r>
        <w:separator/>
      </w:r>
    </w:p>
  </w:footnote>
  <w:footnote w:type="continuationSeparator" w:id="0">
    <w:p w:rsidR="00E16EF4" w:rsidRDefault="00E16EF4" w:rsidP="00427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C50B4"/>
    <w:multiLevelType w:val="singleLevel"/>
    <w:tmpl w:val="551C50B4"/>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28"/>
    <w:rsid w:val="000B5ADC"/>
    <w:rsid w:val="00111018"/>
    <w:rsid w:val="00427B53"/>
    <w:rsid w:val="004404FF"/>
    <w:rsid w:val="00483920"/>
    <w:rsid w:val="004B2228"/>
    <w:rsid w:val="005E2984"/>
    <w:rsid w:val="006473BD"/>
    <w:rsid w:val="0066614D"/>
    <w:rsid w:val="00742271"/>
    <w:rsid w:val="007646E5"/>
    <w:rsid w:val="00960DA1"/>
    <w:rsid w:val="00970240"/>
    <w:rsid w:val="009E37B2"/>
    <w:rsid w:val="00AD59A0"/>
    <w:rsid w:val="00AE0395"/>
    <w:rsid w:val="00B56238"/>
    <w:rsid w:val="00BA1128"/>
    <w:rsid w:val="00CD3262"/>
    <w:rsid w:val="00CD6741"/>
    <w:rsid w:val="00D204F3"/>
    <w:rsid w:val="00D33CD7"/>
    <w:rsid w:val="00E16EF4"/>
    <w:rsid w:val="00E7124B"/>
    <w:rsid w:val="00FA1BD5"/>
    <w:rsid w:val="00FD4113"/>
    <w:rsid w:val="00FE2E01"/>
    <w:rsid w:val="114955E3"/>
    <w:rsid w:val="115955FE"/>
    <w:rsid w:val="11D64537"/>
    <w:rsid w:val="15916576"/>
    <w:rsid w:val="2375512A"/>
    <w:rsid w:val="23C137CA"/>
    <w:rsid w:val="277D3CF6"/>
    <w:rsid w:val="29D37978"/>
    <w:rsid w:val="2BFD1819"/>
    <w:rsid w:val="2CF26652"/>
    <w:rsid w:val="2FB95C2E"/>
    <w:rsid w:val="388602D1"/>
    <w:rsid w:val="3A86674F"/>
    <w:rsid w:val="3ED12754"/>
    <w:rsid w:val="4942565E"/>
    <w:rsid w:val="60481A4C"/>
    <w:rsid w:val="77925D9C"/>
    <w:rsid w:val="79327C8B"/>
    <w:rsid w:val="79613FD7"/>
    <w:rsid w:val="7A561621"/>
    <w:rsid w:val="7D5B3790"/>
    <w:rsid w:val="7F8E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FE2E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427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B53"/>
    <w:rPr>
      <w:rFonts w:asciiTheme="minorHAnsi" w:eastAsiaTheme="minorEastAsia" w:hAnsiTheme="minorHAnsi" w:cstheme="minorBidi"/>
      <w:kern w:val="2"/>
      <w:sz w:val="18"/>
      <w:szCs w:val="18"/>
    </w:rPr>
  </w:style>
  <w:style w:type="paragraph" w:styleId="a6">
    <w:name w:val="footer"/>
    <w:basedOn w:val="a"/>
    <w:link w:val="Char0"/>
    <w:rsid w:val="00427B53"/>
    <w:pPr>
      <w:tabs>
        <w:tab w:val="center" w:pos="4153"/>
        <w:tab w:val="right" w:pos="8306"/>
      </w:tabs>
      <w:snapToGrid w:val="0"/>
      <w:jc w:val="left"/>
    </w:pPr>
    <w:rPr>
      <w:sz w:val="18"/>
      <w:szCs w:val="18"/>
    </w:rPr>
  </w:style>
  <w:style w:type="character" w:customStyle="1" w:styleId="Char0">
    <w:name w:val="页脚 Char"/>
    <w:basedOn w:val="a0"/>
    <w:link w:val="a6"/>
    <w:rsid w:val="00427B53"/>
    <w:rPr>
      <w:rFonts w:asciiTheme="minorHAnsi" w:eastAsiaTheme="minorEastAsia" w:hAnsiTheme="minorHAnsi" w:cstheme="minorBidi"/>
      <w:kern w:val="2"/>
      <w:sz w:val="18"/>
      <w:szCs w:val="18"/>
    </w:rPr>
  </w:style>
  <w:style w:type="paragraph" w:customStyle="1" w:styleId="20">
    <w:name w:val="标题 2 居中"/>
    <w:basedOn w:val="2"/>
    <w:qFormat/>
    <w:rsid w:val="00FE2E01"/>
    <w:pPr>
      <w:jc w:val="center"/>
    </w:pPr>
    <w:rPr>
      <w:rFonts w:ascii="宋体" w:eastAsia="黑体" w:hAnsi="宋体" w:cs="Times New Roman"/>
    </w:rPr>
  </w:style>
  <w:style w:type="character" w:customStyle="1" w:styleId="2Char">
    <w:name w:val="标题 2 Char"/>
    <w:basedOn w:val="a0"/>
    <w:link w:val="2"/>
    <w:semiHidden/>
    <w:rsid w:val="00FE2E01"/>
    <w:rPr>
      <w:rFonts w:asciiTheme="majorHAnsi" w:eastAsiaTheme="majorEastAsia" w:hAnsiTheme="majorHAnsi" w:cstheme="majorBidi"/>
      <w:b/>
      <w:bCs/>
      <w:kern w:val="2"/>
      <w:sz w:val="32"/>
      <w:szCs w:val="32"/>
    </w:rPr>
  </w:style>
  <w:style w:type="paragraph" w:styleId="a7">
    <w:name w:val="Balloon Text"/>
    <w:basedOn w:val="a"/>
    <w:link w:val="Char1"/>
    <w:rsid w:val="00960DA1"/>
    <w:rPr>
      <w:sz w:val="18"/>
      <w:szCs w:val="18"/>
    </w:rPr>
  </w:style>
  <w:style w:type="character" w:customStyle="1" w:styleId="Char1">
    <w:name w:val="批注框文本 Char"/>
    <w:basedOn w:val="a0"/>
    <w:link w:val="a7"/>
    <w:rsid w:val="00960DA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FE2E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427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B53"/>
    <w:rPr>
      <w:rFonts w:asciiTheme="minorHAnsi" w:eastAsiaTheme="minorEastAsia" w:hAnsiTheme="minorHAnsi" w:cstheme="minorBidi"/>
      <w:kern w:val="2"/>
      <w:sz w:val="18"/>
      <w:szCs w:val="18"/>
    </w:rPr>
  </w:style>
  <w:style w:type="paragraph" w:styleId="a6">
    <w:name w:val="footer"/>
    <w:basedOn w:val="a"/>
    <w:link w:val="Char0"/>
    <w:rsid w:val="00427B53"/>
    <w:pPr>
      <w:tabs>
        <w:tab w:val="center" w:pos="4153"/>
        <w:tab w:val="right" w:pos="8306"/>
      </w:tabs>
      <w:snapToGrid w:val="0"/>
      <w:jc w:val="left"/>
    </w:pPr>
    <w:rPr>
      <w:sz w:val="18"/>
      <w:szCs w:val="18"/>
    </w:rPr>
  </w:style>
  <w:style w:type="character" w:customStyle="1" w:styleId="Char0">
    <w:name w:val="页脚 Char"/>
    <w:basedOn w:val="a0"/>
    <w:link w:val="a6"/>
    <w:rsid w:val="00427B53"/>
    <w:rPr>
      <w:rFonts w:asciiTheme="minorHAnsi" w:eastAsiaTheme="minorEastAsia" w:hAnsiTheme="minorHAnsi" w:cstheme="minorBidi"/>
      <w:kern w:val="2"/>
      <w:sz w:val="18"/>
      <w:szCs w:val="18"/>
    </w:rPr>
  </w:style>
  <w:style w:type="paragraph" w:customStyle="1" w:styleId="20">
    <w:name w:val="标题 2 居中"/>
    <w:basedOn w:val="2"/>
    <w:qFormat/>
    <w:rsid w:val="00FE2E01"/>
    <w:pPr>
      <w:jc w:val="center"/>
    </w:pPr>
    <w:rPr>
      <w:rFonts w:ascii="宋体" w:eastAsia="黑体" w:hAnsi="宋体" w:cs="Times New Roman"/>
    </w:rPr>
  </w:style>
  <w:style w:type="character" w:customStyle="1" w:styleId="2Char">
    <w:name w:val="标题 2 Char"/>
    <w:basedOn w:val="a0"/>
    <w:link w:val="2"/>
    <w:semiHidden/>
    <w:rsid w:val="00FE2E01"/>
    <w:rPr>
      <w:rFonts w:asciiTheme="majorHAnsi" w:eastAsiaTheme="majorEastAsia" w:hAnsiTheme="majorHAnsi" w:cstheme="majorBidi"/>
      <w:b/>
      <w:bCs/>
      <w:kern w:val="2"/>
      <w:sz w:val="32"/>
      <w:szCs w:val="32"/>
    </w:rPr>
  </w:style>
  <w:style w:type="paragraph" w:styleId="a7">
    <w:name w:val="Balloon Text"/>
    <w:basedOn w:val="a"/>
    <w:link w:val="Char1"/>
    <w:rsid w:val="00960DA1"/>
    <w:rPr>
      <w:sz w:val="18"/>
      <w:szCs w:val="18"/>
    </w:rPr>
  </w:style>
  <w:style w:type="character" w:customStyle="1" w:styleId="Char1">
    <w:name w:val="批注框文本 Char"/>
    <w:basedOn w:val="a0"/>
    <w:link w:val="a7"/>
    <w:rsid w:val="00960DA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19</cp:revision>
  <cp:lastPrinted>2019-11-26T02:56:00Z</cp:lastPrinted>
  <dcterms:created xsi:type="dcterms:W3CDTF">2019-09-23T08:33:00Z</dcterms:created>
  <dcterms:modified xsi:type="dcterms:W3CDTF">2019-12-05T07:18:00Z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