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AA" w:rsidRDefault="00047E31">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厦门海发环保能源股份有限公司</w:t>
      </w:r>
    </w:p>
    <w:p w:rsidR="003840AA" w:rsidRDefault="003840AA">
      <w:pPr>
        <w:kinsoku w:val="0"/>
        <w:overflowPunct w:val="0"/>
        <w:spacing w:line="400" w:lineRule="atLeast"/>
        <w:jc w:val="center"/>
        <w:rPr>
          <w:rFonts w:ascii="新宋体" w:eastAsia="新宋体" w:hAnsi="新宋体" w:cs="新宋体"/>
          <w:b/>
          <w:sz w:val="44"/>
          <w:szCs w:val="44"/>
        </w:rPr>
      </w:pPr>
    </w:p>
    <w:p w:rsidR="003840AA" w:rsidRDefault="00047E31">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新阳热电事业部</w:t>
      </w:r>
    </w:p>
    <w:p w:rsidR="003840AA" w:rsidRDefault="003840AA">
      <w:pPr>
        <w:pStyle w:val="a0"/>
      </w:pPr>
    </w:p>
    <w:p w:rsidR="003840AA" w:rsidRDefault="003840AA">
      <w:pPr>
        <w:kinsoku w:val="0"/>
        <w:overflowPunct w:val="0"/>
        <w:spacing w:line="400" w:lineRule="atLeast"/>
        <w:jc w:val="center"/>
        <w:rPr>
          <w:rFonts w:ascii="新宋体" w:eastAsia="新宋体" w:hAnsi="新宋体" w:cs="新宋体"/>
          <w:b/>
          <w:sz w:val="44"/>
          <w:szCs w:val="44"/>
        </w:rPr>
      </w:pPr>
    </w:p>
    <w:p w:rsidR="003840AA" w:rsidRDefault="00047E31">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电动闸阀备件</w:t>
      </w:r>
      <w:r>
        <w:rPr>
          <w:rFonts w:ascii="新宋体" w:eastAsia="新宋体" w:hAnsi="新宋体" w:cs="新宋体" w:hint="eastAsia"/>
          <w:b/>
          <w:sz w:val="44"/>
          <w:szCs w:val="44"/>
        </w:rPr>
        <w:t>询价采购</w:t>
      </w:r>
      <w:r>
        <w:rPr>
          <w:rFonts w:ascii="新宋体" w:eastAsia="新宋体" w:hAnsi="新宋体" w:cs="新宋体" w:hint="eastAsia"/>
          <w:b/>
          <w:sz w:val="44"/>
          <w:szCs w:val="44"/>
        </w:rPr>
        <w:t>文件</w:t>
      </w:r>
    </w:p>
    <w:p w:rsidR="003840AA" w:rsidRDefault="003840AA">
      <w:pPr>
        <w:kinsoku w:val="0"/>
        <w:overflowPunct w:val="0"/>
        <w:spacing w:line="400" w:lineRule="atLeast"/>
        <w:jc w:val="center"/>
        <w:rPr>
          <w:rFonts w:eastAsia="文鼎粗行楷体简"/>
          <w:b/>
          <w:sz w:val="32"/>
        </w:rPr>
      </w:pPr>
    </w:p>
    <w:p w:rsidR="003840AA" w:rsidRDefault="003840AA">
      <w:pPr>
        <w:kinsoku w:val="0"/>
        <w:overflowPunct w:val="0"/>
        <w:spacing w:line="400" w:lineRule="atLeast"/>
        <w:jc w:val="center"/>
        <w:rPr>
          <w:rFonts w:eastAsia="文鼎粗行楷体简"/>
          <w:b/>
          <w:sz w:val="32"/>
        </w:rPr>
      </w:pPr>
    </w:p>
    <w:p w:rsidR="003840AA" w:rsidRDefault="00047E31">
      <w:pPr>
        <w:kinsoku w:val="0"/>
        <w:overflowPunct w:val="0"/>
        <w:spacing w:line="400" w:lineRule="atLeast"/>
        <w:jc w:val="center"/>
        <w:rPr>
          <w:rFonts w:ascii="宋体" w:hAnsi="宋体" w:cs="宋体"/>
          <w:b/>
          <w:sz w:val="32"/>
        </w:rPr>
      </w:pPr>
      <w:r>
        <w:rPr>
          <w:rFonts w:ascii="宋体" w:hAnsi="宋体" w:cs="宋体" w:hint="eastAsia"/>
          <w:sz w:val="32"/>
          <w:szCs w:val="32"/>
        </w:rPr>
        <w:t>项目编号：</w:t>
      </w:r>
      <w:r>
        <w:rPr>
          <w:rFonts w:ascii="宋体" w:hAnsi="宋体" w:cs="宋体" w:hint="eastAsia"/>
          <w:sz w:val="32"/>
          <w:szCs w:val="32"/>
        </w:rPr>
        <w:t>HFHN-XY202</w:t>
      </w:r>
      <w:r>
        <w:rPr>
          <w:rFonts w:ascii="宋体" w:hAnsi="宋体" w:cs="宋体" w:hint="eastAsia"/>
          <w:sz w:val="32"/>
          <w:szCs w:val="32"/>
        </w:rPr>
        <w:t>1</w:t>
      </w:r>
      <w:r>
        <w:rPr>
          <w:rFonts w:ascii="宋体" w:hAnsi="宋体" w:cs="宋体" w:hint="eastAsia"/>
          <w:sz w:val="32"/>
          <w:szCs w:val="32"/>
        </w:rPr>
        <w:t>-</w:t>
      </w:r>
      <w:r>
        <w:rPr>
          <w:rFonts w:ascii="宋体" w:hAnsi="宋体" w:cs="宋体" w:hint="eastAsia"/>
          <w:sz w:val="32"/>
          <w:szCs w:val="32"/>
        </w:rPr>
        <w:t>007</w:t>
      </w:r>
    </w:p>
    <w:p w:rsidR="003840AA" w:rsidRDefault="003840AA">
      <w:pPr>
        <w:kinsoku w:val="0"/>
        <w:overflowPunct w:val="0"/>
        <w:spacing w:line="400" w:lineRule="atLeast"/>
        <w:ind w:firstLineChars="700" w:firstLine="2249"/>
        <w:rPr>
          <w:b/>
          <w:sz w:val="32"/>
        </w:rPr>
      </w:pPr>
    </w:p>
    <w:p w:rsidR="003840AA" w:rsidRDefault="003840AA">
      <w:pPr>
        <w:tabs>
          <w:tab w:val="left" w:pos="6902"/>
        </w:tabs>
        <w:kinsoku w:val="0"/>
        <w:overflowPunct w:val="0"/>
        <w:spacing w:line="400" w:lineRule="atLeast"/>
        <w:jc w:val="center"/>
        <w:rPr>
          <w:b/>
          <w:sz w:val="32"/>
        </w:rPr>
      </w:pPr>
    </w:p>
    <w:p w:rsidR="003840AA" w:rsidRDefault="003840AA">
      <w:pPr>
        <w:tabs>
          <w:tab w:val="left" w:pos="6902"/>
        </w:tabs>
        <w:kinsoku w:val="0"/>
        <w:overflowPunct w:val="0"/>
        <w:spacing w:line="400" w:lineRule="atLeast"/>
        <w:jc w:val="center"/>
        <w:rPr>
          <w:b/>
          <w:sz w:val="32"/>
        </w:rPr>
      </w:pPr>
    </w:p>
    <w:p w:rsidR="003840AA" w:rsidRDefault="003840AA">
      <w:pPr>
        <w:tabs>
          <w:tab w:val="left" w:pos="6902"/>
        </w:tabs>
        <w:kinsoku w:val="0"/>
        <w:overflowPunct w:val="0"/>
        <w:spacing w:line="400" w:lineRule="atLeast"/>
        <w:jc w:val="center"/>
        <w:rPr>
          <w:b/>
          <w:sz w:val="32"/>
        </w:rPr>
      </w:pPr>
    </w:p>
    <w:p w:rsidR="003840AA" w:rsidRDefault="003840AA">
      <w:pPr>
        <w:pStyle w:val="a0"/>
        <w:rPr>
          <w:b/>
          <w:sz w:val="32"/>
        </w:rPr>
      </w:pPr>
    </w:p>
    <w:p w:rsidR="003840AA" w:rsidRDefault="003840AA">
      <w:pPr>
        <w:pStyle w:val="a0"/>
        <w:rPr>
          <w:b/>
          <w:sz w:val="32"/>
        </w:rPr>
      </w:pPr>
    </w:p>
    <w:p w:rsidR="003840AA" w:rsidRDefault="003840AA">
      <w:pPr>
        <w:pStyle w:val="a0"/>
        <w:rPr>
          <w:b/>
          <w:sz w:val="32"/>
        </w:rPr>
      </w:pPr>
    </w:p>
    <w:p w:rsidR="003840AA" w:rsidRDefault="003840AA">
      <w:pPr>
        <w:pStyle w:val="a0"/>
        <w:rPr>
          <w:b/>
          <w:sz w:val="32"/>
        </w:rPr>
      </w:pPr>
    </w:p>
    <w:p w:rsidR="003840AA" w:rsidRDefault="00047E31">
      <w:pPr>
        <w:kinsoku w:val="0"/>
        <w:overflowPunct w:val="0"/>
        <w:spacing w:line="620" w:lineRule="atLeast"/>
        <w:jc w:val="center"/>
        <w:rPr>
          <w:rFonts w:ascii="宋体" w:hAnsi="宋体" w:cs="宋体"/>
          <w:b/>
          <w:bCs/>
          <w:sz w:val="35"/>
          <w:szCs w:val="35"/>
        </w:rPr>
      </w:pPr>
      <w:r>
        <w:rPr>
          <w:rFonts w:ascii="宋体" w:hAnsi="宋体" w:cs="宋体" w:hint="eastAsia"/>
          <w:b/>
          <w:bCs/>
          <w:sz w:val="35"/>
          <w:szCs w:val="35"/>
        </w:rPr>
        <w:t>厦门海发环保能源股份有限公司</w:t>
      </w:r>
    </w:p>
    <w:p w:rsidR="003840AA" w:rsidRDefault="00047E31">
      <w:pPr>
        <w:kinsoku w:val="0"/>
        <w:overflowPunct w:val="0"/>
        <w:spacing w:line="620" w:lineRule="atLeast"/>
        <w:jc w:val="center"/>
        <w:rPr>
          <w:rFonts w:ascii="宋体" w:hAnsi="宋体" w:cs="宋体"/>
          <w:b/>
          <w:bCs/>
          <w:sz w:val="35"/>
          <w:szCs w:val="35"/>
        </w:rPr>
      </w:pPr>
      <w:r>
        <w:rPr>
          <w:rFonts w:ascii="宋体" w:hAnsi="宋体" w:cs="宋体" w:hint="eastAsia"/>
          <w:b/>
          <w:bCs/>
          <w:sz w:val="35"/>
          <w:szCs w:val="35"/>
        </w:rPr>
        <w:t>2021</w:t>
      </w:r>
      <w:r>
        <w:rPr>
          <w:rFonts w:ascii="宋体" w:hAnsi="宋体" w:cs="宋体" w:hint="eastAsia"/>
          <w:b/>
          <w:bCs/>
          <w:sz w:val="35"/>
          <w:szCs w:val="35"/>
        </w:rPr>
        <w:t>年</w:t>
      </w:r>
      <w:r>
        <w:rPr>
          <w:rFonts w:ascii="宋体" w:hAnsi="宋体" w:cs="宋体" w:hint="eastAsia"/>
          <w:b/>
          <w:bCs/>
          <w:sz w:val="35"/>
          <w:szCs w:val="35"/>
        </w:rPr>
        <w:t>0</w:t>
      </w:r>
      <w:r>
        <w:rPr>
          <w:rFonts w:ascii="宋体" w:hAnsi="宋体" w:cs="宋体" w:hint="eastAsia"/>
          <w:b/>
          <w:bCs/>
          <w:sz w:val="35"/>
          <w:szCs w:val="35"/>
        </w:rPr>
        <w:t>4</w:t>
      </w:r>
      <w:r>
        <w:rPr>
          <w:rFonts w:ascii="宋体" w:hAnsi="宋体" w:cs="宋体" w:hint="eastAsia"/>
          <w:b/>
          <w:bCs/>
          <w:sz w:val="35"/>
          <w:szCs w:val="35"/>
        </w:rPr>
        <w:t>月</w:t>
      </w:r>
    </w:p>
    <w:p w:rsidR="003840AA" w:rsidRDefault="003840AA">
      <w:pPr>
        <w:pStyle w:val="a0"/>
        <w:rPr>
          <w:rFonts w:hAnsi="宋体" w:cs="宋体"/>
          <w:b/>
          <w:bCs/>
          <w:sz w:val="35"/>
          <w:szCs w:val="35"/>
        </w:rPr>
      </w:pPr>
    </w:p>
    <w:p w:rsidR="003840AA" w:rsidRDefault="003840AA">
      <w:pPr>
        <w:pStyle w:val="a0"/>
        <w:rPr>
          <w:rFonts w:hAnsi="宋体" w:cs="宋体"/>
          <w:b/>
          <w:bCs/>
          <w:sz w:val="35"/>
          <w:szCs w:val="35"/>
        </w:rPr>
      </w:pPr>
    </w:p>
    <w:p w:rsidR="003840AA" w:rsidRDefault="003840AA">
      <w:pPr>
        <w:pStyle w:val="a0"/>
        <w:rPr>
          <w:rFonts w:hAnsi="宋体" w:cs="宋体"/>
          <w:b/>
          <w:bCs/>
          <w:sz w:val="35"/>
          <w:szCs w:val="35"/>
        </w:rPr>
      </w:pPr>
    </w:p>
    <w:p w:rsidR="003840AA" w:rsidRDefault="003840AA">
      <w:pPr>
        <w:pStyle w:val="a0"/>
        <w:rPr>
          <w:rFonts w:hAnsi="宋体" w:cs="宋体"/>
          <w:b/>
          <w:bCs/>
          <w:sz w:val="35"/>
          <w:szCs w:val="35"/>
        </w:rPr>
      </w:pPr>
    </w:p>
    <w:p w:rsidR="003840AA" w:rsidRDefault="003840AA">
      <w:pPr>
        <w:pStyle w:val="2"/>
        <w:keepNext w:val="0"/>
        <w:keepLines w:val="0"/>
        <w:kinsoku w:val="0"/>
        <w:overflowPunct w:val="0"/>
        <w:autoSpaceDE w:val="0"/>
        <w:autoSpaceDN w:val="0"/>
        <w:spacing w:before="0" w:after="0" w:line="400" w:lineRule="atLeast"/>
        <w:jc w:val="center"/>
        <w:rPr>
          <w:rFonts w:ascii="宋体" w:eastAsia="宋体" w:hAnsi="宋体"/>
          <w:bCs/>
          <w:sz w:val="28"/>
          <w:szCs w:val="28"/>
        </w:rPr>
        <w:sectPr w:rsidR="003840AA">
          <w:pgSz w:w="11906" w:h="16838"/>
          <w:pgMar w:top="1440" w:right="1406" w:bottom="1440" w:left="1463" w:header="851" w:footer="992" w:gutter="0"/>
          <w:pgNumType w:start="1"/>
          <w:cols w:space="425"/>
          <w:docGrid w:type="lines" w:linePitch="312"/>
        </w:sectPr>
      </w:pPr>
      <w:bookmarkStart w:id="0" w:name="_Toc15109_WPSOffice_Level1"/>
      <w:bookmarkStart w:id="1" w:name="_Toc21029_WPSOffice_Level1"/>
      <w:bookmarkStart w:id="2" w:name="_Toc8263_WPSOffice_Level1"/>
      <w:bookmarkStart w:id="3" w:name="_Toc4413_WPSOffice_Level1"/>
      <w:bookmarkStart w:id="4" w:name="_Toc4629_WPSOffice_Level1"/>
      <w:bookmarkStart w:id="5" w:name="_Toc15524"/>
    </w:p>
    <w:p w:rsidR="003840AA" w:rsidRDefault="00047E31">
      <w:pPr>
        <w:pStyle w:val="2"/>
        <w:keepNext w:val="0"/>
        <w:keepLines w:val="0"/>
        <w:kinsoku w:val="0"/>
        <w:overflowPunct w:val="0"/>
        <w:autoSpaceDE w:val="0"/>
        <w:autoSpaceDN w:val="0"/>
        <w:spacing w:before="0" w:after="0" w:line="400" w:lineRule="atLeast"/>
        <w:jc w:val="center"/>
        <w:rPr>
          <w:rFonts w:ascii="宋体" w:eastAsia="宋体" w:hAnsi="宋体"/>
          <w:bCs/>
          <w:sz w:val="28"/>
          <w:szCs w:val="28"/>
        </w:rPr>
      </w:pPr>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bookmarkEnd w:id="0"/>
      <w:bookmarkEnd w:id="1"/>
      <w:bookmarkEnd w:id="2"/>
      <w:bookmarkEnd w:id="3"/>
      <w:bookmarkEnd w:id="4"/>
      <w:r>
        <w:rPr>
          <w:rFonts w:ascii="宋体" w:eastAsia="宋体" w:hAnsi="宋体" w:hint="eastAsia"/>
          <w:bCs/>
          <w:sz w:val="28"/>
          <w:szCs w:val="28"/>
        </w:rPr>
        <w:t>询价邀请书</w:t>
      </w:r>
      <w:bookmarkEnd w:id="5"/>
    </w:p>
    <w:p w:rsidR="003840AA" w:rsidRDefault="00047E31">
      <w:pPr>
        <w:pStyle w:val="2"/>
        <w:keepNext w:val="0"/>
        <w:keepLines w:val="0"/>
        <w:kinsoku w:val="0"/>
        <w:overflowPunct w:val="0"/>
        <w:autoSpaceDE w:val="0"/>
        <w:autoSpaceDN w:val="0"/>
        <w:adjustRightInd w:val="0"/>
        <w:spacing w:before="0" w:after="0" w:line="400" w:lineRule="atLeast"/>
        <w:ind w:rightChars="100" w:right="210" w:firstLineChars="200" w:firstLine="520"/>
        <w:rPr>
          <w:rFonts w:ascii="宋体" w:eastAsia="宋体" w:hAnsi="宋体" w:cs="Times New Roman"/>
          <w:b w:val="0"/>
          <w:bCs/>
          <w:kern w:val="0"/>
          <w:sz w:val="24"/>
          <w:szCs w:val="24"/>
        </w:rPr>
      </w:pPr>
      <w:r>
        <w:rPr>
          <w:rFonts w:ascii="宋体" w:eastAsia="宋体" w:hAnsi="宋体" w:cs="Times New Roman" w:hint="eastAsia"/>
          <w:b w:val="0"/>
          <w:bCs/>
          <w:kern w:val="0"/>
          <w:sz w:val="24"/>
          <w:szCs w:val="24"/>
        </w:rPr>
        <w:t>厦门海发环保能源股份有限公司</w:t>
      </w:r>
      <w:r>
        <w:rPr>
          <w:rFonts w:ascii="宋体" w:eastAsia="宋体" w:hAnsi="宋体" w:cs="Times New Roman" w:hint="eastAsia"/>
          <w:b w:val="0"/>
          <w:bCs/>
          <w:kern w:val="0"/>
          <w:sz w:val="24"/>
          <w:szCs w:val="24"/>
        </w:rPr>
        <w:t>对</w:t>
      </w:r>
      <w:r>
        <w:rPr>
          <w:rFonts w:ascii="宋体" w:eastAsia="宋体" w:hAnsi="宋体" w:cs="Times New Roman" w:hint="eastAsia"/>
          <w:b w:val="0"/>
          <w:bCs/>
          <w:kern w:val="0"/>
          <w:sz w:val="24"/>
          <w:szCs w:val="24"/>
        </w:rPr>
        <w:t>新阳热电事业部</w:t>
      </w:r>
      <w:r>
        <w:rPr>
          <w:rFonts w:ascii="宋体" w:eastAsia="宋体" w:hAnsi="宋体" w:cs="Times New Roman" w:hint="eastAsia"/>
          <w:b w:val="0"/>
          <w:bCs/>
          <w:kern w:val="0"/>
          <w:sz w:val="24"/>
          <w:szCs w:val="24"/>
          <w:u w:val="single"/>
        </w:rPr>
        <w:t>电动闸阀备件采购</w:t>
      </w:r>
      <w:r>
        <w:rPr>
          <w:rFonts w:ascii="宋体" w:eastAsia="宋体" w:hAnsi="宋体" w:cs="Times New Roman" w:hint="eastAsia"/>
          <w:b w:val="0"/>
          <w:bCs/>
          <w:kern w:val="0"/>
          <w:sz w:val="24"/>
          <w:szCs w:val="24"/>
        </w:rPr>
        <w:t>项目进行</w:t>
      </w:r>
      <w:r>
        <w:rPr>
          <w:rFonts w:ascii="宋体" w:eastAsia="宋体" w:hAnsi="宋体" w:cs="Times New Roman" w:hint="eastAsia"/>
          <w:b w:val="0"/>
          <w:bCs/>
          <w:kern w:val="0"/>
          <w:sz w:val="24"/>
          <w:szCs w:val="24"/>
        </w:rPr>
        <w:t>公开</w:t>
      </w:r>
      <w:r>
        <w:rPr>
          <w:rFonts w:ascii="宋体" w:eastAsia="宋体" w:hAnsi="宋体" w:cs="Times New Roman" w:hint="eastAsia"/>
          <w:b w:val="0"/>
          <w:bCs/>
          <w:kern w:val="0"/>
          <w:sz w:val="24"/>
          <w:szCs w:val="24"/>
        </w:rPr>
        <w:t>询价，邀请具备长期供应能力的供应商参与本采购项目报价。具体采购</w:t>
      </w:r>
      <w:r>
        <w:rPr>
          <w:rFonts w:ascii="宋体" w:eastAsia="宋体" w:hAnsi="宋体" w:cs="Times New Roman" w:hint="eastAsia"/>
          <w:b w:val="0"/>
          <w:bCs/>
          <w:kern w:val="0"/>
          <w:sz w:val="24"/>
          <w:szCs w:val="24"/>
        </w:rPr>
        <w:t>项目</w:t>
      </w:r>
      <w:r>
        <w:rPr>
          <w:rFonts w:ascii="宋体" w:eastAsia="宋体" w:hAnsi="宋体" w:cs="Times New Roman" w:hint="eastAsia"/>
          <w:b w:val="0"/>
          <w:bCs/>
          <w:kern w:val="0"/>
          <w:sz w:val="24"/>
          <w:szCs w:val="24"/>
        </w:rPr>
        <w:t>及要求如下：</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6" w:name="_Toc8748_WPSOffice_Level2"/>
      <w:bookmarkStart w:id="7" w:name="_Toc24068_WPSOffice_Level2"/>
      <w:bookmarkStart w:id="8" w:name="_Toc13536_WPSOffice_Level2"/>
      <w:bookmarkStart w:id="9" w:name="_Toc30742_WPSOffice_Level2"/>
      <w:r>
        <w:rPr>
          <w:rFonts w:ascii="宋体" w:eastAsia="宋体" w:hAnsi="宋体" w:hint="eastAsia"/>
          <w:bCs/>
          <w:sz w:val="24"/>
          <w:szCs w:val="24"/>
        </w:rPr>
        <w:t>项目概况</w:t>
      </w:r>
      <w:bookmarkEnd w:id="6"/>
      <w:bookmarkEnd w:id="7"/>
      <w:bookmarkEnd w:id="8"/>
      <w:bookmarkEnd w:id="9"/>
    </w:p>
    <w:p w:rsidR="003840AA" w:rsidRDefault="00047E31">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项目名称：电动闸阀备件采购</w:t>
      </w:r>
    </w:p>
    <w:p w:rsidR="003840AA" w:rsidRDefault="00047E31">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项目地点：厦门海发环保能源股份有限公司新阳热电厂区</w:t>
      </w:r>
    </w:p>
    <w:p w:rsidR="003840AA" w:rsidRDefault="00047E31">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资金来源：国有企业自筹资金</w:t>
      </w:r>
      <w:r>
        <w:rPr>
          <w:rFonts w:ascii="宋体" w:eastAsia="宋体" w:hAnsi="宋体" w:hint="eastAsia"/>
          <w:b w:val="0"/>
          <w:sz w:val="24"/>
          <w:szCs w:val="24"/>
        </w:rPr>
        <w:t xml:space="preserve">    </w:t>
      </w:r>
    </w:p>
    <w:p w:rsidR="003840AA" w:rsidRDefault="00047E31">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供货周期：合同签订生效后</w:t>
      </w:r>
      <w:r>
        <w:rPr>
          <w:rFonts w:ascii="宋体" w:eastAsia="宋体" w:hAnsi="宋体" w:hint="eastAsia"/>
          <w:b w:val="0"/>
          <w:sz w:val="24"/>
          <w:szCs w:val="24"/>
        </w:rPr>
        <w:t>30</w:t>
      </w:r>
      <w:r>
        <w:rPr>
          <w:rFonts w:ascii="宋体" w:eastAsia="宋体" w:hAnsi="宋体" w:hint="eastAsia"/>
          <w:b w:val="0"/>
          <w:sz w:val="24"/>
          <w:szCs w:val="24"/>
        </w:rPr>
        <w:t>日</w:t>
      </w:r>
      <w:r>
        <w:rPr>
          <w:rFonts w:ascii="宋体" w:eastAsia="宋体" w:hAnsi="宋体" w:hint="eastAsia"/>
          <w:b w:val="0"/>
          <w:sz w:val="24"/>
          <w:szCs w:val="24"/>
        </w:rPr>
        <w:t>(</w:t>
      </w:r>
      <w:r>
        <w:rPr>
          <w:rFonts w:ascii="宋体" w:eastAsia="宋体" w:hAnsi="宋体" w:hint="eastAsia"/>
          <w:b w:val="0"/>
          <w:sz w:val="24"/>
          <w:szCs w:val="24"/>
        </w:rPr>
        <w:t>涉及</w:t>
      </w:r>
      <w:r>
        <w:rPr>
          <w:rFonts w:ascii="宋体" w:eastAsia="宋体" w:hAnsi="宋体" w:hint="eastAsia"/>
          <w:b w:val="0"/>
          <w:sz w:val="24"/>
          <w:szCs w:val="24"/>
        </w:rPr>
        <w:t>非标件另行商议</w:t>
      </w:r>
      <w:r>
        <w:rPr>
          <w:rFonts w:ascii="宋体" w:eastAsia="宋体" w:hAnsi="宋体" w:hint="eastAsia"/>
          <w:b w:val="0"/>
          <w:sz w:val="24"/>
          <w:szCs w:val="24"/>
        </w:rPr>
        <w:t>)</w:t>
      </w:r>
    </w:p>
    <w:p w:rsidR="003840AA" w:rsidRDefault="00047E31">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采购内容：见供货清单一览表</w:t>
      </w:r>
      <w:r>
        <w:rPr>
          <w:rFonts w:ascii="宋体" w:eastAsia="宋体" w:hAnsi="宋体" w:hint="eastAsia"/>
          <w:b w:val="0"/>
          <w:sz w:val="24"/>
          <w:szCs w:val="24"/>
        </w:rPr>
        <w:t xml:space="preserve">     </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报价方资格要求</w:t>
      </w:r>
    </w:p>
    <w:p w:rsidR="003840AA" w:rsidRDefault="00047E31">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中华人民共和国境内注册的独立法人企业，提供有效期内的营业执照复印件并加盖公章。</w:t>
      </w:r>
    </w:p>
    <w:p w:rsidR="003840AA" w:rsidRDefault="00047E31">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报价方必须提供法定代表人身份证明书，若非企业法定代表人签字报价还需提交法人授权委托书。</w:t>
      </w:r>
    </w:p>
    <w:p w:rsidR="003840AA" w:rsidRDefault="00047E31">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报价方是计划品牌范围制造商，提供相关制造许可证明材料，代理商提供代理授权书，原与我司合作过的供应商提供</w:t>
      </w:r>
      <w:r>
        <w:rPr>
          <w:rFonts w:ascii="宋体" w:eastAsia="宋体" w:hAnsi="宋体" w:hint="eastAsia"/>
          <w:bCs/>
          <w:sz w:val="24"/>
          <w:szCs w:val="24"/>
        </w:rPr>
        <w:t>1</w:t>
      </w:r>
      <w:r>
        <w:rPr>
          <w:rFonts w:ascii="宋体" w:eastAsia="宋体" w:hAnsi="宋体" w:hint="eastAsia"/>
          <w:bCs/>
          <w:sz w:val="24"/>
          <w:szCs w:val="24"/>
        </w:rPr>
        <w:t>份相关加盖公章的合同，未合作过的供应商提供自</w:t>
      </w:r>
      <w:r>
        <w:rPr>
          <w:rFonts w:ascii="宋体" w:eastAsia="宋体" w:hAnsi="宋体" w:hint="eastAsia"/>
          <w:bCs/>
          <w:sz w:val="24"/>
          <w:szCs w:val="24"/>
        </w:rPr>
        <w:t>2018</w:t>
      </w:r>
      <w:r>
        <w:rPr>
          <w:rFonts w:ascii="宋体" w:eastAsia="宋体" w:hAnsi="宋体" w:hint="eastAsia"/>
          <w:bCs/>
          <w:sz w:val="24"/>
          <w:szCs w:val="24"/>
        </w:rPr>
        <w:t>年起</w:t>
      </w:r>
      <w:r>
        <w:rPr>
          <w:rFonts w:ascii="宋体" w:eastAsia="宋体" w:hAnsi="宋体" w:hint="eastAsia"/>
          <w:bCs/>
          <w:sz w:val="24"/>
          <w:szCs w:val="24"/>
        </w:rPr>
        <w:t>3</w:t>
      </w:r>
      <w:r>
        <w:rPr>
          <w:rFonts w:ascii="宋体" w:eastAsia="宋体" w:hAnsi="宋体" w:hint="eastAsia"/>
          <w:bCs/>
          <w:sz w:val="24"/>
          <w:szCs w:val="24"/>
        </w:rPr>
        <w:t>个以上不同热电厂或火力发电厂供货合同业绩。证明材料为复印件加盖报价方公章。</w:t>
      </w:r>
    </w:p>
    <w:p w:rsidR="003840AA" w:rsidRDefault="00047E31">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报价方为计划品牌同质及以上制造商，提供相关制造许可证明材料，代理商提供代理授权书，并提供自</w:t>
      </w:r>
      <w:r>
        <w:rPr>
          <w:rFonts w:ascii="宋体" w:eastAsia="宋体" w:hAnsi="宋体" w:hint="eastAsia"/>
          <w:bCs/>
          <w:sz w:val="24"/>
          <w:szCs w:val="24"/>
        </w:rPr>
        <w:t>2018</w:t>
      </w:r>
      <w:r>
        <w:rPr>
          <w:rFonts w:ascii="宋体" w:eastAsia="宋体" w:hAnsi="宋体" w:hint="eastAsia"/>
          <w:bCs/>
          <w:sz w:val="24"/>
          <w:szCs w:val="24"/>
        </w:rPr>
        <w:t>年起</w:t>
      </w:r>
      <w:r>
        <w:rPr>
          <w:rFonts w:ascii="宋体" w:eastAsia="宋体" w:hAnsi="宋体" w:hint="eastAsia"/>
          <w:bCs/>
          <w:sz w:val="24"/>
          <w:szCs w:val="24"/>
        </w:rPr>
        <w:t>5</w:t>
      </w:r>
      <w:r>
        <w:rPr>
          <w:rFonts w:ascii="宋体" w:eastAsia="宋体" w:hAnsi="宋体" w:hint="eastAsia"/>
          <w:bCs/>
          <w:sz w:val="24"/>
          <w:szCs w:val="24"/>
        </w:rPr>
        <w:t>个以上不同热电厂或火力发电厂高压阀门（</w:t>
      </w:r>
      <w:r>
        <w:rPr>
          <w:rFonts w:ascii="宋体" w:eastAsia="宋体" w:hAnsi="宋体" w:hint="eastAsia"/>
          <w:bCs/>
          <w:sz w:val="24"/>
          <w:szCs w:val="24"/>
        </w:rPr>
        <w:t>PN</w:t>
      </w:r>
      <w:r>
        <w:rPr>
          <w:rFonts w:ascii="宋体" w:eastAsia="宋体" w:hAnsi="宋体" w:hint="eastAsia"/>
          <w:bCs/>
          <w:sz w:val="24"/>
          <w:szCs w:val="24"/>
        </w:rPr>
        <w:t>≧</w:t>
      </w:r>
      <w:r>
        <w:rPr>
          <w:rFonts w:ascii="宋体" w:eastAsia="宋体" w:hAnsi="宋体" w:hint="eastAsia"/>
          <w:bCs/>
          <w:sz w:val="24"/>
          <w:szCs w:val="24"/>
        </w:rPr>
        <w:t>10Mpa)</w:t>
      </w:r>
      <w:r>
        <w:rPr>
          <w:rFonts w:ascii="宋体" w:eastAsia="宋体" w:hAnsi="宋体" w:hint="eastAsia"/>
          <w:bCs/>
          <w:sz w:val="24"/>
          <w:szCs w:val="24"/>
        </w:rPr>
        <w:t>供货合同业绩，证明材料为复印件加盖报价方公章。</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10" w:name="_Toc12893_WPSOffice_Level2"/>
      <w:bookmarkStart w:id="11" w:name="_Toc17676_WPSOffice_Level2"/>
      <w:bookmarkStart w:id="12" w:name="_Toc14515_WPSOffice_Level2"/>
      <w:bookmarkStart w:id="13" w:name="_Toc8150_WPSOffice_Level2"/>
      <w:bookmarkStart w:id="14" w:name="_Toc15058_WPSOffice_Level2"/>
      <w:r>
        <w:rPr>
          <w:rFonts w:ascii="宋体" w:eastAsia="宋体" w:hAnsi="宋体" w:hint="eastAsia"/>
          <w:bCs/>
          <w:sz w:val="24"/>
          <w:szCs w:val="24"/>
        </w:rPr>
        <w:t>报价截止时间</w:t>
      </w:r>
      <w:bookmarkEnd w:id="10"/>
      <w:bookmarkEnd w:id="11"/>
      <w:bookmarkEnd w:id="12"/>
      <w:bookmarkEnd w:id="13"/>
    </w:p>
    <w:p w:rsidR="003840AA" w:rsidRDefault="00047E31">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bookmarkStart w:id="15" w:name="_Toc14062_WPSOffice_Level2"/>
      <w:bookmarkStart w:id="16" w:name="_Toc11619_WPSOffice_Level2"/>
      <w:bookmarkStart w:id="17" w:name="_Toc14762_WPSOffice_Level2"/>
      <w:bookmarkStart w:id="18" w:name="_Toc11729_WPSOffice_Level2"/>
      <w:bookmarkStart w:id="19" w:name="_Toc6408_WPSOffice_Level2"/>
      <w:bookmarkEnd w:id="14"/>
      <w:r>
        <w:rPr>
          <w:rFonts w:ascii="宋体" w:eastAsia="宋体" w:hAnsi="宋体" w:hint="eastAsia"/>
          <w:b w:val="0"/>
          <w:sz w:val="24"/>
          <w:szCs w:val="24"/>
        </w:rPr>
        <w:t>报价文件须于</w:t>
      </w:r>
      <w:r>
        <w:rPr>
          <w:rFonts w:ascii="宋体" w:eastAsia="宋体" w:hAnsi="宋体" w:hint="eastAsia"/>
          <w:b w:val="0"/>
          <w:sz w:val="24"/>
          <w:szCs w:val="24"/>
        </w:rPr>
        <w:t>2021</w:t>
      </w:r>
      <w:r>
        <w:rPr>
          <w:rFonts w:ascii="宋体" w:eastAsia="宋体" w:hAnsi="宋体" w:hint="eastAsia"/>
          <w:b w:val="0"/>
          <w:sz w:val="24"/>
          <w:szCs w:val="24"/>
        </w:rPr>
        <w:t>年</w:t>
      </w:r>
      <w:r>
        <w:rPr>
          <w:rFonts w:ascii="宋体" w:eastAsia="宋体" w:hAnsi="宋体" w:hint="eastAsia"/>
          <w:b w:val="0"/>
          <w:sz w:val="24"/>
          <w:szCs w:val="24"/>
        </w:rPr>
        <w:t>05</w:t>
      </w:r>
      <w:r>
        <w:rPr>
          <w:rFonts w:ascii="宋体" w:eastAsia="宋体" w:hAnsi="宋体" w:hint="eastAsia"/>
          <w:b w:val="0"/>
          <w:sz w:val="24"/>
          <w:szCs w:val="24"/>
        </w:rPr>
        <w:t>月</w:t>
      </w:r>
      <w:r>
        <w:rPr>
          <w:rFonts w:ascii="宋体" w:eastAsia="宋体" w:hAnsi="宋体" w:hint="eastAsia"/>
          <w:b w:val="0"/>
          <w:sz w:val="24"/>
          <w:szCs w:val="24"/>
        </w:rPr>
        <w:t>18</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（北京时间）之前提交到厦门市海沧区阳光西路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w:t>
      </w:r>
      <w:r>
        <w:rPr>
          <w:rFonts w:ascii="宋体" w:eastAsia="宋体" w:hAnsi="宋体" w:hint="eastAsia"/>
          <w:b w:val="0"/>
          <w:sz w:val="24"/>
          <w:szCs w:val="24"/>
        </w:rPr>
        <w:t>2</w:t>
      </w:r>
      <w:r>
        <w:rPr>
          <w:rFonts w:ascii="宋体" w:eastAsia="宋体" w:hAnsi="宋体" w:hint="eastAsia"/>
          <w:b w:val="0"/>
          <w:sz w:val="24"/>
          <w:szCs w:val="24"/>
        </w:rPr>
        <w:t>楼综合办。</w:t>
      </w:r>
    </w:p>
    <w:p w:rsidR="003840AA" w:rsidRDefault="00047E31">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采购方有权拒绝接受迟到的报价文件。</w:t>
      </w:r>
    </w:p>
    <w:p w:rsidR="003840AA" w:rsidRDefault="00047E31">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报价文件须盖单位公章，所有报价文件装入封袋密封后都必须在封口处盖章，并在密封袋上正确标明报价项目名称、同时加盖公章。</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20" w:name="_Toc17410_WPSOffice_Level2"/>
      <w:bookmarkStart w:id="21" w:name="_Toc17981_WPSOffice_Level2"/>
      <w:bookmarkStart w:id="22" w:name="_Toc22931_WPSOffice_Level2"/>
      <w:bookmarkStart w:id="23" w:name="_Toc25278_WPSOffice_Level2"/>
      <w:bookmarkStart w:id="24" w:name="_Toc24072_WPSOffice_Level2"/>
      <w:r>
        <w:rPr>
          <w:rFonts w:ascii="宋体" w:eastAsia="宋体" w:hAnsi="宋体" w:hint="eastAsia"/>
          <w:bCs/>
          <w:sz w:val="24"/>
          <w:szCs w:val="24"/>
        </w:rPr>
        <w:t>评审</w:t>
      </w:r>
      <w:r>
        <w:rPr>
          <w:rFonts w:ascii="宋体" w:eastAsia="宋体" w:hAnsi="宋体" w:hint="eastAsia"/>
          <w:bCs/>
          <w:sz w:val="24"/>
          <w:szCs w:val="24"/>
        </w:rPr>
        <w:t>时间和地点</w:t>
      </w:r>
      <w:bookmarkEnd w:id="20"/>
      <w:bookmarkEnd w:id="21"/>
      <w:bookmarkEnd w:id="22"/>
      <w:bookmarkEnd w:id="23"/>
      <w:bookmarkEnd w:id="24"/>
    </w:p>
    <w:p w:rsidR="003840AA" w:rsidRDefault="00047E31">
      <w:pPr>
        <w:pStyle w:val="2"/>
        <w:keepNext w:val="0"/>
        <w:keepLines w:val="0"/>
        <w:numPr>
          <w:ilvl w:val="0"/>
          <w:numId w:val="5"/>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2021</w:t>
      </w:r>
      <w:r>
        <w:rPr>
          <w:rFonts w:ascii="宋体" w:eastAsia="宋体" w:hAnsi="宋体" w:hint="eastAsia"/>
          <w:b w:val="0"/>
          <w:sz w:val="24"/>
          <w:szCs w:val="24"/>
        </w:rPr>
        <w:t>年</w:t>
      </w:r>
      <w:r>
        <w:rPr>
          <w:rFonts w:ascii="宋体" w:eastAsia="宋体" w:hAnsi="宋体" w:hint="eastAsia"/>
          <w:b w:val="0"/>
          <w:sz w:val="24"/>
          <w:szCs w:val="24"/>
        </w:rPr>
        <w:t>05</w:t>
      </w:r>
      <w:r>
        <w:rPr>
          <w:rFonts w:ascii="宋体" w:eastAsia="宋体" w:hAnsi="宋体" w:hint="eastAsia"/>
          <w:b w:val="0"/>
          <w:sz w:val="24"/>
          <w:szCs w:val="24"/>
        </w:rPr>
        <w:t>月</w:t>
      </w:r>
      <w:r>
        <w:rPr>
          <w:rFonts w:ascii="宋体" w:eastAsia="宋体" w:hAnsi="宋体" w:hint="eastAsia"/>
          <w:b w:val="0"/>
          <w:sz w:val="24"/>
          <w:szCs w:val="24"/>
        </w:rPr>
        <w:t>18</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（北京时间），在厦门海发环保能源股份有限公司二楼评标室评审。</w:t>
      </w:r>
    </w:p>
    <w:p w:rsidR="003840AA" w:rsidRDefault="00047E31">
      <w:pPr>
        <w:pStyle w:val="2"/>
        <w:keepNext w:val="0"/>
        <w:keepLines w:val="0"/>
        <w:numPr>
          <w:ilvl w:val="0"/>
          <w:numId w:val="5"/>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邀请报价方（当天递交报价文件）现场参与监督。</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投标保证金及缴款注意事项</w:t>
      </w:r>
    </w:p>
    <w:p w:rsidR="003840AA" w:rsidRDefault="00047E31">
      <w:pPr>
        <w:pStyle w:val="2"/>
        <w:keepNext w:val="0"/>
        <w:keepLines w:val="0"/>
        <w:numPr>
          <w:ilvl w:val="0"/>
          <w:numId w:val="6"/>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报价方报价前须缴纳投</w:t>
      </w:r>
      <w:r>
        <w:rPr>
          <w:rFonts w:ascii="宋体" w:eastAsia="宋体" w:hAnsi="宋体" w:hint="eastAsia"/>
          <w:b w:val="0"/>
          <w:sz w:val="24"/>
          <w:szCs w:val="24"/>
        </w:rPr>
        <w:t>标保证金人民币叁千元整（￥</w:t>
      </w:r>
      <w:r>
        <w:rPr>
          <w:rFonts w:ascii="宋体" w:eastAsia="宋体" w:hAnsi="宋体" w:hint="eastAsia"/>
          <w:b w:val="0"/>
          <w:sz w:val="24"/>
          <w:szCs w:val="24"/>
        </w:rPr>
        <w:t>3000.00</w:t>
      </w:r>
      <w:r>
        <w:rPr>
          <w:rFonts w:ascii="宋体" w:eastAsia="宋体" w:hAnsi="宋体" w:hint="eastAsia"/>
          <w:b w:val="0"/>
          <w:sz w:val="24"/>
          <w:szCs w:val="24"/>
        </w:rPr>
        <w:t>），若未中标</w:t>
      </w:r>
      <w:r>
        <w:rPr>
          <w:rFonts w:ascii="宋体" w:eastAsia="宋体" w:hAnsi="宋体" w:hint="eastAsia"/>
          <w:b w:val="0"/>
          <w:sz w:val="24"/>
          <w:szCs w:val="24"/>
        </w:rPr>
        <w:lastRenderedPageBreak/>
        <w:t>，采购方将在开标后</w:t>
      </w:r>
      <w:r>
        <w:rPr>
          <w:rFonts w:ascii="宋体" w:eastAsia="宋体" w:hAnsi="宋体" w:hint="eastAsia"/>
          <w:b w:val="0"/>
          <w:sz w:val="24"/>
          <w:szCs w:val="24"/>
        </w:rPr>
        <w:t>10</w:t>
      </w:r>
      <w:r>
        <w:rPr>
          <w:rFonts w:ascii="宋体" w:eastAsia="宋体" w:hAnsi="宋体" w:hint="eastAsia"/>
          <w:b w:val="0"/>
          <w:sz w:val="24"/>
          <w:szCs w:val="24"/>
        </w:rPr>
        <w:t>个工作日内无息退还该部分保证金。</w:t>
      </w:r>
    </w:p>
    <w:p w:rsidR="003840AA" w:rsidRDefault="00047E31">
      <w:pPr>
        <w:pStyle w:val="2"/>
        <w:keepNext w:val="0"/>
        <w:keepLines w:val="0"/>
        <w:numPr>
          <w:ilvl w:val="0"/>
          <w:numId w:val="6"/>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不接受现场缴款，只能到银行以现金或转账方式缴款。</w:t>
      </w:r>
    </w:p>
    <w:p w:rsidR="003840AA" w:rsidRDefault="00047E31">
      <w:pPr>
        <w:pStyle w:val="2"/>
        <w:keepNext w:val="0"/>
        <w:keepLines w:val="0"/>
        <w:numPr>
          <w:ilvl w:val="0"/>
          <w:numId w:val="6"/>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投标保证金收款单位：厦门海发环保能源股份有限公司</w:t>
      </w:r>
    </w:p>
    <w:p w:rsidR="003840AA" w:rsidRDefault="00047E31">
      <w:pPr>
        <w:spacing w:line="520" w:lineRule="exact"/>
        <w:ind w:firstLineChars="200" w:firstLine="520"/>
        <w:rPr>
          <w:rFonts w:ascii="宋体" w:eastAsia="宋体" w:hAnsi="宋体"/>
          <w:spacing w:val="10"/>
          <w:sz w:val="24"/>
          <w:szCs w:val="24"/>
        </w:rPr>
      </w:pPr>
      <w:r>
        <w:rPr>
          <w:rFonts w:ascii="宋体" w:eastAsia="宋体" w:hAnsi="宋体" w:hint="eastAsia"/>
          <w:spacing w:val="10"/>
          <w:sz w:val="24"/>
          <w:szCs w:val="24"/>
        </w:rPr>
        <w:t>账号：</w:t>
      </w:r>
      <w:r>
        <w:rPr>
          <w:rFonts w:ascii="宋体" w:eastAsia="宋体" w:hAnsi="宋体" w:hint="eastAsia"/>
          <w:spacing w:val="10"/>
          <w:sz w:val="24"/>
          <w:szCs w:val="24"/>
        </w:rPr>
        <w:t>35101561001052501775</w:t>
      </w:r>
    </w:p>
    <w:p w:rsidR="003840AA" w:rsidRDefault="00047E31">
      <w:pPr>
        <w:spacing w:line="520" w:lineRule="exact"/>
        <w:ind w:firstLineChars="200" w:firstLine="520"/>
        <w:rPr>
          <w:rFonts w:ascii="宋体" w:eastAsia="宋体" w:hAnsi="宋体"/>
          <w:spacing w:val="10"/>
          <w:sz w:val="24"/>
          <w:szCs w:val="24"/>
        </w:rPr>
      </w:pPr>
      <w:r>
        <w:rPr>
          <w:rFonts w:ascii="宋体" w:eastAsia="宋体" w:hAnsi="宋体" w:hint="eastAsia"/>
          <w:spacing w:val="10"/>
          <w:sz w:val="24"/>
          <w:szCs w:val="24"/>
        </w:rPr>
        <w:t>开户行：中国建设银行厦门市分行厦禾支行</w:t>
      </w:r>
    </w:p>
    <w:p w:rsidR="003840AA" w:rsidRDefault="00047E31">
      <w:pPr>
        <w:spacing w:line="520" w:lineRule="exact"/>
        <w:ind w:firstLineChars="200" w:firstLine="520"/>
        <w:rPr>
          <w:rFonts w:ascii="宋体" w:eastAsia="宋体" w:hAnsi="宋体"/>
          <w:spacing w:val="10"/>
          <w:sz w:val="24"/>
          <w:szCs w:val="24"/>
        </w:rPr>
      </w:pPr>
      <w:r>
        <w:rPr>
          <w:rFonts w:ascii="宋体" w:eastAsia="宋体" w:hAnsi="宋体" w:hint="eastAsia"/>
          <w:spacing w:val="10"/>
          <w:sz w:val="24"/>
          <w:szCs w:val="24"/>
        </w:rPr>
        <w:t>注意：投标保证金须存入或转入以上账号，其它收款单位均视为无效。</w:t>
      </w:r>
    </w:p>
    <w:p w:rsidR="003840AA" w:rsidRDefault="00047E31">
      <w:pPr>
        <w:pStyle w:val="2"/>
        <w:keepNext w:val="0"/>
        <w:keepLines w:val="0"/>
        <w:numPr>
          <w:ilvl w:val="0"/>
          <w:numId w:val="6"/>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投标保证金缴交截止时间：</w:t>
      </w:r>
      <w:r>
        <w:rPr>
          <w:rFonts w:ascii="宋体" w:eastAsia="宋体" w:hAnsi="宋体" w:hint="eastAsia"/>
          <w:b w:val="0"/>
          <w:sz w:val="24"/>
          <w:szCs w:val="24"/>
        </w:rPr>
        <w:t>2021</w:t>
      </w:r>
      <w:r>
        <w:rPr>
          <w:rFonts w:ascii="宋体" w:eastAsia="宋体" w:hAnsi="宋体" w:hint="eastAsia"/>
          <w:b w:val="0"/>
          <w:sz w:val="24"/>
          <w:szCs w:val="24"/>
        </w:rPr>
        <w:t>年</w:t>
      </w:r>
      <w:r>
        <w:rPr>
          <w:rFonts w:ascii="宋体" w:eastAsia="宋体" w:hAnsi="宋体" w:hint="eastAsia"/>
          <w:b w:val="0"/>
          <w:sz w:val="24"/>
          <w:szCs w:val="24"/>
        </w:rPr>
        <w:t>05</w:t>
      </w:r>
      <w:r>
        <w:rPr>
          <w:rFonts w:ascii="宋体" w:eastAsia="宋体" w:hAnsi="宋体" w:hint="eastAsia"/>
          <w:b w:val="0"/>
          <w:sz w:val="24"/>
          <w:szCs w:val="24"/>
        </w:rPr>
        <w:t>月</w:t>
      </w:r>
      <w:r>
        <w:rPr>
          <w:rFonts w:ascii="宋体" w:eastAsia="宋体" w:hAnsi="宋体" w:hint="eastAsia"/>
          <w:b w:val="0"/>
          <w:sz w:val="24"/>
          <w:szCs w:val="24"/>
        </w:rPr>
        <w:t>18</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成交原则</w:t>
      </w:r>
      <w:bookmarkEnd w:id="15"/>
      <w:bookmarkEnd w:id="16"/>
      <w:bookmarkEnd w:id="17"/>
      <w:bookmarkEnd w:id="18"/>
    </w:p>
    <w:p w:rsidR="003840AA" w:rsidRDefault="00047E31">
      <w:pPr>
        <w:tabs>
          <w:tab w:val="left" w:pos="0"/>
        </w:tabs>
        <w:kinsoku w:val="0"/>
        <w:overflowPunct w:val="0"/>
        <w:spacing w:line="400" w:lineRule="atLeast"/>
        <w:ind w:rightChars="100" w:right="210" w:firstLineChars="200" w:firstLine="480"/>
        <w:jc w:val="left"/>
        <w:rPr>
          <w:rFonts w:ascii="宋体" w:hAnsi="宋体"/>
          <w:sz w:val="24"/>
          <w:szCs w:val="24"/>
        </w:rPr>
      </w:pPr>
      <w:bookmarkStart w:id="25" w:name="_Toc18288_WPSOffice_Level2"/>
      <w:bookmarkStart w:id="26" w:name="_Toc11529_WPSOffice_Level2"/>
      <w:bookmarkStart w:id="27" w:name="_Toc4523_WPSOffice_Level2"/>
      <w:bookmarkStart w:id="28" w:name="_Toc20683_WPSOffice_Level2"/>
      <w:bookmarkStart w:id="29" w:name="_Toc7789_WPSOffice_Level2"/>
      <w:bookmarkEnd w:id="19"/>
      <w:r>
        <w:rPr>
          <w:rFonts w:ascii="宋体" w:hAnsi="宋体" w:hint="eastAsia"/>
          <w:sz w:val="24"/>
        </w:rPr>
        <w:t>本次谈判采用经评审合格最低价成交法</w:t>
      </w:r>
      <w:r>
        <w:rPr>
          <w:rFonts w:ascii="宋体" w:hAnsi="宋体" w:hint="eastAsia"/>
          <w:sz w:val="24"/>
          <w:szCs w:val="24"/>
        </w:rPr>
        <w:t>。</w:t>
      </w:r>
      <w:r>
        <w:rPr>
          <w:rFonts w:ascii="宋体" w:hAnsi="宋体" w:hint="eastAsia"/>
          <w:sz w:val="24"/>
          <w:szCs w:val="24"/>
        </w:rPr>
        <w:t>本采购项目不进行二次报价，</w:t>
      </w:r>
      <w:r>
        <w:rPr>
          <w:rFonts w:ascii="宋体" w:hAnsi="宋体" w:hint="eastAsia"/>
          <w:sz w:val="24"/>
        </w:rPr>
        <w:t>通过资格</w:t>
      </w:r>
      <w:r>
        <w:rPr>
          <w:rFonts w:ascii="宋体" w:hAnsi="宋体" w:hint="eastAsia"/>
          <w:sz w:val="24"/>
          <w:szCs w:val="24"/>
        </w:rPr>
        <w:t>审查，符合</w:t>
      </w:r>
      <w:r>
        <w:rPr>
          <w:rFonts w:ascii="宋体" w:hAnsi="宋体" w:hint="eastAsia"/>
          <w:sz w:val="24"/>
          <w:szCs w:val="24"/>
        </w:rPr>
        <w:t>询价</w:t>
      </w:r>
      <w:r>
        <w:rPr>
          <w:rFonts w:ascii="宋体" w:hAnsi="宋体" w:hint="eastAsia"/>
          <w:sz w:val="24"/>
          <w:szCs w:val="24"/>
        </w:rPr>
        <w:t>采购文件要求且报价最低的原则确定成交供应商。</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联系人</w:t>
      </w:r>
      <w:bookmarkEnd w:id="25"/>
      <w:bookmarkEnd w:id="26"/>
      <w:bookmarkEnd w:id="27"/>
      <w:bookmarkEnd w:id="28"/>
    </w:p>
    <w:p w:rsidR="003840AA" w:rsidRDefault="00047E31">
      <w:pPr>
        <w:pStyle w:val="2"/>
        <w:keepNext w:val="0"/>
        <w:keepLines w:val="0"/>
        <w:kinsoku w:val="0"/>
        <w:overflowPunct w:val="0"/>
        <w:autoSpaceDE w:val="0"/>
        <w:autoSpaceDN w:val="0"/>
        <w:adjustRightInd w:val="0"/>
        <w:snapToGrid w:val="0"/>
        <w:spacing w:before="0" w:after="0" w:line="420" w:lineRule="exact"/>
        <w:ind w:rightChars="100" w:right="210" w:firstLineChars="200" w:firstLine="520"/>
        <w:jc w:val="both"/>
        <w:rPr>
          <w:rFonts w:ascii="宋体" w:eastAsia="宋体" w:hAnsi="宋体"/>
          <w:b w:val="0"/>
          <w:sz w:val="24"/>
          <w:szCs w:val="24"/>
        </w:rPr>
      </w:pPr>
      <w:r>
        <w:rPr>
          <w:rFonts w:ascii="宋体" w:eastAsia="宋体" w:hAnsi="宋体" w:hint="eastAsia"/>
          <w:b w:val="0"/>
          <w:sz w:val="24"/>
          <w:szCs w:val="24"/>
        </w:rPr>
        <w:t>技术</w:t>
      </w:r>
      <w:r>
        <w:rPr>
          <w:rFonts w:ascii="宋体" w:eastAsia="宋体" w:hAnsi="宋体" w:hint="eastAsia"/>
          <w:b w:val="0"/>
          <w:sz w:val="24"/>
          <w:szCs w:val="24"/>
        </w:rPr>
        <w:t>联系人：</w:t>
      </w:r>
      <w:r>
        <w:rPr>
          <w:rFonts w:ascii="宋体" w:eastAsia="宋体" w:hAnsi="宋体" w:hint="eastAsia"/>
          <w:b w:val="0"/>
          <w:sz w:val="24"/>
          <w:szCs w:val="24"/>
        </w:rPr>
        <w:t xml:space="preserve">  </w:t>
      </w:r>
      <w:r>
        <w:rPr>
          <w:rFonts w:ascii="宋体" w:eastAsia="宋体" w:hAnsi="宋体" w:hint="eastAsia"/>
          <w:b w:val="0"/>
          <w:sz w:val="24"/>
          <w:szCs w:val="24"/>
        </w:rPr>
        <w:t>徐新焕</w:t>
      </w:r>
      <w:r>
        <w:rPr>
          <w:rFonts w:ascii="宋体" w:eastAsia="宋体" w:hAnsi="宋体" w:hint="eastAsia"/>
          <w:b w:val="0"/>
          <w:sz w:val="24"/>
          <w:szCs w:val="24"/>
        </w:rPr>
        <w:t xml:space="preserve">   </w:t>
      </w:r>
      <w:r>
        <w:rPr>
          <w:rFonts w:ascii="宋体" w:eastAsia="宋体" w:hAnsi="宋体" w:hint="eastAsia"/>
          <w:b w:val="0"/>
          <w:sz w:val="24"/>
          <w:szCs w:val="24"/>
        </w:rPr>
        <w:t xml:space="preserve"> </w:t>
      </w:r>
      <w:r>
        <w:rPr>
          <w:rFonts w:ascii="宋体" w:eastAsia="宋体" w:hAnsi="宋体" w:hint="eastAsia"/>
          <w:b w:val="0"/>
          <w:sz w:val="24"/>
          <w:szCs w:val="24"/>
        </w:rPr>
        <w:t>联系电话：</w:t>
      </w:r>
      <w:r>
        <w:rPr>
          <w:rFonts w:ascii="宋体" w:eastAsia="宋体" w:hAnsi="宋体" w:hint="eastAsia"/>
          <w:b w:val="0"/>
          <w:sz w:val="24"/>
          <w:szCs w:val="24"/>
        </w:rPr>
        <w:t>0592-6807513</w:t>
      </w:r>
    </w:p>
    <w:p w:rsidR="003840AA" w:rsidRDefault="00047E31">
      <w:pPr>
        <w:adjustRightInd w:val="0"/>
        <w:snapToGrid w:val="0"/>
        <w:spacing w:line="420" w:lineRule="exact"/>
        <w:rPr>
          <w:rFonts w:eastAsia="宋体"/>
        </w:rPr>
      </w:pPr>
      <w:r>
        <w:rPr>
          <w:rFonts w:ascii="宋体" w:eastAsia="宋体" w:hAnsi="宋体" w:hint="eastAsia"/>
          <w:sz w:val="24"/>
          <w:szCs w:val="24"/>
        </w:rPr>
        <w:t xml:space="preserve">    </w:t>
      </w:r>
      <w:r>
        <w:rPr>
          <w:rFonts w:ascii="宋体" w:eastAsia="宋体" w:hAnsi="宋体" w:hint="eastAsia"/>
          <w:sz w:val="24"/>
          <w:szCs w:val="24"/>
        </w:rPr>
        <w:t>报价文件接收人：林鹭莺</w:t>
      </w:r>
      <w:r>
        <w:rPr>
          <w:rFonts w:ascii="宋体" w:eastAsia="宋体" w:hAnsi="宋体" w:hint="eastAsia"/>
          <w:sz w:val="24"/>
          <w:szCs w:val="24"/>
        </w:rPr>
        <w:t xml:space="preserve">     </w:t>
      </w:r>
      <w:r>
        <w:rPr>
          <w:rFonts w:ascii="宋体" w:eastAsia="宋体" w:hAnsi="宋体" w:hint="eastAsia"/>
          <w:sz w:val="24"/>
          <w:szCs w:val="24"/>
        </w:rPr>
        <w:t>联系电话：</w:t>
      </w:r>
      <w:r>
        <w:rPr>
          <w:rFonts w:ascii="宋体" w:eastAsia="宋体" w:hAnsi="宋体" w:hint="eastAsia"/>
          <w:sz w:val="24"/>
          <w:szCs w:val="24"/>
        </w:rPr>
        <w:t>13959259483</w:t>
      </w:r>
    </w:p>
    <w:p w:rsidR="003840AA" w:rsidRDefault="00047E31">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30" w:name="_Toc22469_WPSOffice_Level2"/>
      <w:bookmarkStart w:id="31" w:name="_Toc18891_WPSOffice_Level2"/>
      <w:bookmarkStart w:id="32" w:name="_Toc12064_WPSOffice_Level2"/>
      <w:bookmarkStart w:id="33" w:name="_Toc4595_WPSOffice_Level2"/>
      <w:bookmarkStart w:id="34" w:name="_Toc15902_WPSOffice_Level2"/>
      <w:bookmarkEnd w:id="29"/>
      <w:r>
        <w:rPr>
          <w:rFonts w:ascii="宋体" w:eastAsia="宋体" w:hAnsi="宋体" w:hint="eastAsia"/>
          <w:bCs/>
          <w:sz w:val="24"/>
          <w:szCs w:val="24"/>
        </w:rPr>
        <w:t>监督电话</w:t>
      </w:r>
      <w:bookmarkEnd w:id="30"/>
      <w:bookmarkEnd w:id="31"/>
      <w:bookmarkEnd w:id="32"/>
      <w:bookmarkEnd w:id="33"/>
    </w:p>
    <w:p w:rsidR="003840AA" w:rsidRDefault="00047E31">
      <w:pPr>
        <w:pStyle w:val="2"/>
        <w:keepNext w:val="0"/>
        <w:keepLines w:val="0"/>
        <w:kinsoku w:val="0"/>
        <w:overflowPunct w:val="0"/>
        <w:autoSpaceDE w:val="0"/>
        <w:autoSpaceDN w:val="0"/>
        <w:spacing w:before="0" w:after="0" w:line="400" w:lineRule="atLeast"/>
        <w:ind w:rightChars="100" w:right="210" w:firstLineChars="200" w:firstLine="520"/>
        <w:jc w:val="both"/>
        <w:rPr>
          <w:rFonts w:ascii="宋体" w:eastAsia="宋体" w:hAnsi="宋体"/>
          <w:b w:val="0"/>
          <w:sz w:val="24"/>
          <w:szCs w:val="24"/>
        </w:rPr>
      </w:pPr>
      <w:r>
        <w:rPr>
          <w:rFonts w:ascii="宋体" w:eastAsia="宋体" w:hAnsi="宋体" w:hint="eastAsia"/>
          <w:b w:val="0"/>
          <w:sz w:val="24"/>
          <w:szCs w:val="24"/>
        </w:rPr>
        <w:t>0592-6807512</w:t>
      </w:r>
      <w:r>
        <w:rPr>
          <w:rFonts w:ascii="宋体" w:eastAsia="宋体" w:hAnsi="宋体" w:hint="eastAsia"/>
          <w:b w:val="0"/>
          <w:sz w:val="24"/>
          <w:szCs w:val="24"/>
        </w:rPr>
        <w:t>，</w:t>
      </w:r>
      <w:r>
        <w:rPr>
          <w:rFonts w:ascii="宋体" w:eastAsia="宋体" w:hAnsi="宋体" w:hint="eastAsia"/>
          <w:b w:val="0"/>
          <w:sz w:val="24"/>
          <w:szCs w:val="24"/>
        </w:rPr>
        <w:t xml:space="preserve">0592-6807528  </w:t>
      </w:r>
      <w:bookmarkEnd w:id="34"/>
      <w:r>
        <w:rPr>
          <w:rFonts w:ascii="宋体" w:eastAsia="宋体" w:hAnsi="宋体" w:hint="eastAsia"/>
          <w:b w:val="0"/>
          <w:sz w:val="24"/>
          <w:szCs w:val="24"/>
        </w:rPr>
        <w:t xml:space="preserve"> </w:t>
      </w:r>
    </w:p>
    <w:p w:rsidR="003840AA" w:rsidRDefault="003840AA">
      <w:pPr>
        <w:rPr>
          <w:rFonts w:ascii="宋体" w:eastAsia="宋体" w:hAnsi="宋体"/>
          <w:sz w:val="24"/>
          <w:szCs w:val="24"/>
        </w:rPr>
      </w:pPr>
    </w:p>
    <w:p w:rsidR="003840AA" w:rsidRDefault="00047E31">
      <w:pPr>
        <w:spacing w:line="520" w:lineRule="exact"/>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厦门海发环保能源股份有限公司</w:t>
      </w:r>
    </w:p>
    <w:p w:rsidR="003840AA" w:rsidRDefault="00047E31">
      <w:pPr>
        <w:spacing w:line="520" w:lineRule="exact"/>
        <w:ind w:firstLineChars="2000" w:firstLine="5600"/>
        <w:rPr>
          <w:rFonts w:asciiTheme="minorEastAsia" w:hAnsiTheme="minorEastAsia" w:cstheme="minorEastAsia"/>
          <w:sz w:val="28"/>
          <w:szCs w:val="28"/>
        </w:rPr>
      </w:pPr>
      <w:r>
        <w:rPr>
          <w:rFonts w:asciiTheme="minorEastAsia" w:hAnsiTheme="minorEastAsia" w:cstheme="minorEastAsia" w:hint="eastAsia"/>
          <w:sz w:val="28"/>
          <w:szCs w:val="28"/>
        </w:rPr>
        <w:t>2021</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5</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w:t>
      </w:r>
      <w:r w:rsidR="002A6CC9">
        <w:rPr>
          <w:rFonts w:asciiTheme="minorEastAsia" w:hAnsiTheme="minorEastAsia" w:cstheme="minorEastAsia" w:hint="eastAsia"/>
          <w:sz w:val="28"/>
          <w:szCs w:val="28"/>
        </w:rPr>
        <w:t>3</w:t>
      </w:r>
      <w:bookmarkStart w:id="35" w:name="_GoBack"/>
      <w:bookmarkEnd w:id="35"/>
      <w:r>
        <w:rPr>
          <w:rFonts w:asciiTheme="minorEastAsia" w:hAnsiTheme="minorEastAsia" w:cstheme="minorEastAsia" w:hint="eastAsia"/>
          <w:sz w:val="28"/>
          <w:szCs w:val="28"/>
        </w:rPr>
        <w:t>日</w:t>
      </w: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pStyle w:val="a0"/>
      </w:pPr>
    </w:p>
    <w:p w:rsidR="003840AA" w:rsidRDefault="003840AA">
      <w:pPr>
        <w:jc w:val="center"/>
        <w:rPr>
          <w:rFonts w:cs="宋体"/>
          <w:bCs/>
          <w:color w:val="000000"/>
          <w:sz w:val="28"/>
          <w:szCs w:val="28"/>
        </w:rPr>
      </w:pPr>
    </w:p>
    <w:p w:rsidR="003840AA" w:rsidRDefault="00047E31">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36" w:name="_Toc11260_WPSOffice_Level1"/>
      <w:bookmarkStart w:id="37" w:name="_Toc28625_WPSOffice_Level1"/>
      <w:bookmarkStart w:id="38" w:name="_Toc22879"/>
      <w:bookmarkStart w:id="39" w:name="_Toc7186_WPSOffice_Level1"/>
      <w:bookmarkStart w:id="40" w:name="_Toc9417_WPSOffice_Level1"/>
      <w:bookmarkStart w:id="41"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报价</w:t>
      </w:r>
      <w:r>
        <w:rPr>
          <w:rFonts w:ascii="宋体" w:eastAsia="宋体" w:hAnsi="宋体" w:hint="eastAsia"/>
          <w:bCs/>
          <w:sz w:val="24"/>
          <w:szCs w:val="24"/>
        </w:rPr>
        <w:t>须知</w:t>
      </w:r>
      <w:bookmarkEnd w:id="36"/>
      <w:bookmarkEnd w:id="37"/>
      <w:bookmarkEnd w:id="38"/>
      <w:bookmarkEnd w:id="39"/>
      <w:bookmarkEnd w:id="40"/>
      <w:bookmarkEnd w:id="41"/>
    </w:p>
    <w:p w:rsidR="003840AA" w:rsidRDefault="00047E31">
      <w:pPr>
        <w:pStyle w:val="2"/>
        <w:keepNext w:val="0"/>
        <w:keepLines w:val="0"/>
        <w:kinsoku w:val="0"/>
        <w:overflowPunct w:val="0"/>
        <w:autoSpaceDE w:val="0"/>
        <w:autoSpaceDN w:val="0"/>
        <w:spacing w:before="0" w:after="0" w:line="400" w:lineRule="atLeast"/>
        <w:jc w:val="both"/>
        <w:rPr>
          <w:rFonts w:ascii="宋体" w:eastAsia="宋体" w:hAnsi="宋体"/>
          <w:bCs/>
          <w:sz w:val="24"/>
          <w:szCs w:val="24"/>
        </w:rPr>
      </w:pPr>
      <w:bookmarkStart w:id="42" w:name="_Toc5871_WPSOffice_Level2"/>
      <w:r>
        <w:rPr>
          <w:rFonts w:ascii="宋体" w:eastAsia="宋体" w:hAnsi="宋体" w:hint="eastAsia"/>
          <w:bCs/>
          <w:sz w:val="24"/>
          <w:szCs w:val="24"/>
        </w:rPr>
        <w:t>备注：</w:t>
      </w:r>
      <w:bookmarkEnd w:id="42"/>
    </w:p>
    <w:p w:rsidR="003840AA" w:rsidRDefault="00047E31">
      <w:pPr>
        <w:pStyle w:val="2"/>
        <w:keepNext w:val="0"/>
        <w:keepLines w:val="0"/>
        <w:numPr>
          <w:ilvl w:val="0"/>
          <w:numId w:val="7"/>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3840AA" w:rsidRDefault="00047E31">
      <w:pPr>
        <w:pStyle w:val="2"/>
        <w:keepNext w:val="0"/>
        <w:keepLines w:val="0"/>
        <w:numPr>
          <w:ilvl w:val="0"/>
          <w:numId w:val="7"/>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采购</w:t>
      </w:r>
      <w:r>
        <w:rPr>
          <w:rFonts w:ascii="宋体" w:eastAsia="宋体" w:hAnsi="宋体" w:hint="eastAsia"/>
          <w:bCs/>
          <w:sz w:val="24"/>
          <w:szCs w:val="24"/>
        </w:rPr>
        <w:t>文件中所述技术要求，应视为保证实现本项目施工所需要的最低要求，如有遗漏，报价方应予以补充，否则，一旦成交将认为报价方认同遗漏部分并免费提供。</w:t>
      </w:r>
    </w:p>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43" w:name="_Toc7295_WPSOffice_Level2"/>
      <w:r>
        <w:rPr>
          <w:rFonts w:ascii="宋体" w:eastAsia="宋体" w:hAnsi="宋体" w:hint="eastAsia"/>
          <w:bCs/>
          <w:sz w:val="24"/>
          <w:szCs w:val="24"/>
        </w:rPr>
        <w:t>报价文件</w:t>
      </w:r>
      <w:bookmarkEnd w:id="43"/>
    </w:p>
    <w:p w:rsidR="003840AA" w:rsidRDefault="00047E31">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询价采购邀请书</w:t>
      </w:r>
    </w:p>
    <w:p w:rsidR="003840AA" w:rsidRDefault="00047E31">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报价须知</w:t>
      </w:r>
    </w:p>
    <w:p w:rsidR="003840AA" w:rsidRDefault="00047E31">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技术规范书</w:t>
      </w:r>
    </w:p>
    <w:p w:rsidR="003840AA" w:rsidRDefault="00047E31">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合同主要条款</w:t>
      </w:r>
    </w:p>
    <w:p w:rsidR="003840AA" w:rsidRDefault="00047E31">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响应报价文件格式</w:t>
      </w:r>
    </w:p>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采购文件的澄清和修改</w:t>
      </w:r>
    </w:p>
    <w:p w:rsidR="003840AA" w:rsidRDefault="00047E31">
      <w:pPr>
        <w:pStyle w:val="2"/>
        <w:keepNext w:val="0"/>
        <w:keepLines w:val="0"/>
        <w:numPr>
          <w:ilvl w:val="0"/>
          <w:numId w:val="10"/>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询价文件的澄清</w:t>
      </w:r>
    </w:p>
    <w:p w:rsidR="003840AA" w:rsidRDefault="00047E31">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报价方对</w:t>
      </w:r>
      <w:r>
        <w:rPr>
          <w:rFonts w:ascii="宋体" w:eastAsia="宋体" w:hAnsi="宋体" w:hint="eastAsia"/>
          <w:b w:val="0"/>
          <w:sz w:val="24"/>
          <w:szCs w:val="24"/>
        </w:rPr>
        <w:t>询价</w:t>
      </w:r>
      <w:r>
        <w:rPr>
          <w:rFonts w:ascii="宋体" w:eastAsia="宋体" w:hAnsi="宋体" w:hint="eastAsia"/>
          <w:b w:val="0"/>
          <w:sz w:val="24"/>
          <w:szCs w:val="24"/>
        </w:rPr>
        <w:t>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w:t>
      </w:r>
      <w:r>
        <w:rPr>
          <w:rFonts w:ascii="宋体" w:eastAsia="宋体" w:hAnsi="宋体" w:hint="eastAsia"/>
          <w:b w:val="0"/>
          <w:spacing w:val="0"/>
          <w:sz w:val="24"/>
          <w:szCs w:val="24"/>
        </w:rPr>
        <w:t>询价</w:t>
      </w:r>
      <w:r>
        <w:rPr>
          <w:rFonts w:ascii="宋体" w:eastAsia="宋体" w:hAnsi="宋体" w:hint="eastAsia"/>
          <w:b w:val="0"/>
          <w:spacing w:val="0"/>
          <w:sz w:val="24"/>
          <w:szCs w:val="24"/>
        </w:rPr>
        <w:t>文件的一部分，对报价方有约束力。</w:t>
      </w:r>
    </w:p>
    <w:p w:rsidR="003840AA" w:rsidRDefault="00047E31">
      <w:pPr>
        <w:pStyle w:val="2"/>
        <w:keepNext w:val="0"/>
        <w:keepLines w:val="0"/>
        <w:numPr>
          <w:ilvl w:val="0"/>
          <w:numId w:val="10"/>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询价文件的修改</w:t>
      </w:r>
    </w:p>
    <w:p w:rsidR="003840AA" w:rsidRDefault="00047E31">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w:t>
      </w:r>
      <w:r>
        <w:rPr>
          <w:rFonts w:ascii="宋体" w:eastAsia="宋体" w:hAnsi="宋体" w:hint="eastAsia"/>
          <w:b w:val="0"/>
          <w:sz w:val="24"/>
          <w:szCs w:val="24"/>
        </w:rPr>
        <w:t>询价</w:t>
      </w:r>
      <w:r>
        <w:rPr>
          <w:rFonts w:ascii="宋体" w:eastAsia="宋体" w:hAnsi="宋体" w:hint="eastAsia"/>
          <w:b w:val="0"/>
          <w:sz w:val="24"/>
          <w:szCs w:val="24"/>
        </w:rPr>
        <w:t>文件进行修改。由于</w:t>
      </w:r>
      <w:r>
        <w:rPr>
          <w:rFonts w:ascii="宋体" w:eastAsia="宋体" w:hAnsi="宋体" w:hint="eastAsia"/>
          <w:b w:val="0"/>
          <w:sz w:val="24"/>
          <w:szCs w:val="24"/>
        </w:rPr>
        <w:t>询价</w:t>
      </w:r>
      <w:r>
        <w:rPr>
          <w:rFonts w:ascii="宋体" w:eastAsia="宋体" w:hAnsi="宋体" w:hint="eastAsia"/>
          <w:b w:val="0"/>
          <w:sz w:val="24"/>
          <w:szCs w:val="24"/>
        </w:rPr>
        <w:t>文件的修改可适当延长报价文件投递截止时间。</w:t>
      </w:r>
      <w:r>
        <w:rPr>
          <w:rFonts w:ascii="宋体" w:eastAsia="宋体" w:hAnsi="宋体" w:hint="eastAsia"/>
          <w:b w:val="0"/>
          <w:sz w:val="24"/>
          <w:szCs w:val="24"/>
        </w:rPr>
        <w:t>询</w:t>
      </w:r>
      <w:r>
        <w:rPr>
          <w:rFonts w:ascii="宋体" w:eastAsia="宋体" w:hAnsi="宋体" w:hint="eastAsia"/>
          <w:b w:val="0"/>
          <w:sz w:val="24"/>
          <w:szCs w:val="24"/>
        </w:rPr>
        <w:t>价文件的修改将以书面形式（邮件、传真等方式）发给所有已知报</w:t>
      </w:r>
      <w:r>
        <w:rPr>
          <w:rFonts w:ascii="宋体" w:eastAsia="宋体" w:hAnsi="宋体" w:hint="eastAsia"/>
          <w:b w:val="0"/>
          <w:sz w:val="24"/>
          <w:szCs w:val="24"/>
        </w:rPr>
        <w:t>价方，该修改书将构成谈判文件的一部分，对报价方有约束力。报价方在收到通知后应立即以书面形式（邮件、传真等方式）予以确认。</w:t>
      </w:r>
    </w:p>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响应文件的编制</w:t>
      </w:r>
    </w:p>
    <w:p w:rsidR="003840AA" w:rsidRDefault="00047E31">
      <w:pPr>
        <w:numPr>
          <w:ilvl w:val="0"/>
          <w:numId w:val="11"/>
        </w:numPr>
        <w:snapToGrid w:val="0"/>
        <w:spacing w:line="400" w:lineRule="atLeast"/>
        <w:jc w:val="left"/>
        <w:rPr>
          <w:rFonts w:ascii="宋体" w:hAnsi="宋体"/>
          <w:sz w:val="24"/>
          <w:szCs w:val="24"/>
        </w:rPr>
      </w:pPr>
      <w:bookmarkStart w:id="44" w:name="_Toc12004_WPSOffice_Level2"/>
      <w:bookmarkStart w:id="45" w:name="_Toc229281571"/>
      <w:bookmarkStart w:id="46" w:name="_Toc260230612"/>
      <w:bookmarkStart w:id="47" w:name="_Toc1802_WPSOffice_Level2"/>
      <w:bookmarkStart w:id="48" w:name="_Toc260238416"/>
      <w:bookmarkStart w:id="49" w:name="_Toc28706_WPSOffice_Level2"/>
      <w:bookmarkStart w:id="50" w:name="_Toc17624_WPSOffice_Level2"/>
      <w:bookmarkStart w:id="51" w:name="_Toc24455233"/>
      <w:bookmarkStart w:id="52" w:name="_Toc293413480"/>
      <w:bookmarkStart w:id="53" w:name="_Toc24083813"/>
      <w:bookmarkStart w:id="54" w:name="_Toc33340838"/>
      <w:r>
        <w:rPr>
          <w:rFonts w:ascii="宋体" w:hAnsi="宋体" w:hint="eastAsia"/>
          <w:sz w:val="24"/>
          <w:szCs w:val="24"/>
        </w:rPr>
        <w:t>响应函；</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报价表；</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法定代表人</w:t>
      </w:r>
      <w:r>
        <w:rPr>
          <w:rFonts w:ascii="宋体" w:hAnsi="宋体" w:hint="eastAsia"/>
          <w:sz w:val="24"/>
          <w:szCs w:val="24"/>
        </w:rPr>
        <w:t>身份</w:t>
      </w:r>
      <w:r>
        <w:rPr>
          <w:rFonts w:ascii="宋体" w:hAnsi="宋体" w:hint="eastAsia"/>
          <w:sz w:val="24"/>
          <w:szCs w:val="24"/>
        </w:rPr>
        <w:t>证明书；</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法人授权委托书（报价签字非法定代表人签署</w:t>
      </w:r>
      <w:r>
        <w:rPr>
          <w:rFonts w:ascii="宋体" w:hAnsi="宋体" w:hint="eastAsia"/>
          <w:sz w:val="24"/>
          <w:szCs w:val="24"/>
        </w:rPr>
        <w:t>时</w:t>
      </w:r>
      <w:r>
        <w:rPr>
          <w:rFonts w:ascii="宋体" w:hAnsi="宋体" w:hint="eastAsia"/>
          <w:sz w:val="24"/>
          <w:szCs w:val="24"/>
        </w:rPr>
        <w:t>需出具）；</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关于资格的声明函；</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报价方廉洁承诺书；</w:t>
      </w:r>
    </w:p>
    <w:p w:rsidR="003840AA" w:rsidRDefault="00047E31">
      <w:pPr>
        <w:numPr>
          <w:ilvl w:val="0"/>
          <w:numId w:val="11"/>
        </w:numPr>
        <w:snapToGrid w:val="0"/>
        <w:spacing w:line="400" w:lineRule="atLeast"/>
        <w:jc w:val="left"/>
        <w:rPr>
          <w:rFonts w:ascii="宋体" w:hAnsi="宋体"/>
          <w:sz w:val="24"/>
          <w:szCs w:val="24"/>
        </w:rPr>
      </w:pPr>
      <w:r>
        <w:rPr>
          <w:rFonts w:ascii="宋体" w:hAnsi="宋体" w:hint="eastAsia"/>
          <w:sz w:val="24"/>
          <w:szCs w:val="24"/>
        </w:rPr>
        <w:t>企业能有效识别二维码且加盖报价单位公章的营业执照复印件；</w:t>
      </w:r>
    </w:p>
    <w:p w:rsidR="003840AA" w:rsidRDefault="00047E31">
      <w:pPr>
        <w:numPr>
          <w:ilvl w:val="0"/>
          <w:numId w:val="11"/>
        </w:numPr>
        <w:snapToGrid w:val="0"/>
        <w:spacing w:line="400" w:lineRule="atLeast"/>
        <w:jc w:val="left"/>
        <w:rPr>
          <w:rFonts w:ascii="宋体" w:hAnsi="宋体"/>
          <w:bCs/>
          <w:color w:val="000000"/>
          <w:sz w:val="24"/>
          <w:szCs w:val="24"/>
        </w:rPr>
      </w:pPr>
      <w:r>
        <w:rPr>
          <w:rFonts w:ascii="宋体" w:hAnsi="宋体" w:hint="eastAsia"/>
          <w:sz w:val="24"/>
          <w:szCs w:val="24"/>
        </w:rPr>
        <w:lastRenderedPageBreak/>
        <w:t>相关业绩证明，提供加盖报价单位公章的合同复印件；</w:t>
      </w:r>
    </w:p>
    <w:p w:rsidR="003840AA" w:rsidRDefault="00047E31">
      <w:pPr>
        <w:numPr>
          <w:ilvl w:val="0"/>
          <w:numId w:val="11"/>
        </w:numPr>
        <w:snapToGrid w:val="0"/>
        <w:spacing w:line="400" w:lineRule="atLeast"/>
        <w:jc w:val="left"/>
        <w:rPr>
          <w:rFonts w:ascii="宋体" w:hAnsi="宋体"/>
          <w:bCs/>
          <w:color w:val="000000"/>
          <w:sz w:val="24"/>
          <w:szCs w:val="24"/>
        </w:rPr>
      </w:pPr>
      <w:r>
        <w:rPr>
          <w:rFonts w:ascii="宋体" w:hAnsi="宋体" w:hint="eastAsia"/>
          <w:bCs/>
          <w:color w:val="000000"/>
          <w:sz w:val="24"/>
          <w:szCs w:val="24"/>
        </w:rPr>
        <w:t>报价方认为需要提供的其它资料。</w:t>
      </w:r>
    </w:p>
    <w:bookmarkEnd w:id="44"/>
    <w:bookmarkEnd w:id="45"/>
    <w:bookmarkEnd w:id="46"/>
    <w:bookmarkEnd w:id="47"/>
    <w:bookmarkEnd w:id="48"/>
    <w:bookmarkEnd w:id="49"/>
    <w:bookmarkEnd w:id="50"/>
    <w:bookmarkEnd w:id="51"/>
    <w:bookmarkEnd w:id="52"/>
    <w:bookmarkEnd w:id="53"/>
    <w:bookmarkEnd w:id="54"/>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报价文件的递交</w:t>
      </w:r>
    </w:p>
    <w:p w:rsidR="003840AA" w:rsidRDefault="00047E31">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3840AA" w:rsidRDefault="00047E31">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3840AA" w:rsidRDefault="00047E31">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55" w:name="_Toc260230613"/>
      <w:bookmarkStart w:id="56" w:name="_Toc24083814"/>
      <w:bookmarkStart w:id="57" w:name="_Toc7288_WPSOffice_Level2"/>
      <w:bookmarkStart w:id="58" w:name="_Toc229281572"/>
      <w:bookmarkStart w:id="59" w:name="_Toc260238417"/>
      <w:bookmarkStart w:id="60" w:name="_Toc293413481"/>
      <w:bookmarkStart w:id="61" w:name="_Toc33340839"/>
      <w:bookmarkStart w:id="62" w:name="_Toc22570_WPSOffice_Level2"/>
      <w:bookmarkStart w:id="63" w:name="_Toc19491_WPSOffice_Level2"/>
      <w:bookmarkStart w:id="64" w:name="_Toc24455234"/>
      <w:bookmarkStart w:id="65" w:name="_Toc14599_WPSOffice_Level2"/>
      <w:r>
        <w:rPr>
          <w:rFonts w:ascii="宋体" w:eastAsia="宋体" w:hAnsi="宋体" w:hint="eastAsia"/>
          <w:bCs/>
          <w:sz w:val="24"/>
          <w:szCs w:val="24"/>
        </w:rPr>
        <w:t>评</w:t>
      </w:r>
      <w:bookmarkEnd w:id="55"/>
      <w:bookmarkEnd w:id="56"/>
      <w:bookmarkEnd w:id="57"/>
      <w:bookmarkEnd w:id="58"/>
      <w:bookmarkEnd w:id="59"/>
      <w:bookmarkEnd w:id="60"/>
      <w:bookmarkEnd w:id="61"/>
      <w:bookmarkEnd w:id="62"/>
      <w:bookmarkEnd w:id="63"/>
      <w:bookmarkEnd w:id="64"/>
      <w:bookmarkEnd w:id="65"/>
      <w:r>
        <w:rPr>
          <w:rFonts w:ascii="宋体" w:eastAsia="宋体" w:hAnsi="宋体" w:hint="eastAsia"/>
          <w:bCs/>
          <w:sz w:val="24"/>
          <w:szCs w:val="24"/>
        </w:rPr>
        <w:t>审</w:t>
      </w:r>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号厦门海发环保能源股份有限公司评标室</w:t>
      </w:r>
      <w:r>
        <w:rPr>
          <w:rFonts w:ascii="宋体" w:hAnsi="宋体" w:hint="eastAsia"/>
          <w:sz w:val="24"/>
          <w:szCs w:val="24"/>
        </w:rPr>
        <w:t>评审</w:t>
      </w:r>
      <w:r>
        <w:rPr>
          <w:rFonts w:ascii="宋体" w:hAnsi="宋体" w:hint="eastAsia"/>
          <w:sz w:val="24"/>
          <w:szCs w:val="24"/>
        </w:rPr>
        <w:t>。</w:t>
      </w:r>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报价文件有下列情况之一者将被视为废标。</w:t>
      </w:r>
    </w:p>
    <w:p w:rsidR="003840AA" w:rsidRDefault="00047E31">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报价文件未标识和密封；</w:t>
      </w:r>
    </w:p>
    <w:p w:rsidR="003840AA" w:rsidRDefault="00047E31">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3840AA" w:rsidRDefault="00047E31">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报价方</w:t>
      </w:r>
      <w:r>
        <w:rPr>
          <w:rFonts w:ascii="宋体" w:hAnsi="宋体" w:hint="eastAsia"/>
          <w:sz w:val="24"/>
          <w:szCs w:val="24"/>
        </w:rPr>
        <w:t>存在下列情形之一，被认定为串通投标行为</w:t>
      </w:r>
      <w:r>
        <w:rPr>
          <w:rFonts w:ascii="宋体" w:hAnsi="宋体" w:hint="eastAsia"/>
          <w:sz w:val="24"/>
          <w:szCs w:val="24"/>
        </w:rPr>
        <w:t>的</w:t>
      </w:r>
      <w:r>
        <w:rPr>
          <w:rFonts w:ascii="宋体" w:hAnsi="宋体" w:hint="eastAsia"/>
          <w:sz w:val="24"/>
          <w:szCs w:val="24"/>
        </w:rPr>
        <w:t>：</w:t>
      </w:r>
    </w:p>
    <w:p w:rsidR="003840AA" w:rsidRDefault="00047E31">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不同</w:t>
      </w:r>
      <w:r>
        <w:rPr>
          <w:rFonts w:ascii="宋体" w:hAnsi="宋体" w:hint="eastAsia"/>
          <w:sz w:val="24"/>
          <w:szCs w:val="24"/>
        </w:rPr>
        <w:t>报价人</w:t>
      </w:r>
      <w:r>
        <w:rPr>
          <w:rFonts w:ascii="宋体" w:hAnsi="宋体" w:hint="eastAsia"/>
          <w:sz w:val="24"/>
          <w:szCs w:val="24"/>
        </w:rPr>
        <w:t>的</w:t>
      </w:r>
      <w:r>
        <w:rPr>
          <w:rFonts w:ascii="宋体" w:hAnsi="宋体" w:hint="eastAsia"/>
          <w:sz w:val="24"/>
          <w:szCs w:val="24"/>
        </w:rPr>
        <w:t>报价</w:t>
      </w:r>
      <w:r>
        <w:rPr>
          <w:rFonts w:ascii="宋体" w:hAnsi="宋体" w:hint="eastAsia"/>
          <w:sz w:val="24"/>
          <w:szCs w:val="24"/>
        </w:rPr>
        <w:t>文件错、漏之处一致或雷同，且不能合理解释的；</w:t>
      </w:r>
    </w:p>
    <w:p w:rsidR="003840AA" w:rsidRDefault="00047E31">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不同的</w:t>
      </w:r>
      <w:r>
        <w:rPr>
          <w:rFonts w:ascii="宋体" w:hAnsi="宋体" w:hint="eastAsia"/>
          <w:sz w:val="24"/>
          <w:szCs w:val="24"/>
        </w:rPr>
        <w:t>报价</w:t>
      </w:r>
      <w:r>
        <w:rPr>
          <w:rFonts w:ascii="宋体" w:hAnsi="宋体" w:hint="eastAsia"/>
          <w:sz w:val="24"/>
          <w:szCs w:val="24"/>
        </w:rPr>
        <w:t>人的法定代表人、委托代理人等由同一个单位缴纳社会保险的；</w:t>
      </w:r>
    </w:p>
    <w:p w:rsidR="003840AA" w:rsidRDefault="00047E31">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由同一人或分别由几个有利害关系的人携带两个以上（含两个）</w:t>
      </w:r>
      <w:r>
        <w:rPr>
          <w:rFonts w:ascii="宋体" w:hAnsi="宋体" w:hint="eastAsia"/>
          <w:sz w:val="24"/>
          <w:szCs w:val="24"/>
        </w:rPr>
        <w:t>报价</w:t>
      </w:r>
      <w:r>
        <w:rPr>
          <w:rFonts w:ascii="宋体" w:hAnsi="宋体" w:hint="eastAsia"/>
          <w:sz w:val="24"/>
          <w:szCs w:val="24"/>
        </w:rPr>
        <w:t>人的企业资料参与资格审查、</w:t>
      </w:r>
      <w:r>
        <w:rPr>
          <w:rFonts w:ascii="宋体" w:hAnsi="宋体" w:hint="eastAsia"/>
          <w:sz w:val="24"/>
          <w:szCs w:val="24"/>
        </w:rPr>
        <w:t>报价</w:t>
      </w:r>
      <w:r>
        <w:rPr>
          <w:rFonts w:ascii="宋体" w:hAnsi="宋体" w:hint="eastAsia"/>
          <w:sz w:val="24"/>
          <w:szCs w:val="24"/>
        </w:rPr>
        <w:t>，或代表两个以上（含两个）</w:t>
      </w:r>
      <w:r>
        <w:rPr>
          <w:rFonts w:ascii="宋体" w:hAnsi="宋体" w:hint="eastAsia"/>
          <w:sz w:val="24"/>
          <w:szCs w:val="24"/>
        </w:rPr>
        <w:t>报价</w:t>
      </w:r>
      <w:r>
        <w:rPr>
          <w:rFonts w:ascii="宋体" w:hAnsi="宋体" w:hint="eastAsia"/>
          <w:sz w:val="24"/>
          <w:szCs w:val="24"/>
        </w:rPr>
        <w:t>人参加答疑会、交纳或退还投标保证金、开标的；</w:t>
      </w:r>
    </w:p>
    <w:p w:rsidR="003840AA" w:rsidRDefault="00047E31">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有关法律、法规或规章规定的其他串通投标行为。</w:t>
      </w:r>
    </w:p>
    <w:p w:rsidR="003840AA" w:rsidRDefault="00047E31">
      <w:pPr>
        <w:numPr>
          <w:ilvl w:val="0"/>
          <w:numId w:val="13"/>
        </w:numPr>
        <w:kinsoku w:val="0"/>
        <w:overflowPunct w:val="0"/>
        <w:spacing w:line="400" w:lineRule="atLeast"/>
        <w:jc w:val="left"/>
        <w:rPr>
          <w:rFonts w:ascii="宋体" w:hAnsi="宋体"/>
          <w:sz w:val="24"/>
          <w:szCs w:val="24"/>
        </w:rPr>
      </w:pPr>
      <w:bookmarkStart w:id="66" w:name="_Toc440899515"/>
      <w:bookmarkStart w:id="67" w:name="_Toc445748261"/>
      <w:bookmarkStart w:id="68" w:name="_Toc444614425"/>
      <w:bookmarkStart w:id="69" w:name="_Toc457383223"/>
      <w:bookmarkStart w:id="70" w:name="_Toc445991603"/>
      <w:bookmarkStart w:id="71" w:name="_Toc462647056"/>
      <w:bookmarkStart w:id="72" w:name="_Toc449373772"/>
      <w:bookmarkStart w:id="73" w:name="_Toc441224335"/>
      <w:bookmarkStart w:id="74" w:name="_Toc421773672"/>
      <w:bookmarkStart w:id="75" w:name="_Toc441500070"/>
      <w:bookmarkStart w:id="76" w:name="_Toc422906617"/>
      <w:bookmarkStart w:id="77" w:name="_Toc425266324"/>
      <w:bookmarkStart w:id="78" w:name="_Toc439661731"/>
      <w:bookmarkStart w:id="79" w:name="_Toc422416153"/>
      <w:bookmarkStart w:id="80" w:name="_Toc418522815"/>
      <w:bookmarkStart w:id="81" w:name="_Toc449635679"/>
      <w:bookmarkStart w:id="82" w:name="_Toc420577581"/>
      <w:bookmarkStart w:id="83" w:name="_Toc445901129"/>
      <w:r>
        <w:rPr>
          <w:rFonts w:ascii="宋体" w:hAnsi="宋体" w:hint="eastAsia"/>
          <w:sz w:val="24"/>
          <w:szCs w:val="24"/>
        </w:rPr>
        <w:t>本项目若属于首次进行询价采购的，在采购过程中出现下列情况的，本次询价采购失败。</w:t>
      </w:r>
    </w:p>
    <w:p w:rsidR="003840AA" w:rsidRDefault="00047E31">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在规定的报价截止时间前递交报价文件的供应商不足三家的；</w:t>
      </w:r>
    </w:p>
    <w:p w:rsidR="003840AA" w:rsidRDefault="00047E31">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3840AA" w:rsidRDefault="00047E31">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报价未超过采购最高限价的有效供应商不足三家的。</w:t>
      </w:r>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本项目若属于首次询价采购失败后进行的第二次询价采购活动的，根据询价文件的规定，若资格性与符合性检查合格的供应商只有两家的，评审谈判小组可以对两家供应商报价文件进行评审推荐成交候选供应商；只有</w:t>
      </w:r>
      <w:r>
        <w:rPr>
          <w:rFonts w:ascii="宋体" w:hAnsi="宋体" w:hint="eastAsia"/>
          <w:sz w:val="24"/>
          <w:szCs w:val="24"/>
        </w:rPr>
        <w:t>1</w:t>
      </w:r>
      <w:r>
        <w:rPr>
          <w:rFonts w:ascii="宋体" w:hAnsi="宋体" w:hint="eastAsia"/>
          <w:sz w:val="24"/>
          <w:szCs w:val="24"/>
        </w:rPr>
        <w:t>家响应的，评审谈判小组按照符合采购需求、报价合理的原则推荐成交供应商。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3840AA" w:rsidRDefault="00047E31">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评审原则</w:t>
      </w:r>
    </w:p>
    <w:p w:rsidR="003840AA" w:rsidRDefault="003840AA">
      <w:pPr>
        <w:pStyle w:val="a0"/>
      </w:pPr>
    </w:p>
    <w:p w:rsidR="003840AA" w:rsidRDefault="00047E31">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lastRenderedPageBreak/>
        <w:t>评审评审谈判小组对具备实质性的报价文件进行评估和比较。评审评审谈判小组成员由采购方相关人员组成，评审评审谈判小组将严格按照谈判文件的要求和条件对所有报价文件进行评审。</w:t>
      </w:r>
    </w:p>
    <w:p w:rsidR="003840AA" w:rsidRDefault="00047E31">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符合性审查，如发现下列情况之一，将按废标处理。</w:t>
      </w:r>
    </w:p>
    <w:p w:rsidR="003840AA" w:rsidRDefault="00047E31">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资格证明文件不全的；</w:t>
      </w:r>
    </w:p>
    <w:p w:rsidR="003840AA" w:rsidRDefault="00047E31">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3840AA" w:rsidRDefault="00047E31">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84" w:name="_Toc260238418"/>
      <w:bookmarkStart w:id="85" w:name="_Toc260230614"/>
      <w:bookmarkStart w:id="86" w:name="_Toc24083815"/>
      <w:bookmarkStart w:id="87" w:name="_Toc18016_WPSOffice_Level2"/>
      <w:bookmarkStart w:id="88" w:name="_Toc24711813"/>
      <w:bookmarkStart w:id="89" w:name="_Toc229281573"/>
      <w:bookmarkStart w:id="90" w:name="_Toc24455235"/>
      <w:bookmarkStart w:id="91" w:name="_Toc7598_WPSOffice_Level2"/>
      <w:bookmarkStart w:id="92" w:name="_Toc18499_WPSOffice_Level2"/>
      <w:bookmarkStart w:id="93" w:name="_Toc24456368"/>
      <w:bookmarkStart w:id="94" w:name="_Toc293413482"/>
      <w:bookmarkStart w:id="95" w:name="_Toc26749_WPSOffice_Level2"/>
      <w:bookmarkStart w:id="96" w:name="_Toc33340840"/>
    </w:p>
    <w:p w:rsidR="003840AA" w:rsidRDefault="00047E31">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评审谈判小组</w:t>
      </w:r>
      <w:r>
        <w:rPr>
          <w:rFonts w:ascii="宋体" w:hAnsi="宋体" w:hint="eastAsia"/>
          <w:sz w:val="24"/>
          <w:szCs w:val="24"/>
        </w:rPr>
        <w:t>与</w:t>
      </w:r>
      <w:r>
        <w:rPr>
          <w:rFonts w:ascii="宋体" w:hAnsi="宋体" w:hint="eastAsia"/>
          <w:sz w:val="24"/>
          <w:szCs w:val="24"/>
        </w:rPr>
        <w:t>通过资格和符合性审查的报价方进行谈判。</w:t>
      </w:r>
    </w:p>
    <w:p w:rsidR="003840AA" w:rsidRDefault="00047E31">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本次谈判采用经评审合格最低价成交法。通过资格审查，符合谈判采购文件要求且报价最低的原则确定成交供应商。</w:t>
      </w:r>
    </w:p>
    <w:p w:rsidR="003840AA" w:rsidRDefault="00047E31">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合同的授予</w:t>
      </w:r>
      <w:bookmarkEnd w:id="84"/>
      <w:bookmarkEnd w:id="85"/>
      <w:bookmarkEnd w:id="86"/>
      <w:bookmarkEnd w:id="87"/>
      <w:bookmarkEnd w:id="88"/>
      <w:bookmarkEnd w:id="89"/>
      <w:bookmarkEnd w:id="90"/>
      <w:bookmarkEnd w:id="91"/>
      <w:bookmarkEnd w:id="92"/>
      <w:bookmarkEnd w:id="93"/>
      <w:bookmarkEnd w:id="94"/>
      <w:bookmarkEnd w:id="95"/>
      <w:bookmarkEnd w:id="96"/>
    </w:p>
    <w:p w:rsidR="003840AA" w:rsidRDefault="00047E31">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合同授予的条件</w:t>
      </w:r>
    </w:p>
    <w:p w:rsidR="003840AA" w:rsidRDefault="00047E31">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3840AA" w:rsidRDefault="00047E31">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成交通知书</w:t>
      </w:r>
    </w:p>
    <w:p w:rsidR="003840AA" w:rsidRDefault="00047E31">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w:t>
      </w:r>
      <w:r>
        <w:rPr>
          <w:rFonts w:ascii="宋体" w:eastAsia="宋体" w:hAnsi="宋体" w:hint="eastAsia"/>
          <w:b w:val="0"/>
          <w:sz w:val="24"/>
          <w:szCs w:val="24"/>
        </w:rPr>
        <w:t>》是合同文件的组成部分。</w:t>
      </w:r>
    </w:p>
    <w:p w:rsidR="003840AA" w:rsidRDefault="00047E31">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签订合同</w:t>
      </w:r>
    </w:p>
    <w:p w:rsidR="003840AA" w:rsidRDefault="00047E31">
      <w:pPr>
        <w:numPr>
          <w:ilvl w:val="0"/>
          <w:numId w:val="20"/>
        </w:numPr>
        <w:kinsoku w:val="0"/>
        <w:overflowPunct w:val="0"/>
        <w:spacing w:line="400" w:lineRule="atLeast"/>
        <w:jc w:val="left"/>
        <w:rPr>
          <w:rFonts w:ascii="宋体" w:hAnsi="宋体"/>
          <w:sz w:val="24"/>
          <w:szCs w:val="24"/>
        </w:rPr>
      </w:pPr>
      <w:r>
        <w:rPr>
          <w:rFonts w:ascii="宋体" w:hAnsi="宋体" w:hint="eastAsia"/>
          <w:sz w:val="24"/>
          <w:szCs w:val="24"/>
        </w:rPr>
        <w:t>成交供应商应在接到成交通知书后尽快与采购方签订合同，采购方和成交供应商不得另行订立背离合同实质性内容的其它协议。</w:t>
      </w:r>
    </w:p>
    <w:p w:rsidR="003840AA" w:rsidRDefault="00047E31">
      <w:pPr>
        <w:numPr>
          <w:ilvl w:val="0"/>
          <w:numId w:val="20"/>
        </w:numPr>
        <w:kinsoku w:val="0"/>
        <w:overflowPunct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成交供应商因不可抗力或者自身原因不能履行采购合同的，采购方可以与排在成交供应商之后第一位的成交候选供应商签订采购合同，以此类推。</w:t>
      </w:r>
    </w:p>
    <w:p w:rsidR="003840AA" w:rsidRDefault="003840AA">
      <w:pPr>
        <w:jc w:val="center"/>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047E31">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97" w:name="_Toc585"/>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技术规范书</w:t>
      </w:r>
      <w:bookmarkEnd w:id="97"/>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98" w:name="_Toc32616"/>
      <w:bookmarkStart w:id="99" w:name="_Toc31575"/>
      <w:bookmarkStart w:id="100" w:name="_Toc381625543"/>
      <w:bookmarkStart w:id="101" w:name="_Toc24304"/>
      <w:bookmarkStart w:id="102" w:name="_Toc15784"/>
      <w:bookmarkStart w:id="103" w:name="_Toc22167"/>
      <w:r>
        <w:rPr>
          <w:rFonts w:asciiTheme="minorEastAsia" w:hAnsiTheme="minorEastAsia" w:cstheme="minorEastAsia" w:hint="eastAsia"/>
          <w:sz w:val="24"/>
          <w:szCs w:val="24"/>
        </w:rPr>
        <w:t>总则</w:t>
      </w:r>
      <w:bookmarkEnd w:id="98"/>
      <w:bookmarkEnd w:id="99"/>
      <w:bookmarkEnd w:id="100"/>
      <w:bookmarkEnd w:id="101"/>
      <w:bookmarkEnd w:id="102"/>
      <w:bookmarkEnd w:id="103"/>
    </w:p>
    <w:p w:rsidR="003840AA" w:rsidRDefault="00047E31">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1.1</w:t>
      </w:r>
      <w:r>
        <w:rPr>
          <w:rFonts w:asciiTheme="minorEastAsia" w:hAnsiTheme="minorEastAsia" w:cstheme="minorEastAsia" w:hint="eastAsia"/>
          <w:sz w:val="24"/>
          <w:szCs w:val="24"/>
        </w:rPr>
        <w:tab/>
      </w:r>
      <w:r>
        <w:rPr>
          <w:rFonts w:asciiTheme="minorEastAsia" w:hAnsiTheme="minorEastAsia" w:cstheme="minorEastAsia" w:hint="eastAsia"/>
          <w:sz w:val="24"/>
          <w:szCs w:val="24"/>
        </w:rPr>
        <w:t>本技术规范书提出了厦门海发环保能源股份有限公司</w:t>
      </w:r>
      <w:r>
        <w:rPr>
          <w:rFonts w:asciiTheme="minorEastAsia" w:hAnsiTheme="minorEastAsia" w:cstheme="minorEastAsia" w:hint="eastAsia"/>
          <w:sz w:val="24"/>
          <w:szCs w:val="24"/>
        </w:rPr>
        <w:t>电动闸阀</w:t>
      </w:r>
      <w:r>
        <w:rPr>
          <w:rFonts w:asciiTheme="minorEastAsia" w:hAnsiTheme="minorEastAsia" w:cstheme="minorEastAsia" w:hint="eastAsia"/>
          <w:sz w:val="24"/>
          <w:szCs w:val="24"/>
        </w:rPr>
        <w:t>采购，包括阀门本体、电动装置及其附件的功能设计、性能、结构、制造、试验、安装和质量保证等各方面的技术要求。</w:t>
      </w:r>
    </w:p>
    <w:p w:rsidR="003840AA" w:rsidRDefault="00047E31">
      <w:pPr>
        <w:pStyle w:val="20"/>
        <w:adjustRightInd w:val="0"/>
        <w:snapToGrid w:val="0"/>
        <w:spacing w:after="0" w:line="440" w:lineRule="exact"/>
        <w:ind w:leftChars="0" w:left="0"/>
        <w:rPr>
          <w:rFonts w:asciiTheme="minorEastAsia" w:hAnsiTheme="minorEastAsia" w:cstheme="minorEastAsia"/>
          <w:sz w:val="24"/>
          <w:szCs w:val="24"/>
        </w:rPr>
      </w:pPr>
      <w:r>
        <w:rPr>
          <w:rFonts w:asciiTheme="minorEastAsia" w:hAnsiTheme="minorEastAsia" w:cstheme="minorEastAsia" w:hint="eastAsia"/>
          <w:sz w:val="24"/>
          <w:szCs w:val="24"/>
        </w:rPr>
        <w:t>1.2</w:t>
      </w:r>
      <w:r>
        <w:rPr>
          <w:rFonts w:asciiTheme="minorEastAsia" w:hAnsiTheme="minorEastAsia" w:cstheme="minorEastAsia" w:hint="eastAsia"/>
          <w:sz w:val="24"/>
          <w:szCs w:val="24"/>
        </w:rPr>
        <w:tab/>
      </w:r>
      <w:r>
        <w:rPr>
          <w:rFonts w:asciiTheme="minorEastAsia" w:hAnsiTheme="minorEastAsia" w:cstheme="minorEastAsia" w:hint="eastAsia"/>
          <w:sz w:val="24"/>
          <w:szCs w:val="24"/>
        </w:rPr>
        <w:t>本技术规范提出的是最低限度的技术要求，并没有对一切技术细节作出规定，也未充分引述有关标准及规范的条文。报价方应保证提供符合本技术规范和有关最新工业标准的产品。对国家有关安全、环保、电力等强制性标准，即使本规范书没有提及，报价方也必须满足要求。报价方应提供一套满足本技术规范和所列标准要求的高质量产品及其相应服务。</w:t>
      </w:r>
    </w:p>
    <w:p w:rsidR="003840AA" w:rsidRDefault="00047E31">
      <w:pPr>
        <w:pStyle w:val="20"/>
        <w:adjustRightInd w:val="0"/>
        <w:snapToGrid w:val="0"/>
        <w:spacing w:after="0" w:line="440" w:lineRule="exact"/>
        <w:ind w:leftChars="0" w:left="0"/>
        <w:rPr>
          <w:rFonts w:asciiTheme="minorEastAsia" w:hAnsiTheme="minorEastAsia" w:cstheme="minorEastAsia"/>
          <w:sz w:val="24"/>
          <w:szCs w:val="24"/>
        </w:rPr>
      </w:pPr>
      <w:r>
        <w:rPr>
          <w:rFonts w:asciiTheme="minorEastAsia" w:hAnsiTheme="minorEastAsia" w:cstheme="minorEastAsia" w:hint="eastAsia"/>
          <w:sz w:val="24"/>
          <w:szCs w:val="24"/>
        </w:rPr>
        <w:t>1.3</w:t>
      </w:r>
      <w:r>
        <w:rPr>
          <w:rFonts w:asciiTheme="minorEastAsia" w:hAnsiTheme="minorEastAsia" w:cstheme="minorEastAsia" w:hint="eastAsia"/>
          <w:sz w:val="24"/>
          <w:szCs w:val="24"/>
        </w:rPr>
        <w:t>本技术条件中凡标明参数数值的，是作为特别强调，其他未标明的均应执行相关</w:t>
      </w:r>
      <w:r>
        <w:rPr>
          <w:rFonts w:asciiTheme="minorEastAsia" w:hAnsiTheme="minorEastAsia" w:cstheme="minorEastAsia" w:hint="eastAsia"/>
          <w:sz w:val="24"/>
          <w:szCs w:val="24"/>
        </w:rPr>
        <w:t>GB</w:t>
      </w:r>
      <w:r>
        <w:rPr>
          <w:rFonts w:asciiTheme="minorEastAsia" w:hAnsiTheme="minorEastAsia" w:cstheme="minorEastAsia" w:hint="eastAsia"/>
          <w:sz w:val="24"/>
          <w:szCs w:val="24"/>
        </w:rPr>
        <w:t>、</w:t>
      </w:r>
      <w:r>
        <w:rPr>
          <w:rFonts w:asciiTheme="minorEastAsia" w:hAnsiTheme="minorEastAsia" w:cstheme="minorEastAsia" w:hint="eastAsia"/>
          <w:sz w:val="24"/>
          <w:szCs w:val="24"/>
        </w:rPr>
        <w:t>IEC</w:t>
      </w:r>
      <w:r>
        <w:rPr>
          <w:rFonts w:asciiTheme="minorEastAsia" w:hAnsiTheme="minorEastAsia" w:cstheme="minorEastAsia" w:hint="eastAsia"/>
          <w:sz w:val="24"/>
          <w:szCs w:val="24"/>
        </w:rPr>
        <w:t>和</w:t>
      </w:r>
      <w:r>
        <w:rPr>
          <w:rFonts w:asciiTheme="minorEastAsia" w:hAnsiTheme="minorEastAsia" w:cstheme="minorEastAsia" w:hint="eastAsia"/>
          <w:sz w:val="24"/>
          <w:szCs w:val="24"/>
        </w:rPr>
        <w:t>DL</w:t>
      </w:r>
      <w:r>
        <w:rPr>
          <w:rFonts w:asciiTheme="minorEastAsia" w:hAnsiTheme="minorEastAsia" w:cstheme="minorEastAsia" w:hint="eastAsia"/>
          <w:sz w:val="24"/>
          <w:szCs w:val="24"/>
        </w:rPr>
        <w:t>标准。</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1.4 </w:t>
      </w:r>
      <w:r>
        <w:rPr>
          <w:rFonts w:asciiTheme="minorEastAsia" w:hAnsiTheme="minorEastAsia" w:cstheme="minorEastAsia" w:hint="eastAsia"/>
          <w:sz w:val="24"/>
          <w:szCs w:val="24"/>
        </w:rPr>
        <w:t>在签定合同之后，采购方保留对本技术规范提出补充要求和修改的权利，报价方应承诺予以配合。如</w:t>
      </w:r>
      <w:r>
        <w:rPr>
          <w:rFonts w:asciiTheme="minorEastAsia" w:hAnsiTheme="minorEastAsia" w:cstheme="minorEastAsia" w:hint="eastAsia"/>
          <w:sz w:val="24"/>
          <w:szCs w:val="24"/>
        </w:rPr>
        <w:t>提出修改，具体项目和条件由供、需双方商定。</w:t>
      </w:r>
    </w:p>
    <w:p w:rsidR="003840AA" w:rsidRDefault="00047E31">
      <w:pPr>
        <w:pStyle w:val="10"/>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1.5 </w:t>
      </w:r>
      <w:r>
        <w:rPr>
          <w:rFonts w:asciiTheme="minorEastAsia" w:hAnsiTheme="minorEastAsia" w:cstheme="minorEastAsia" w:hint="eastAsia"/>
          <w:sz w:val="24"/>
          <w:szCs w:val="24"/>
        </w:rPr>
        <w:t>报价方执行本技术规范所列标准。有矛盾时，按较高标准执行，并在系统设计和设备制造中所涉及的各项规程，规范和标准遵循现行最新版本的标准。</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1.6 </w:t>
      </w:r>
      <w:r>
        <w:rPr>
          <w:rFonts w:asciiTheme="minorEastAsia" w:hAnsiTheme="minorEastAsia" w:cstheme="minorEastAsia" w:hint="eastAsia"/>
          <w:sz w:val="24"/>
          <w:szCs w:val="24"/>
        </w:rPr>
        <w:t>系统设备采用的专利涉及到的全部费用均已包含在设备报价中，报价方保证采购方不承担有关设备专利的一切责任。</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1.7 </w:t>
      </w:r>
      <w:r>
        <w:rPr>
          <w:rFonts w:asciiTheme="minorEastAsia" w:hAnsiTheme="minorEastAsia" w:cstheme="minorEastAsia" w:hint="eastAsia"/>
          <w:sz w:val="24"/>
          <w:szCs w:val="24"/>
        </w:rPr>
        <w:t>在签订合同之后，采购方有权提出因规范标准和规程发生变化而产生的一些补充要求，具体项目由采购方、报价方双方共同商定，合同设备不因此而加价。</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1.8 </w:t>
      </w:r>
      <w:r>
        <w:rPr>
          <w:rFonts w:asciiTheme="minorEastAsia" w:hAnsiTheme="minorEastAsia" w:cstheme="minorEastAsia" w:hint="eastAsia"/>
          <w:sz w:val="24"/>
          <w:szCs w:val="24"/>
        </w:rPr>
        <w:t>本工程采用统一的电厂编码标识系统。报价方应在设计、制造、运输、安装、试运行及项目管理等各个环节使用标识编码。</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1.9 </w:t>
      </w:r>
      <w:r>
        <w:rPr>
          <w:rFonts w:asciiTheme="minorEastAsia" w:hAnsiTheme="minorEastAsia" w:cstheme="minorEastAsia" w:hint="eastAsia"/>
          <w:sz w:val="24"/>
          <w:szCs w:val="24"/>
        </w:rPr>
        <w:t>报价方提供的文件，包括图纸、计算、说明、使用手册等，均应使用国际单位制</w:t>
      </w:r>
      <w:r>
        <w:rPr>
          <w:rFonts w:asciiTheme="minorEastAsia" w:hAnsiTheme="minorEastAsia" w:cstheme="minorEastAsia" w:hint="eastAsia"/>
          <w:sz w:val="24"/>
          <w:szCs w:val="24"/>
        </w:rPr>
        <w:t>(SI)</w:t>
      </w:r>
      <w:r>
        <w:rPr>
          <w:rFonts w:asciiTheme="minorEastAsia" w:hAnsiTheme="minorEastAsia" w:cstheme="minorEastAsia" w:hint="eastAsia"/>
          <w:sz w:val="24"/>
          <w:szCs w:val="24"/>
        </w:rPr>
        <w:t>。所有文件、图纸均应使用中文。若文件为外文，应同时附中文说明。</w:t>
      </w:r>
    </w:p>
    <w:p w:rsidR="003840AA" w:rsidRDefault="00047E31">
      <w:pPr>
        <w:pStyle w:val="a4"/>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1.10 </w:t>
      </w:r>
      <w:r>
        <w:rPr>
          <w:rFonts w:asciiTheme="minorEastAsia" w:hAnsiTheme="minorEastAsia" w:cstheme="minorEastAsia" w:hint="eastAsia"/>
          <w:sz w:val="24"/>
          <w:szCs w:val="24"/>
        </w:rPr>
        <w:t>若本技术规范前后有不一致的地方，应以更有利于设备安装运行、工程质量为原则，由采购方确定。</w:t>
      </w:r>
    </w:p>
    <w:p w:rsidR="003840AA" w:rsidRDefault="00047E31">
      <w:pPr>
        <w:adjustRightInd w:val="0"/>
        <w:snapToGrid w:val="0"/>
        <w:spacing w:line="440" w:lineRule="exact"/>
        <w:rPr>
          <w:rFonts w:asciiTheme="minorEastAsia" w:hAnsiTheme="minorEastAsia" w:cstheme="minorEastAsia"/>
          <w:spacing w:val="5"/>
          <w:sz w:val="24"/>
          <w:szCs w:val="24"/>
        </w:rPr>
      </w:pPr>
      <w:r>
        <w:rPr>
          <w:rFonts w:asciiTheme="minorEastAsia" w:hAnsiTheme="minorEastAsia" w:cstheme="minorEastAsia" w:hint="eastAsia"/>
          <w:sz w:val="24"/>
          <w:szCs w:val="24"/>
        </w:rPr>
        <w:t xml:space="preserve">1.11 </w:t>
      </w:r>
      <w:r>
        <w:rPr>
          <w:rFonts w:asciiTheme="minorEastAsia" w:hAnsiTheme="minorEastAsia" w:cstheme="minorEastAsia" w:hint="eastAsia"/>
          <w:sz w:val="24"/>
          <w:szCs w:val="24"/>
        </w:rPr>
        <w:t>在设备</w:t>
      </w:r>
      <w:r>
        <w:rPr>
          <w:rFonts w:asciiTheme="minorEastAsia" w:hAnsiTheme="minorEastAsia" w:cstheme="minorEastAsia" w:hint="eastAsia"/>
          <w:sz w:val="24"/>
          <w:szCs w:val="24"/>
        </w:rPr>
        <w:t>质保期</w:t>
      </w:r>
      <w:r>
        <w:rPr>
          <w:rFonts w:asciiTheme="minorEastAsia" w:hAnsiTheme="minorEastAsia" w:cstheme="minorEastAsia" w:hint="eastAsia"/>
          <w:sz w:val="24"/>
          <w:szCs w:val="24"/>
        </w:rPr>
        <w:t>内，如发生制造质量问题，应由报价方免费修理或更换；若因保管、使用不当使设备损伤，由报价方协助解决有关问题，做好技术服务工作。</w:t>
      </w:r>
    </w:p>
    <w:p w:rsidR="003840AA" w:rsidRDefault="00047E31">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 xml:space="preserve">12 </w:t>
      </w:r>
      <w:r>
        <w:rPr>
          <w:rFonts w:asciiTheme="minorEastAsia" w:hAnsiTheme="minorEastAsia" w:cstheme="minorEastAsia" w:hint="eastAsia"/>
          <w:sz w:val="24"/>
          <w:szCs w:val="24"/>
        </w:rPr>
        <w:t>本技术规范中的“天”、“日”均指日历日，“年”、“月”、“日”按公历计算。</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04" w:name="_Toc228"/>
      <w:bookmarkStart w:id="105" w:name="_Toc381625545"/>
      <w:bookmarkStart w:id="106" w:name="_Toc26346"/>
      <w:bookmarkStart w:id="107" w:name="_Toc18630"/>
      <w:bookmarkStart w:id="108" w:name="_Toc515678554"/>
      <w:bookmarkStart w:id="109" w:name="_Toc66848111"/>
      <w:bookmarkStart w:id="110" w:name="_Toc515678523"/>
      <w:bookmarkStart w:id="111" w:name="_Toc8613"/>
      <w:bookmarkStart w:id="112" w:name="_Toc29995"/>
      <w:r>
        <w:rPr>
          <w:rFonts w:asciiTheme="minorEastAsia" w:hAnsiTheme="minorEastAsia" w:cstheme="minorEastAsia" w:hint="eastAsia"/>
          <w:sz w:val="24"/>
          <w:szCs w:val="24"/>
        </w:rPr>
        <w:t>标准</w:t>
      </w:r>
      <w:bookmarkEnd w:id="104"/>
      <w:r>
        <w:rPr>
          <w:rFonts w:asciiTheme="minorEastAsia" w:hAnsiTheme="minorEastAsia" w:cstheme="minorEastAsia" w:hint="eastAsia"/>
          <w:sz w:val="24"/>
          <w:szCs w:val="24"/>
        </w:rPr>
        <w:t>及规范</w:t>
      </w:r>
      <w:r>
        <w:rPr>
          <w:rFonts w:asciiTheme="minorEastAsia" w:hAnsiTheme="minorEastAsia" w:cstheme="minorEastAsia" w:hint="eastAsia"/>
          <w:sz w:val="24"/>
          <w:szCs w:val="24"/>
        </w:rPr>
        <w:t xml:space="preserve"> </w:t>
      </w:r>
    </w:p>
    <w:p w:rsidR="003840AA" w:rsidRDefault="00047E31">
      <w:pPr>
        <w:pStyle w:val="20"/>
        <w:adjustRightInd w:val="0"/>
        <w:snapToGrid w:val="0"/>
        <w:spacing w:after="0" w:line="44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报价方提供的产品必需满足最新的国家有关标准和规范，以及</w:t>
      </w:r>
      <w:r>
        <w:rPr>
          <w:rFonts w:asciiTheme="minorEastAsia" w:hAnsiTheme="minorEastAsia" w:cstheme="minorEastAsia" w:hint="eastAsia"/>
          <w:sz w:val="24"/>
          <w:szCs w:val="24"/>
        </w:rPr>
        <w:t>IEC</w:t>
      </w:r>
      <w:r>
        <w:rPr>
          <w:rFonts w:asciiTheme="minorEastAsia" w:hAnsiTheme="minorEastAsia" w:cstheme="minorEastAsia" w:hint="eastAsia"/>
          <w:sz w:val="24"/>
          <w:szCs w:val="24"/>
        </w:rPr>
        <w:t>，</w:t>
      </w:r>
      <w:r>
        <w:rPr>
          <w:rFonts w:asciiTheme="minorEastAsia" w:hAnsiTheme="minorEastAsia" w:cstheme="minorEastAsia" w:hint="eastAsia"/>
          <w:sz w:val="24"/>
          <w:szCs w:val="24"/>
        </w:rPr>
        <w:t>ANSI</w:t>
      </w:r>
      <w:r>
        <w:rPr>
          <w:rFonts w:asciiTheme="minorEastAsia" w:hAnsiTheme="minorEastAsia" w:cstheme="minorEastAsia" w:hint="eastAsia"/>
          <w:sz w:val="24"/>
          <w:szCs w:val="24"/>
        </w:rPr>
        <w:t>，</w:t>
      </w:r>
      <w:r>
        <w:rPr>
          <w:rFonts w:asciiTheme="minorEastAsia" w:hAnsiTheme="minorEastAsia" w:cstheme="minorEastAsia" w:hint="eastAsia"/>
          <w:sz w:val="24"/>
          <w:szCs w:val="24"/>
        </w:rPr>
        <w:t>BS</w:t>
      </w:r>
      <w:r>
        <w:rPr>
          <w:rFonts w:asciiTheme="minorEastAsia" w:hAnsiTheme="minorEastAsia" w:cstheme="minorEastAsia" w:hint="eastAsia"/>
          <w:sz w:val="24"/>
          <w:szCs w:val="24"/>
        </w:rPr>
        <w:t>，</w:t>
      </w:r>
      <w:r>
        <w:rPr>
          <w:rFonts w:asciiTheme="minorEastAsia" w:hAnsiTheme="minorEastAsia" w:cstheme="minorEastAsia" w:hint="eastAsia"/>
          <w:sz w:val="24"/>
          <w:szCs w:val="24"/>
        </w:rPr>
        <w:t>IPCEA</w:t>
      </w:r>
      <w:r>
        <w:rPr>
          <w:rFonts w:asciiTheme="minorEastAsia" w:hAnsiTheme="minorEastAsia" w:cstheme="minorEastAsia" w:hint="eastAsia"/>
          <w:sz w:val="24"/>
          <w:szCs w:val="24"/>
        </w:rPr>
        <w:lastRenderedPageBreak/>
        <w:t>和</w:t>
      </w:r>
      <w:r>
        <w:rPr>
          <w:rFonts w:asciiTheme="minorEastAsia" w:hAnsiTheme="minorEastAsia" w:cstheme="minorEastAsia" w:hint="eastAsia"/>
          <w:sz w:val="24"/>
          <w:szCs w:val="24"/>
        </w:rPr>
        <w:t>NEMA</w:t>
      </w:r>
      <w:r>
        <w:rPr>
          <w:rFonts w:asciiTheme="minorEastAsia" w:hAnsiTheme="minorEastAsia" w:cstheme="minorEastAsia" w:hint="eastAsia"/>
          <w:sz w:val="24"/>
          <w:szCs w:val="24"/>
        </w:rPr>
        <w:t>等国际标准，包括其附录，其中优先选用</w:t>
      </w:r>
      <w:r>
        <w:rPr>
          <w:rFonts w:asciiTheme="minorEastAsia" w:hAnsiTheme="minorEastAsia" w:cstheme="minorEastAsia" w:hint="eastAsia"/>
          <w:sz w:val="24"/>
          <w:szCs w:val="24"/>
        </w:rPr>
        <w:t>GB</w:t>
      </w:r>
      <w:r>
        <w:rPr>
          <w:rFonts w:asciiTheme="minorEastAsia" w:hAnsiTheme="minorEastAsia" w:cstheme="minorEastAsia" w:hint="eastAsia"/>
          <w:sz w:val="24"/>
          <w:szCs w:val="24"/>
        </w:rPr>
        <w:t>标准。当与本技术规范有矛盾时，报价方应以书面形式向采购方提出，原则上以要求高者为准。</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JB/T3595</w:t>
      </w:r>
      <w:r>
        <w:rPr>
          <w:rFonts w:asciiTheme="minorEastAsia" w:hAnsiTheme="minorEastAsia" w:cstheme="minorEastAsia" w:hint="eastAsia"/>
          <w:sz w:val="24"/>
          <w:szCs w:val="24"/>
        </w:rPr>
        <w:t>《电站阀门一般要求》</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GB/T12221</w:t>
      </w:r>
      <w:r>
        <w:rPr>
          <w:rFonts w:asciiTheme="minorEastAsia" w:hAnsiTheme="minorEastAsia" w:cstheme="minorEastAsia" w:hint="eastAsia"/>
          <w:sz w:val="24"/>
          <w:szCs w:val="24"/>
        </w:rPr>
        <w:t>《法兰连接金属阀门结构长度》</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GB/T12224</w:t>
      </w:r>
      <w:r>
        <w:rPr>
          <w:rFonts w:asciiTheme="minorEastAsia" w:hAnsiTheme="minorEastAsia" w:cstheme="minorEastAsia" w:hint="eastAsia"/>
          <w:sz w:val="24"/>
          <w:szCs w:val="24"/>
        </w:rPr>
        <w:t>《钢制阀门一般要求》</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GB/T12334</w:t>
      </w:r>
      <w:r>
        <w:rPr>
          <w:rFonts w:asciiTheme="minorEastAsia" w:hAnsiTheme="minorEastAsia" w:cstheme="minorEastAsia" w:hint="eastAsia"/>
          <w:sz w:val="24"/>
          <w:szCs w:val="24"/>
        </w:rPr>
        <w:t>《通用阀门、法兰和对焊连接钢制闸阀》</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w:t>
      </w:r>
      <w:r>
        <w:rPr>
          <w:rFonts w:asciiTheme="minorEastAsia" w:hAnsiTheme="minorEastAsia" w:cstheme="minorEastAsia" w:hint="eastAsia"/>
          <w:sz w:val="24"/>
          <w:szCs w:val="24"/>
        </w:rPr>
        <w:t>2237</w:t>
      </w:r>
      <w:r>
        <w:rPr>
          <w:rFonts w:asciiTheme="minorEastAsia" w:hAnsiTheme="minorEastAsia" w:cstheme="minorEastAsia" w:hint="eastAsia"/>
          <w:sz w:val="24"/>
          <w:szCs w:val="24"/>
        </w:rPr>
        <w:t>《通用阀门</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法兰和对焊连接钢制球阀》</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GB/T13927</w:t>
      </w:r>
      <w:r>
        <w:rPr>
          <w:rFonts w:asciiTheme="minorEastAsia" w:hAnsiTheme="minorEastAsia" w:cstheme="minorEastAsia" w:hint="eastAsia"/>
          <w:sz w:val="24"/>
          <w:szCs w:val="24"/>
        </w:rPr>
        <w:t>《通用阀门</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压力试验》</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GB/T9113 </w:t>
      </w:r>
      <w:r>
        <w:rPr>
          <w:rFonts w:asciiTheme="minorEastAsia" w:hAnsiTheme="minorEastAsia" w:cstheme="minorEastAsia" w:hint="eastAsia"/>
          <w:sz w:val="24"/>
          <w:szCs w:val="24"/>
        </w:rPr>
        <w:t>《整体钢制管法兰》</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GB/T15188.1</w:t>
      </w:r>
      <w:r>
        <w:rPr>
          <w:rFonts w:asciiTheme="minorEastAsia" w:hAnsiTheme="minorEastAsia" w:cstheme="minorEastAsia" w:hint="eastAsia"/>
          <w:sz w:val="24"/>
          <w:szCs w:val="24"/>
        </w:rPr>
        <w:t>《阀门的结构长度</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对焊连接阀门》</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AP1598</w:t>
      </w:r>
      <w:r>
        <w:rPr>
          <w:rFonts w:asciiTheme="minorEastAsia" w:hAnsiTheme="minorEastAsia" w:cstheme="minorEastAsia" w:hint="eastAsia"/>
          <w:sz w:val="24"/>
          <w:szCs w:val="24"/>
        </w:rPr>
        <w:t>《阀门的检验和试验》</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AP1600</w:t>
      </w:r>
      <w:r>
        <w:rPr>
          <w:rFonts w:asciiTheme="minorEastAsia" w:hAnsiTheme="minorEastAsia" w:cstheme="minorEastAsia" w:hint="eastAsia"/>
          <w:sz w:val="24"/>
          <w:szCs w:val="24"/>
        </w:rPr>
        <w:t>《法兰和对焊连接的钢制阀门》</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AP1602</w:t>
      </w:r>
      <w:r>
        <w:rPr>
          <w:rFonts w:asciiTheme="minorEastAsia" w:hAnsiTheme="minorEastAsia" w:cstheme="minorEastAsia" w:hint="eastAsia"/>
          <w:sz w:val="24"/>
          <w:szCs w:val="24"/>
        </w:rPr>
        <w:t>《法兰、螺纹、焊接和阀体加长的紧凑钢制闸阀》</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AP1608</w:t>
      </w:r>
      <w:r>
        <w:rPr>
          <w:rFonts w:asciiTheme="minorEastAsia" w:hAnsiTheme="minorEastAsia" w:cstheme="minorEastAsia" w:hint="eastAsia"/>
          <w:sz w:val="24"/>
          <w:szCs w:val="24"/>
        </w:rPr>
        <w:t>《法兰、螺纹和焊接金属球阀》</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ANS1B16.34</w:t>
      </w:r>
      <w:r>
        <w:rPr>
          <w:rFonts w:asciiTheme="minorEastAsia" w:hAnsiTheme="minorEastAsia" w:cstheme="minorEastAsia" w:hint="eastAsia"/>
          <w:sz w:val="24"/>
          <w:szCs w:val="24"/>
        </w:rPr>
        <w:t>《法兰、螺纹和焊接的阀门》</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ANS1B16.10</w:t>
      </w:r>
      <w:r>
        <w:rPr>
          <w:rFonts w:asciiTheme="minorEastAsia" w:hAnsiTheme="minorEastAsia" w:cstheme="minorEastAsia" w:hint="eastAsia"/>
          <w:sz w:val="24"/>
          <w:szCs w:val="24"/>
        </w:rPr>
        <w:t>《阀门结构长度》</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JB/T9092</w:t>
      </w:r>
      <w:r>
        <w:rPr>
          <w:rFonts w:asciiTheme="minorEastAsia" w:hAnsiTheme="minorEastAsia" w:cstheme="minorEastAsia" w:hint="eastAsia"/>
          <w:sz w:val="24"/>
          <w:szCs w:val="24"/>
        </w:rPr>
        <w:t>《阀门的检验与试验》</w:t>
      </w:r>
    </w:p>
    <w:p w:rsidR="003840AA" w:rsidRDefault="00047E31">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DL/T922</w:t>
      </w:r>
      <w:r>
        <w:rPr>
          <w:rFonts w:asciiTheme="minorEastAsia" w:hAnsiTheme="minorEastAsia" w:cstheme="minorEastAsia" w:hint="eastAsia"/>
          <w:sz w:val="24"/>
          <w:szCs w:val="24"/>
        </w:rPr>
        <w:t>《火力发电钢制通用阀门订货、验收导则》</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13" w:name="_Toc12440"/>
      <w:r>
        <w:rPr>
          <w:rFonts w:asciiTheme="minorEastAsia" w:hAnsiTheme="minorEastAsia" w:cstheme="minorEastAsia" w:hint="eastAsia"/>
          <w:sz w:val="24"/>
          <w:szCs w:val="24"/>
        </w:rPr>
        <w:t>供货范围</w:t>
      </w:r>
      <w:bookmarkEnd w:id="113"/>
    </w:p>
    <w:p w:rsidR="003840AA" w:rsidRDefault="00047E31">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报价方按照供货清单及供货范围内的阀门进行供货。</w:t>
      </w:r>
    </w:p>
    <w:p w:rsidR="003840AA" w:rsidRDefault="00047E31">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供货清单中依次说明型号、数量、产地、生产厂家等内容，所有外购件需得到采购方的确认。</w:t>
      </w:r>
    </w:p>
    <w:p w:rsidR="003840AA" w:rsidRDefault="00047E31">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供货范围应包括使所有阀门达到技术、性能要求所必须的设备和零部件，包括但不限于下列各项：供货清单表中所列的阀门本体及附件。</w:t>
      </w:r>
      <w:r>
        <w:rPr>
          <w:rFonts w:asciiTheme="minorEastAsia" w:hAnsiTheme="minorEastAsia" w:cstheme="minorEastAsia" w:hint="eastAsia"/>
          <w:sz w:val="24"/>
          <w:szCs w:val="24"/>
        </w:rPr>
        <w:t xml:space="preserve">  </w:t>
      </w:r>
    </w:p>
    <w:p w:rsidR="003840AA" w:rsidRDefault="00047E31">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供货清单一览表</w:t>
      </w:r>
    </w:p>
    <w:tbl>
      <w:tblPr>
        <w:tblpPr w:leftFromText="180" w:rightFromText="180" w:vertAnchor="text" w:horzAnchor="page" w:tblpX="1230" w:tblpY="151"/>
        <w:tblOverlap w:val="never"/>
        <w:tblW w:w="5128" w:type="pct"/>
        <w:tblLook w:val="04A0" w:firstRow="1" w:lastRow="0" w:firstColumn="1" w:lastColumn="0" w:noHBand="0" w:noVBand="1"/>
      </w:tblPr>
      <w:tblGrid>
        <w:gridCol w:w="711"/>
        <w:gridCol w:w="1367"/>
        <w:gridCol w:w="2175"/>
        <w:gridCol w:w="727"/>
        <w:gridCol w:w="710"/>
        <w:gridCol w:w="795"/>
        <w:gridCol w:w="3005"/>
      </w:tblGrid>
      <w:tr w:rsidR="003840AA">
        <w:trPr>
          <w:trHeight w:val="737"/>
        </w:trPr>
        <w:tc>
          <w:tcPr>
            <w:tcW w:w="3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bookmarkStart w:id="114" w:name="_Toc26867"/>
            <w:r>
              <w:rPr>
                <w:rFonts w:asciiTheme="minorEastAsia" w:hAnsiTheme="minorEastAsia" w:cstheme="minorEastAsia" w:hint="eastAsia"/>
                <w:kern w:val="0"/>
                <w:sz w:val="24"/>
                <w:szCs w:val="24"/>
              </w:rPr>
              <w:t>分项</w:t>
            </w:r>
          </w:p>
        </w:tc>
        <w:tc>
          <w:tcPr>
            <w:tcW w:w="720"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采购品名</w:t>
            </w:r>
          </w:p>
        </w:tc>
        <w:tc>
          <w:tcPr>
            <w:tcW w:w="1146"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383"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373"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419"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质量</w:t>
            </w:r>
          </w:p>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等级</w:t>
            </w:r>
          </w:p>
        </w:tc>
        <w:tc>
          <w:tcPr>
            <w:tcW w:w="1581"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bCs/>
                <w:sz w:val="24"/>
                <w:szCs w:val="24"/>
              </w:rPr>
              <w:t>品牌推荐表</w:t>
            </w:r>
          </w:p>
        </w:tc>
      </w:tr>
      <w:tr w:rsidR="003840AA">
        <w:trPr>
          <w:trHeight w:val="90"/>
        </w:trPr>
        <w:tc>
          <w:tcPr>
            <w:tcW w:w="375" w:type="pct"/>
            <w:tcBorders>
              <w:top w:val="single" w:sz="4" w:space="0" w:color="auto"/>
              <w:left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t>1</w:t>
            </w:r>
          </w:p>
        </w:tc>
        <w:tc>
          <w:tcPr>
            <w:tcW w:w="720"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 w:val="24"/>
                <w:szCs w:val="24"/>
              </w:rPr>
              <w:t>电动闸阀</w:t>
            </w:r>
          </w:p>
        </w:tc>
        <w:tc>
          <w:tcPr>
            <w:tcW w:w="1146"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Z941H-100</w:t>
            </w:r>
            <w:r>
              <w:rPr>
                <w:rFonts w:asciiTheme="minorEastAsia" w:hAnsiTheme="minorEastAsia" w:cstheme="minorEastAsia" w:hint="eastAsia"/>
                <w:sz w:val="24"/>
                <w:szCs w:val="24"/>
              </w:rPr>
              <w:t>，</w:t>
            </w:r>
          </w:p>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PN100</w:t>
            </w:r>
            <w:r>
              <w:rPr>
                <w:rFonts w:asciiTheme="minorEastAsia" w:hAnsiTheme="minorEastAsia" w:cstheme="minorEastAsia" w:hint="eastAsia"/>
                <w:sz w:val="24"/>
                <w:szCs w:val="24"/>
              </w:rPr>
              <w:t>，</w:t>
            </w:r>
            <w:r>
              <w:rPr>
                <w:rFonts w:asciiTheme="minorEastAsia" w:hAnsiTheme="minorEastAsia" w:cstheme="minorEastAsia" w:hint="eastAsia"/>
                <w:sz w:val="24"/>
                <w:szCs w:val="24"/>
              </w:rPr>
              <w:t>DN125</w:t>
            </w:r>
          </w:p>
          <w:p w:rsidR="003840AA" w:rsidRDefault="00047E31">
            <w:pPr>
              <w:jc w:val="center"/>
              <w:rPr>
                <w:rFonts w:asciiTheme="minorEastAsia" w:hAnsiTheme="minorEastAsia" w:cstheme="minorEastAsia"/>
                <w:szCs w:val="21"/>
              </w:rPr>
            </w:pPr>
            <w:r>
              <w:rPr>
                <w:rFonts w:ascii="宋体" w:eastAsia="宋体" w:hAnsi="宋体" w:cs="宋体" w:hint="eastAsia"/>
                <w:sz w:val="24"/>
                <w:szCs w:val="24"/>
              </w:rPr>
              <w:t>≮</w:t>
            </w:r>
            <w:r>
              <w:rPr>
                <w:rFonts w:ascii="宋体" w:eastAsia="宋体" w:hAnsi="宋体" w:cs="宋体" w:hint="eastAsia"/>
                <w:sz w:val="24"/>
                <w:szCs w:val="24"/>
              </w:rPr>
              <w:t>425</w:t>
            </w:r>
            <w:r>
              <w:rPr>
                <w:rFonts w:ascii="宋体" w:eastAsia="宋体" w:hAnsi="宋体" w:cs="宋体" w:hint="eastAsia"/>
                <w:sz w:val="24"/>
                <w:szCs w:val="24"/>
              </w:rPr>
              <w:t>℃</w:t>
            </w:r>
          </w:p>
        </w:tc>
        <w:tc>
          <w:tcPr>
            <w:tcW w:w="383" w:type="pct"/>
            <w:tcBorders>
              <w:top w:val="single" w:sz="4" w:space="0" w:color="auto"/>
              <w:left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73" w:type="pct"/>
            <w:tcBorders>
              <w:top w:val="single" w:sz="4" w:space="0" w:color="auto"/>
              <w:left w:val="nil"/>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419" w:type="pct"/>
            <w:tcBorders>
              <w:top w:val="single" w:sz="4" w:space="0" w:color="auto"/>
              <w:left w:val="single" w:sz="4" w:space="0" w:color="auto"/>
              <w:right w:val="single" w:sz="4" w:space="0" w:color="auto"/>
            </w:tcBorders>
            <w:shd w:val="clear" w:color="auto" w:fill="auto"/>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合格</w:t>
            </w:r>
          </w:p>
        </w:tc>
        <w:tc>
          <w:tcPr>
            <w:tcW w:w="1581" w:type="pct"/>
            <w:tcBorders>
              <w:top w:val="single" w:sz="4" w:space="0" w:color="auto"/>
              <w:left w:val="single" w:sz="4" w:space="0" w:color="auto"/>
              <w:right w:val="single" w:sz="4" w:space="0" w:color="auto"/>
            </w:tcBorders>
            <w:shd w:val="clear" w:color="auto" w:fill="auto"/>
            <w:vAlign w:val="center"/>
          </w:tcPr>
          <w:p w:rsidR="003840AA" w:rsidRDefault="00047E31">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推荐</w:t>
            </w:r>
            <w:r>
              <w:rPr>
                <w:rFonts w:asciiTheme="minorEastAsia" w:hAnsiTheme="minorEastAsia" w:cstheme="minorEastAsia" w:hint="eastAsia"/>
                <w:sz w:val="24"/>
                <w:szCs w:val="24"/>
              </w:rPr>
              <w:t>哈电</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上海亚核</w:t>
            </w:r>
            <w:r>
              <w:rPr>
                <w:rFonts w:asciiTheme="minorEastAsia" w:hAnsiTheme="minorEastAsia" w:cstheme="minorEastAsia" w:hint="eastAsia"/>
                <w:sz w:val="24"/>
                <w:szCs w:val="24"/>
              </w:rPr>
              <w:t>、</w:t>
            </w:r>
            <w:r>
              <w:rPr>
                <w:rFonts w:asciiTheme="minorEastAsia" w:hAnsiTheme="minorEastAsia" w:cstheme="minorEastAsia" w:hint="eastAsia"/>
                <w:sz w:val="24"/>
                <w:szCs w:val="24"/>
              </w:rPr>
              <w:t>苏州高中压</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上海双高</w:t>
            </w:r>
            <w:r>
              <w:rPr>
                <w:rFonts w:asciiTheme="minorEastAsia" w:hAnsiTheme="minorEastAsia" w:cstheme="minorEastAsia" w:hint="eastAsia"/>
                <w:color w:val="000000"/>
                <w:sz w:val="24"/>
                <w:szCs w:val="24"/>
              </w:rPr>
              <w:t>等同质及以上产品</w:t>
            </w:r>
          </w:p>
          <w:p w:rsidR="003840AA" w:rsidRDefault="003840AA">
            <w:pPr>
              <w:widowControl/>
              <w:jc w:val="center"/>
              <w:rPr>
                <w:rFonts w:asciiTheme="minorEastAsia" w:hAnsiTheme="minorEastAsia" w:cstheme="minorEastAsia"/>
                <w:szCs w:val="21"/>
              </w:rPr>
            </w:pPr>
          </w:p>
        </w:tc>
      </w:tr>
      <w:tr w:rsidR="003840AA">
        <w:trPr>
          <w:trHeight w:val="1166"/>
        </w:trPr>
        <w:tc>
          <w:tcPr>
            <w:tcW w:w="375" w:type="pct"/>
            <w:tcBorders>
              <w:top w:val="single" w:sz="4" w:space="0" w:color="auto"/>
              <w:left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lastRenderedPageBreak/>
              <w:t>2</w:t>
            </w:r>
          </w:p>
        </w:tc>
        <w:tc>
          <w:tcPr>
            <w:tcW w:w="720"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配套智能型电动执行机构</w:t>
            </w:r>
          </w:p>
        </w:tc>
        <w:tc>
          <w:tcPr>
            <w:tcW w:w="1146" w:type="pct"/>
            <w:tcBorders>
              <w:top w:val="single" w:sz="4" w:space="0" w:color="auto"/>
              <w:left w:val="nil"/>
              <w:right w:val="single" w:sz="4" w:space="0" w:color="auto"/>
            </w:tcBorders>
            <w:shd w:val="clear" w:color="auto" w:fill="auto"/>
            <w:vAlign w:val="center"/>
          </w:tcPr>
          <w:p w:rsidR="003840AA" w:rsidRDefault="00047E31">
            <w:pPr>
              <w:ind w:firstLineChars="100" w:firstLine="210"/>
              <w:rPr>
                <w:rFonts w:asciiTheme="minorEastAsia" w:hAnsiTheme="minorEastAsia" w:cstheme="minorEastAsia"/>
                <w:szCs w:val="21"/>
              </w:rPr>
            </w:pPr>
            <w:r>
              <w:rPr>
                <w:rFonts w:asciiTheme="minorEastAsia" w:hAnsiTheme="minorEastAsia" w:cstheme="minorEastAsia" w:hint="eastAsia"/>
                <w:szCs w:val="21"/>
              </w:rPr>
              <w:t>由报价方根据阀门特性选配，必须满足阀门操作要求</w:t>
            </w:r>
          </w:p>
        </w:tc>
        <w:tc>
          <w:tcPr>
            <w:tcW w:w="383" w:type="pct"/>
            <w:tcBorders>
              <w:top w:val="single" w:sz="4" w:space="0" w:color="auto"/>
              <w:left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73" w:type="pct"/>
            <w:tcBorders>
              <w:top w:val="single" w:sz="4" w:space="0" w:color="auto"/>
              <w:left w:val="nil"/>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419" w:type="pct"/>
            <w:tcBorders>
              <w:top w:val="single" w:sz="4" w:space="0" w:color="auto"/>
              <w:left w:val="single" w:sz="4" w:space="0" w:color="auto"/>
              <w:right w:val="single" w:sz="4" w:space="0" w:color="auto"/>
            </w:tcBorders>
            <w:shd w:val="clear" w:color="auto" w:fill="auto"/>
            <w:vAlign w:val="center"/>
          </w:tcPr>
          <w:p w:rsidR="003840AA" w:rsidRDefault="003840AA">
            <w:pPr>
              <w:jc w:val="center"/>
              <w:rPr>
                <w:rFonts w:asciiTheme="minorEastAsia" w:hAnsiTheme="minorEastAsia" w:cstheme="minorEastAsia"/>
                <w:szCs w:val="21"/>
              </w:rPr>
            </w:pPr>
          </w:p>
        </w:tc>
        <w:tc>
          <w:tcPr>
            <w:tcW w:w="1581" w:type="pct"/>
            <w:tcBorders>
              <w:top w:val="single" w:sz="4" w:space="0" w:color="auto"/>
              <w:left w:val="single" w:sz="4" w:space="0" w:color="auto"/>
              <w:right w:val="single" w:sz="4" w:space="0" w:color="auto"/>
            </w:tcBorders>
            <w:shd w:val="clear" w:color="auto" w:fill="auto"/>
            <w:vAlign w:val="center"/>
          </w:tcPr>
          <w:p w:rsidR="003840AA" w:rsidRDefault="00047E31">
            <w:pPr>
              <w:widowControl/>
              <w:ind w:firstLineChars="200" w:firstLine="480"/>
              <w:rPr>
                <w:rFonts w:asciiTheme="minorEastAsia" w:hAnsiTheme="minorEastAsia" w:cstheme="minorEastAsia"/>
                <w:szCs w:val="21"/>
              </w:rPr>
            </w:pPr>
            <w:r>
              <w:rPr>
                <w:rFonts w:asciiTheme="minorEastAsia" w:hAnsiTheme="minorEastAsia" w:cstheme="minorEastAsia" w:hint="eastAsia"/>
                <w:sz w:val="24"/>
                <w:szCs w:val="24"/>
              </w:rPr>
              <w:t>推荐</w:t>
            </w:r>
            <w:r>
              <w:rPr>
                <w:rFonts w:asciiTheme="minorEastAsia" w:hAnsiTheme="minorEastAsia" w:cstheme="minorEastAsia" w:hint="eastAsia"/>
                <w:sz w:val="24"/>
                <w:szCs w:val="24"/>
              </w:rPr>
              <w:t>南京科远、西贝、</w:t>
            </w:r>
            <w:r>
              <w:rPr>
                <w:rFonts w:asciiTheme="minorEastAsia" w:hAnsiTheme="minorEastAsia" w:cstheme="minorEastAsia" w:hint="eastAsia"/>
                <w:sz w:val="24"/>
                <w:szCs w:val="24"/>
              </w:rPr>
              <w:t>英国</w:t>
            </w:r>
            <w:r>
              <w:rPr>
                <w:rFonts w:asciiTheme="minorEastAsia" w:hAnsiTheme="minorEastAsia" w:cstheme="minorEastAsia" w:hint="eastAsia"/>
                <w:sz w:val="24"/>
                <w:szCs w:val="24"/>
              </w:rPr>
              <w:t>罗托克、西博斯</w:t>
            </w:r>
            <w:r>
              <w:rPr>
                <w:rFonts w:asciiTheme="minorEastAsia" w:hAnsiTheme="minorEastAsia" w:cstheme="minorEastAsia" w:hint="eastAsia"/>
                <w:color w:val="000000"/>
                <w:sz w:val="24"/>
                <w:szCs w:val="24"/>
              </w:rPr>
              <w:t>等同质及以上产品</w:t>
            </w:r>
          </w:p>
        </w:tc>
      </w:tr>
      <w:tr w:rsidR="003840AA">
        <w:trPr>
          <w:trHeight w:val="1157"/>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t>3</w:t>
            </w:r>
          </w:p>
        </w:tc>
        <w:tc>
          <w:tcPr>
            <w:tcW w:w="720" w:type="pct"/>
            <w:tcBorders>
              <w:top w:val="single" w:sz="4" w:space="0" w:color="auto"/>
              <w:left w:val="nil"/>
              <w:bottom w:val="single" w:sz="4" w:space="0" w:color="auto"/>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全套法兰、螺栓、垫片等附件</w:t>
            </w:r>
          </w:p>
        </w:tc>
        <w:tc>
          <w:tcPr>
            <w:tcW w:w="1146" w:type="pct"/>
            <w:tcBorders>
              <w:top w:val="single" w:sz="4" w:space="0" w:color="auto"/>
              <w:left w:val="nil"/>
              <w:bottom w:val="single" w:sz="4" w:space="0" w:color="auto"/>
              <w:right w:val="single" w:sz="4" w:space="0" w:color="auto"/>
            </w:tcBorders>
            <w:shd w:val="clear" w:color="auto" w:fill="auto"/>
            <w:vAlign w:val="center"/>
          </w:tcPr>
          <w:p w:rsidR="003840AA" w:rsidRDefault="003840AA">
            <w:pPr>
              <w:jc w:val="left"/>
              <w:rPr>
                <w:rFonts w:asciiTheme="minorEastAsia" w:hAnsiTheme="minorEastAsia" w:cstheme="minorEastAsia"/>
                <w:szCs w:val="21"/>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项</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jc w:val="center"/>
              <w:rPr>
                <w:rFonts w:asciiTheme="minorEastAsia" w:hAnsiTheme="minorEastAsia" w:cstheme="minorEastAsia"/>
                <w:szCs w:val="21"/>
              </w:rPr>
            </w:pPr>
          </w:p>
        </w:tc>
        <w:tc>
          <w:tcPr>
            <w:tcW w:w="1581"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Cs w:val="21"/>
              </w:rPr>
            </w:pPr>
          </w:p>
        </w:tc>
      </w:tr>
      <w:tr w:rsidR="003840AA">
        <w:trPr>
          <w:trHeight w:val="762"/>
        </w:trPr>
        <w:tc>
          <w:tcPr>
            <w:tcW w:w="299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jc w:val="center"/>
              <w:rPr>
                <w:rFonts w:asciiTheme="minorEastAsia" w:hAnsiTheme="minorEastAsia" w:cstheme="minorEastAsia"/>
                <w:sz w:val="30"/>
                <w:szCs w:val="30"/>
              </w:rPr>
            </w:pPr>
            <w:r>
              <w:rPr>
                <w:rFonts w:asciiTheme="minorEastAsia" w:hAnsiTheme="minorEastAsia" w:cstheme="minorEastAsia" w:hint="eastAsia"/>
                <w:sz w:val="30"/>
                <w:szCs w:val="30"/>
              </w:rPr>
              <w:t>合计（元）</w:t>
            </w:r>
            <w:r>
              <w:rPr>
                <w:rFonts w:asciiTheme="minorEastAsia" w:hAnsiTheme="minorEastAsia" w:cstheme="minorEastAsia" w:hint="eastAsia"/>
                <w:sz w:val="30"/>
                <w:szCs w:val="30"/>
              </w:rPr>
              <w:t>13%</w:t>
            </w:r>
            <w:r>
              <w:rPr>
                <w:rFonts w:asciiTheme="minorEastAsia" w:hAnsiTheme="minorEastAsia" w:cstheme="minorEastAsia" w:hint="eastAsia"/>
                <w:sz w:val="30"/>
                <w:szCs w:val="30"/>
              </w:rPr>
              <w:t>增值税专票</w:t>
            </w:r>
          </w:p>
        </w:tc>
        <w:tc>
          <w:tcPr>
            <w:tcW w:w="20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 w:val="30"/>
                <w:szCs w:val="30"/>
              </w:rPr>
            </w:pPr>
          </w:p>
        </w:tc>
      </w:tr>
      <w:tr w:rsidR="003840AA">
        <w:trPr>
          <w:trHeight w:val="60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widowControl/>
              <w:spacing w:line="312" w:lineRule="auto"/>
              <w:jc w:val="center"/>
              <w:rPr>
                <w:rFonts w:asciiTheme="minorEastAsia" w:hAnsiTheme="minorEastAsia" w:cstheme="minorEastAsia"/>
                <w:szCs w:val="21"/>
              </w:rPr>
            </w:pPr>
            <w:r>
              <w:rPr>
                <w:rFonts w:hAnsi="宋体" w:hint="eastAsia"/>
                <w:b/>
                <w:sz w:val="24"/>
                <w:szCs w:val="24"/>
              </w:rPr>
              <w:t>备注：</w:t>
            </w:r>
            <w:r>
              <w:rPr>
                <w:rFonts w:hAnsi="宋体" w:hint="eastAsia"/>
                <w:sz w:val="24"/>
                <w:szCs w:val="24"/>
              </w:rPr>
              <w:t>本次采购为整体采购</w:t>
            </w:r>
            <w:r>
              <w:rPr>
                <w:rFonts w:hAnsi="宋体" w:hint="eastAsia"/>
                <w:sz w:val="24"/>
                <w:szCs w:val="24"/>
              </w:rPr>
              <w:t>，</w:t>
            </w:r>
            <w:r>
              <w:rPr>
                <w:rFonts w:hAnsi="宋体" w:hint="eastAsia"/>
                <w:sz w:val="24"/>
                <w:szCs w:val="24"/>
              </w:rPr>
              <w:t>响应供应商必须对</w:t>
            </w:r>
            <w:r>
              <w:rPr>
                <w:rFonts w:hAnsi="宋体" w:hint="eastAsia"/>
                <w:sz w:val="24"/>
                <w:szCs w:val="24"/>
              </w:rPr>
              <w:t>询价</w:t>
            </w:r>
            <w:r>
              <w:rPr>
                <w:rFonts w:hAnsi="宋体" w:hint="eastAsia"/>
                <w:sz w:val="24"/>
                <w:szCs w:val="24"/>
              </w:rPr>
              <w:t>项目一览表中的所有货物进行完整</w:t>
            </w:r>
            <w:r>
              <w:rPr>
                <w:rFonts w:hAnsi="宋体" w:hint="eastAsia"/>
                <w:sz w:val="24"/>
                <w:szCs w:val="24"/>
              </w:rPr>
              <w:t>报价</w:t>
            </w:r>
            <w:r>
              <w:rPr>
                <w:rFonts w:hAnsi="宋体" w:hint="eastAsia"/>
                <w:sz w:val="24"/>
                <w:szCs w:val="24"/>
              </w:rPr>
              <w:t>响应。</w:t>
            </w:r>
            <w:r>
              <w:rPr>
                <w:rFonts w:asciiTheme="minorEastAsia" w:hAnsiTheme="minorEastAsia" w:cstheme="minorEastAsia" w:hint="eastAsia"/>
                <w:sz w:val="24"/>
                <w:szCs w:val="24"/>
              </w:rPr>
              <w:t>对属于整套设备运行和</w:t>
            </w:r>
            <w:r>
              <w:rPr>
                <w:rFonts w:asciiTheme="minorEastAsia" w:hAnsiTheme="minorEastAsia" w:cstheme="minorEastAsia" w:hint="eastAsia"/>
                <w:sz w:val="24"/>
                <w:szCs w:val="24"/>
              </w:rPr>
              <w:t>安装</w:t>
            </w:r>
            <w:r>
              <w:rPr>
                <w:rFonts w:asciiTheme="minorEastAsia" w:hAnsiTheme="minorEastAsia" w:cstheme="minorEastAsia" w:hint="eastAsia"/>
                <w:sz w:val="24"/>
                <w:szCs w:val="24"/>
              </w:rPr>
              <w:t>施工所必需的部件，如本</w:t>
            </w:r>
            <w:r>
              <w:rPr>
                <w:rFonts w:asciiTheme="minorEastAsia" w:hAnsiTheme="minorEastAsia" w:cstheme="minorEastAsia" w:hint="eastAsia"/>
                <w:sz w:val="24"/>
                <w:szCs w:val="24"/>
              </w:rPr>
              <w:t>报价表中</w:t>
            </w:r>
            <w:r>
              <w:rPr>
                <w:rFonts w:asciiTheme="minorEastAsia" w:hAnsiTheme="minorEastAsia" w:cstheme="minorEastAsia" w:hint="eastAsia"/>
                <w:sz w:val="24"/>
                <w:szCs w:val="24"/>
              </w:rPr>
              <w:t>未列出</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或数量不足，</w:t>
            </w:r>
            <w:r>
              <w:rPr>
                <w:rFonts w:asciiTheme="minorEastAsia" w:hAnsiTheme="minorEastAsia" w:cstheme="minorEastAsia" w:hint="eastAsia"/>
                <w:sz w:val="24"/>
                <w:szCs w:val="24"/>
              </w:rPr>
              <w:t>报价</w:t>
            </w:r>
            <w:r>
              <w:rPr>
                <w:rFonts w:asciiTheme="minorEastAsia" w:hAnsiTheme="minorEastAsia" w:cstheme="minorEastAsia" w:hint="eastAsia"/>
                <w:sz w:val="24"/>
                <w:szCs w:val="24"/>
              </w:rPr>
              <w:t>方仍需在执行合同时</w:t>
            </w:r>
            <w:r>
              <w:rPr>
                <w:rFonts w:asciiTheme="minorEastAsia" w:hAnsiTheme="minorEastAsia" w:cstheme="minorEastAsia" w:hint="eastAsia"/>
                <w:sz w:val="24"/>
                <w:szCs w:val="24"/>
              </w:rPr>
              <w:t>予以</w:t>
            </w:r>
            <w:r>
              <w:rPr>
                <w:rFonts w:asciiTheme="minorEastAsia" w:hAnsiTheme="minorEastAsia" w:cstheme="minorEastAsia" w:hint="eastAsia"/>
                <w:sz w:val="24"/>
                <w:szCs w:val="24"/>
              </w:rPr>
              <w:t>补足。</w:t>
            </w:r>
          </w:p>
        </w:tc>
      </w:tr>
    </w:tbl>
    <w:p w:rsidR="003840AA" w:rsidRDefault="003840AA">
      <w:pPr>
        <w:pStyle w:val="1"/>
        <w:tabs>
          <w:tab w:val="left" w:pos="420"/>
        </w:tabs>
        <w:adjustRightInd w:val="0"/>
        <w:snapToGrid w:val="0"/>
        <w:spacing w:before="0" w:after="0" w:line="440" w:lineRule="exact"/>
        <w:rPr>
          <w:rFonts w:asciiTheme="minorEastAsia" w:hAnsiTheme="minorEastAsia" w:cstheme="minorEastAsia"/>
          <w:sz w:val="24"/>
          <w:szCs w:val="24"/>
        </w:rPr>
      </w:pP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技术要求</w:t>
      </w:r>
      <w:bookmarkEnd w:id="105"/>
      <w:bookmarkEnd w:id="106"/>
      <w:bookmarkEnd w:id="107"/>
      <w:bookmarkEnd w:id="108"/>
      <w:bookmarkEnd w:id="109"/>
      <w:bookmarkEnd w:id="110"/>
      <w:bookmarkEnd w:id="111"/>
      <w:bookmarkEnd w:id="112"/>
      <w:bookmarkEnd w:id="114"/>
    </w:p>
    <w:p w:rsidR="003840AA" w:rsidRDefault="00047E31">
      <w:pPr>
        <w:adjustRightInd w:val="0"/>
        <w:snapToGrid w:val="0"/>
        <w:spacing w:line="312" w:lineRule="auto"/>
        <w:rPr>
          <w:rFonts w:asciiTheme="minorEastAsia" w:hAnsiTheme="minorEastAsia" w:cstheme="minorEastAsia"/>
          <w:sz w:val="24"/>
          <w:szCs w:val="24"/>
        </w:rPr>
      </w:pPr>
      <w:r>
        <w:rPr>
          <w:rFonts w:asciiTheme="minorEastAsia" w:hAnsiTheme="minorEastAsia" w:cstheme="minorEastAsia" w:hint="eastAsia"/>
          <w:sz w:val="24"/>
          <w:szCs w:val="24"/>
        </w:rPr>
        <w:t>阀门使用参数：</w:t>
      </w:r>
    </w:p>
    <w:p w:rsidR="003840AA" w:rsidRDefault="00047E31">
      <w:pPr>
        <w:adjustRightInd w:val="0"/>
        <w:snapToGrid w:val="0"/>
        <w:spacing w:line="312" w:lineRule="auto"/>
        <w:rPr>
          <w:rFonts w:asciiTheme="minorEastAsia" w:hAnsiTheme="minorEastAsia" w:cstheme="minorEastAsia"/>
          <w:sz w:val="24"/>
          <w:szCs w:val="24"/>
        </w:rPr>
      </w:pPr>
      <w:r>
        <w:rPr>
          <w:rFonts w:asciiTheme="minorEastAsia" w:hAnsiTheme="minorEastAsia" w:cstheme="minorEastAsia" w:hint="eastAsia"/>
          <w:sz w:val="24"/>
          <w:szCs w:val="24"/>
        </w:rPr>
        <w:t>介质：锅炉给水（除盐水）</w:t>
      </w:r>
    </w:p>
    <w:p w:rsidR="003840AA" w:rsidRDefault="00047E31">
      <w:pPr>
        <w:adjustRightInd w:val="0"/>
        <w:snapToGrid w:val="0"/>
        <w:spacing w:line="312" w:lineRule="auto"/>
        <w:rPr>
          <w:rFonts w:asciiTheme="minorEastAsia" w:hAnsiTheme="minorEastAsia" w:cstheme="minorEastAsia"/>
          <w:sz w:val="24"/>
          <w:szCs w:val="24"/>
        </w:rPr>
      </w:pPr>
      <w:r>
        <w:rPr>
          <w:rFonts w:asciiTheme="minorEastAsia" w:hAnsiTheme="minorEastAsia" w:cstheme="minorEastAsia" w:hint="eastAsia"/>
          <w:sz w:val="24"/>
          <w:szCs w:val="24"/>
        </w:rPr>
        <w:t>使用压力：</w:t>
      </w:r>
      <w:r>
        <w:rPr>
          <w:rFonts w:asciiTheme="minorEastAsia" w:hAnsiTheme="minorEastAsia" w:cstheme="minorEastAsia" w:hint="eastAsia"/>
          <w:sz w:val="24"/>
          <w:szCs w:val="24"/>
        </w:rPr>
        <w:t>6.9Mpa</w:t>
      </w:r>
    </w:p>
    <w:p w:rsidR="003840AA" w:rsidRDefault="00047E31">
      <w:pPr>
        <w:pStyle w:val="a0"/>
        <w:adjustRightInd w:val="0"/>
        <w:snapToGrid w:val="0"/>
        <w:spacing w:line="312" w:lineRule="auto"/>
      </w:pPr>
      <w:r>
        <w:rPr>
          <w:rFonts w:hint="eastAsia"/>
        </w:rPr>
        <w:t>介质温度：</w:t>
      </w:r>
      <w:r>
        <w:rPr>
          <w:rFonts w:hint="eastAsia"/>
        </w:rPr>
        <w:t>104</w:t>
      </w:r>
      <w:r>
        <w:rPr>
          <w:rFonts w:eastAsia="宋体" w:hAnsi="宋体" w:cs="宋体" w:hint="eastAsia"/>
        </w:rPr>
        <w:t>℃</w:t>
      </w:r>
    </w:p>
    <w:p w:rsidR="003840AA" w:rsidRDefault="00047E31">
      <w:pPr>
        <w:pStyle w:val="a0"/>
        <w:adjustRightInd w:val="0"/>
        <w:snapToGrid w:val="0"/>
        <w:spacing w:line="312" w:lineRule="auto"/>
      </w:pPr>
      <w:r>
        <w:rPr>
          <w:rFonts w:hint="eastAsia"/>
        </w:rPr>
        <w:t>最大通流量：</w:t>
      </w:r>
      <w:r>
        <w:rPr>
          <w:rFonts w:hint="eastAsia"/>
        </w:rPr>
        <w:t>200t/h</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基本要求</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报价方的品牌产品应为全新成熟产品。报价方保证提供设备为全新的、先进的、成熟的、完整的和安全可靠的，且设备的技术经济性能符合本规范书的要求。</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报价方产品必须在国内、国际具有五年以上成功应用业绩，无不良使用和售后服务记录。</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报价方应依照采购方提出的技术参数条件，选定满足要求的阀门并提供阀门的规范。所有阀门必须按</w:t>
      </w:r>
      <w:r>
        <w:rPr>
          <w:rFonts w:asciiTheme="minorEastAsia" w:hAnsiTheme="minorEastAsia" w:cstheme="minorEastAsia" w:hint="eastAsia"/>
          <w:sz w:val="24"/>
          <w:szCs w:val="24"/>
        </w:rPr>
        <w:t xml:space="preserve">ANSI </w:t>
      </w:r>
      <w:r>
        <w:rPr>
          <w:rFonts w:asciiTheme="minorEastAsia" w:hAnsiTheme="minorEastAsia" w:cstheme="minorEastAsia" w:hint="eastAsia"/>
          <w:sz w:val="24"/>
          <w:szCs w:val="24"/>
        </w:rPr>
        <w:t>B16.34</w:t>
      </w:r>
      <w:r>
        <w:rPr>
          <w:rFonts w:asciiTheme="minorEastAsia" w:hAnsiTheme="minorEastAsia" w:cstheme="minorEastAsia" w:hint="eastAsia"/>
          <w:sz w:val="24"/>
          <w:szCs w:val="24"/>
        </w:rPr>
        <w:t>、</w:t>
      </w:r>
      <w:r>
        <w:rPr>
          <w:rFonts w:asciiTheme="minorEastAsia" w:hAnsiTheme="minorEastAsia" w:cstheme="minorEastAsia" w:hint="eastAsia"/>
          <w:sz w:val="24"/>
          <w:szCs w:val="24"/>
        </w:rPr>
        <w:t>B31.1</w:t>
      </w:r>
      <w:r>
        <w:rPr>
          <w:rFonts w:asciiTheme="minorEastAsia" w:hAnsiTheme="minorEastAsia" w:cstheme="minorEastAsia" w:hint="eastAsia"/>
          <w:sz w:val="24"/>
          <w:szCs w:val="24"/>
        </w:rPr>
        <w:t>、</w:t>
      </w:r>
      <w:r>
        <w:rPr>
          <w:rFonts w:asciiTheme="minorEastAsia" w:hAnsiTheme="minorEastAsia" w:cstheme="minorEastAsia" w:hint="eastAsia"/>
          <w:sz w:val="24"/>
          <w:szCs w:val="24"/>
        </w:rPr>
        <w:t>ASTM</w:t>
      </w:r>
      <w:r>
        <w:rPr>
          <w:rFonts w:asciiTheme="minorEastAsia" w:hAnsiTheme="minorEastAsia" w:cstheme="minorEastAsia" w:hint="eastAsia"/>
          <w:sz w:val="24"/>
          <w:szCs w:val="24"/>
        </w:rPr>
        <w:t>及国标等相关标准执行、选材、制造和试验。阀门的设计应满足介质温度、压力、流量、流向、以及严密性要求，并满足系统开</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关时间的要求。</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阀门应开关灵活，无卡涩现象，密封可靠，其运行寿命保证</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年（易损件除外）。</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报价方应详细说明产品的以下几种情况</w:t>
      </w:r>
      <w:r>
        <w:rPr>
          <w:rFonts w:asciiTheme="minorEastAsia" w:hAnsiTheme="minorEastAsia" w:cstheme="minorEastAsia" w:hint="eastAsia"/>
          <w:sz w:val="24"/>
          <w:szCs w:val="24"/>
        </w:rPr>
        <w:t>(</w:t>
      </w:r>
      <w:r>
        <w:rPr>
          <w:rFonts w:asciiTheme="minorEastAsia" w:hAnsiTheme="minorEastAsia" w:cstheme="minorEastAsia" w:hint="eastAsia"/>
          <w:sz w:val="24"/>
          <w:szCs w:val="24"/>
        </w:rPr>
        <w:t>但不限于此</w:t>
      </w:r>
      <w:r>
        <w:rPr>
          <w:rFonts w:asciiTheme="minorEastAsia" w:hAnsiTheme="minorEastAsia" w:cstheme="minorEastAsia" w:hint="eastAsia"/>
          <w:sz w:val="24"/>
          <w:szCs w:val="24"/>
        </w:rPr>
        <w:t>)</w:t>
      </w:r>
      <w:r>
        <w:rPr>
          <w:rFonts w:asciiTheme="minorEastAsia" w:hAnsiTheme="minorEastAsia" w:cstheme="minorEastAsia" w:hint="eastAsia"/>
          <w:sz w:val="24"/>
          <w:szCs w:val="24"/>
        </w:rPr>
        <w:t>：阀体、阀盖、阀芯、阀杆等零部件的材质、硬度及各材质允许的温度范围；阀门填料材质、特点及密封效果；阀门抗冲刷性能及密封面的优良性能；阀门的最短保证使用寿命；阀门的执行机构厂家及特点。</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阀门应外观无裂纹、缩孔、加渣、粘砂、漏焊</w:t>
      </w:r>
      <w:r>
        <w:rPr>
          <w:rFonts w:asciiTheme="minorEastAsia" w:hAnsiTheme="minorEastAsia" w:cstheme="minorEastAsia" w:hint="eastAsia"/>
          <w:sz w:val="24"/>
          <w:szCs w:val="24"/>
        </w:rPr>
        <w:t>、重皮等缺陷；表面光滑、无凹陷、</w:t>
      </w:r>
      <w:r>
        <w:rPr>
          <w:rFonts w:asciiTheme="minorEastAsia" w:hAnsiTheme="minorEastAsia" w:cstheme="minorEastAsia" w:hint="eastAsia"/>
          <w:sz w:val="24"/>
          <w:szCs w:val="24"/>
        </w:rPr>
        <w:lastRenderedPageBreak/>
        <w:t>无尖锐划痕现象；</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操作动作灵活、指示正确；质保期内无内漏、外漏现象。</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阀门中的不锈钢，根据温度选择，但应为不低于</w:t>
      </w:r>
      <w:r>
        <w:rPr>
          <w:rFonts w:asciiTheme="minorEastAsia" w:hAnsiTheme="minorEastAsia" w:cstheme="minorEastAsia" w:hint="eastAsia"/>
          <w:sz w:val="24"/>
          <w:szCs w:val="24"/>
        </w:rPr>
        <w:t>1Cr18Ni9Ti</w:t>
      </w:r>
      <w:r>
        <w:rPr>
          <w:rFonts w:asciiTheme="minorEastAsia" w:hAnsiTheme="minorEastAsia" w:cstheme="minorEastAsia" w:hint="eastAsia"/>
          <w:sz w:val="24"/>
          <w:szCs w:val="24"/>
        </w:rPr>
        <w:t>材质。</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盘根等密封件都要提供全套备件。对使用的盘根、密封垫等密封填料应作具体要求，应使用高强石墨成型盘根和高强石墨垫或金属缠绕垫，并符合或优于国家相关标准和规范。阀门应提供至少满足更换一次的盘根、密封垫等全套填料备品。</w:t>
      </w:r>
    </w:p>
    <w:p w:rsidR="003840AA" w:rsidRDefault="00047E31">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阀门应严格按照国家标准，出厂前进行打压试验，试验合格证齐全。阀门内部紧固件应有可靠的防松脱措施。</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bookmarkStart w:id="115" w:name="_Toc378080880"/>
      <w:bookmarkStart w:id="116" w:name="_Ref374765936"/>
      <w:r>
        <w:rPr>
          <w:rFonts w:asciiTheme="minorEastAsia" w:hAnsiTheme="minorEastAsia" w:cstheme="minorEastAsia" w:hint="eastAsia"/>
          <w:sz w:val="24"/>
          <w:szCs w:val="24"/>
        </w:rPr>
        <w:t>材料</w:t>
      </w:r>
      <w:bookmarkEnd w:id="115"/>
      <w:bookmarkEnd w:id="116"/>
    </w:p>
    <w:p w:rsidR="003840AA" w:rsidRDefault="00047E31">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报价方应保证所有材料</w:t>
      </w:r>
      <w:r>
        <w:rPr>
          <w:rFonts w:asciiTheme="minorEastAsia" w:hAnsiTheme="minorEastAsia" w:cstheme="minorEastAsia" w:hint="eastAsia"/>
          <w:sz w:val="24"/>
          <w:szCs w:val="24"/>
        </w:rPr>
        <w:t>适合于所输送的流体。所有承压零部件材料，非承压材料如垫片、填料均应符合相关规范、标准的要求。</w:t>
      </w:r>
    </w:p>
    <w:p w:rsidR="003840AA" w:rsidRDefault="00047E31">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报价方应根据介质和限定的工作条件</w:t>
      </w:r>
      <w:r>
        <w:rPr>
          <w:rFonts w:asciiTheme="minorEastAsia" w:hAnsiTheme="minorEastAsia" w:cstheme="minorEastAsia" w:hint="eastAsia"/>
          <w:sz w:val="24"/>
          <w:szCs w:val="24"/>
        </w:rPr>
        <w:t>，</w:t>
      </w:r>
      <w:r>
        <w:rPr>
          <w:rFonts w:asciiTheme="minorEastAsia" w:hAnsiTheme="minorEastAsia" w:cstheme="minorEastAsia" w:hint="eastAsia"/>
          <w:sz w:val="24"/>
          <w:szCs w:val="24"/>
        </w:rPr>
        <w:t>进行材料选用并提供给采购方确认</w:t>
      </w:r>
      <w:r>
        <w:rPr>
          <w:rFonts w:asciiTheme="minorEastAsia" w:hAnsiTheme="minorEastAsia" w:cstheme="minorEastAsia" w:hint="eastAsia"/>
          <w:sz w:val="24"/>
          <w:szCs w:val="24"/>
        </w:rPr>
        <w:t>，</w:t>
      </w:r>
      <w:r>
        <w:rPr>
          <w:rFonts w:asciiTheme="minorEastAsia" w:hAnsiTheme="minorEastAsia" w:cstheme="minorEastAsia" w:hint="eastAsia"/>
          <w:sz w:val="24"/>
          <w:szCs w:val="24"/>
        </w:rPr>
        <w:t>但不能推卸选用材料的责任。</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bookmarkStart w:id="117" w:name="_Toc515678556"/>
      <w:bookmarkStart w:id="118" w:name="_Toc515678525"/>
      <w:r>
        <w:rPr>
          <w:rFonts w:asciiTheme="minorEastAsia" w:hAnsiTheme="minorEastAsia" w:cstheme="minorEastAsia" w:hint="eastAsia"/>
          <w:sz w:val="24"/>
          <w:szCs w:val="24"/>
        </w:rPr>
        <w:t>噪音控制</w:t>
      </w:r>
      <w:r>
        <w:rPr>
          <w:rFonts w:asciiTheme="minorEastAsia" w:hAnsiTheme="minorEastAsia" w:cstheme="minorEastAsia" w:hint="eastAsia"/>
          <w:sz w:val="24"/>
          <w:szCs w:val="24"/>
        </w:rPr>
        <w:t xml:space="preserve"> </w:t>
      </w:r>
    </w:p>
    <w:p w:rsidR="003840AA" w:rsidRDefault="00047E31">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报价方提供的阀门应符合本规范书所要求的阀门噪声水平：在距离阀门外壳</w:t>
      </w:r>
      <w:r>
        <w:rPr>
          <w:rFonts w:asciiTheme="minorEastAsia" w:hAnsiTheme="minorEastAsia" w:cstheme="minorEastAsia" w:hint="eastAsia"/>
          <w:sz w:val="24"/>
          <w:szCs w:val="24"/>
        </w:rPr>
        <w:t>1m</w:t>
      </w:r>
      <w:r>
        <w:rPr>
          <w:rFonts w:asciiTheme="minorEastAsia" w:hAnsiTheme="minorEastAsia" w:cstheme="minorEastAsia" w:hint="eastAsia"/>
          <w:sz w:val="24"/>
          <w:szCs w:val="24"/>
        </w:rPr>
        <w:t>处的噪音应不超过</w:t>
      </w:r>
      <w:r>
        <w:rPr>
          <w:rFonts w:asciiTheme="minorEastAsia" w:hAnsiTheme="minorEastAsia" w:cstheme="minorEastAsia" w:hint="eastAsia"/>
          <w:sz w:val="24"/>
          <w:szCs w:val="24"/>
        </w:rPr>
        <w:t>85dB(A)</w:t>
      </w:r>
      <w:r>
        <w:rPr>
          <w:rFonts w:asciiTheme="minorEastAsia" w:hAnsiTheme="minorEastAsia" w:cstheme="minorEastAsia" w:hint="eastAsia"/>
          <w:sz w:val="24"/>
          <w:szCs w:val="24"/>
        </w:rPr>
        <w:t>。</w:t>
      </w:r>
    </w:p>
    <w:p w:rsidR="003840AA" w:rsidRDefault="00047E31">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若报价方提供的阀门噪音水平超过上述允许极限，报价方应采取降低噪音的措施并提供给采购方确认。</w:t>
      </w:r>
    </w:p>
    <w:p w:rsidR="003840AA" w:rsidRDefault="00047E31">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报价方阀门噪音超过采购方要求数值，应采取降低噪音的措施，若实施降低噪音措施仍无法满足允许极限噪声，采购方有权退货处理。</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清理</w:t>
      </w:r>
    </w:p>
    <w:p w:rsidR="003840AA" w:rsidRDefault="00047E31">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所有杂物</w:t>
      </w:r>
      <w:r>
        <w:rPr>
          <w:rFonts w:asciiTheme="minorEastAsia" w:hAnsiTheme="minorEastAsia" w:cstheme="minorEastAsia" w:hint="eastAsia"/>
          <w:sz w:val="24"/>
          <w:szCs w:val="24"/>
        </w:rPr>
        <w:t>(</w:t>
      </w:r>
      <w:r>
        <w:rPr>
          <w:rFonts w:asciiTheme="minorEastAsia" w:hAnsiTheme="minorEastAsia" w:cstheme="minorEastAsia" w:hint="eastAsia"/>
          <w:sz w:val="24"/>
          <w:szCs w:val="24"/>
        </w:rPr>
        <w:t>如金属屑、焊渣等</w:t>
      </w:r>
      <w:r>
        <w:rPr>
          <w:rFonts w:asciiTheme="minorEastAsia" w:hAnsiTheme="minorEastAsia" w:cstheme="minorEastAsia" w:hint="eastAsia"/>
          <w:sz w:val="24"/>
          <w:szCs w:val="24"/>
        </w:rPr>
        <w:t>)</w:t>
      </w:r>
      <w:r>
        <w:rPr>
          <w:rFonts w:asciiTheme="minorEastAsia" w:hAnsiTheme="minorEastAsia" w:cstheme="minorEastAsia" w:hint="eastAsia"/>
          <w:sz w:val="24"/>
          <w:szCs w:val="24"/>
        </w:rPr>
        <w:t>应从每个部件的内部清出。所有磨碎物、锈斑、油、脂、粉尘等有害物质应从阀门内、外表面清除干净。确保出厂发运时阀门内、外表面清洁干净。</w:t>
      </w:r>
    </w:p>
    <w:p w:rsidR="003840AA" w:rsidRDefault="00047E31">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当采用化学清洗时，严禁阀体有任何凹坑或其它损伤。</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表面处理、油漆</w:t>
      </w:r>
    </w:p>
    <w:p w:rsidR="003840AA" w:rsidRDefault="00047E31">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报价方应根据设备不同表面进行处理或油漆，对设备表面处理的方式予以说明，对需油漆的设备，出厂前应喷涂二层底漆一层面漆，油漆应考虑海边防盐雾要求并适应安装地点的环</w:t>
      </w:r>
      <w:r>
        <w:rPr>
          <w:rFonts w:asciiTheme="minorEastAsia" w:hAnsiTheme="minorEastAsia" w:cstheme="minorEastAsia" w:hint="eastAsia"/>
          <w:sz w:val="24"/>
          <w:szCs w:val="24"/>
        </w:rPr>
        <w:t>境条件。</w:t>
      </w:r>
    </w:p>
    <w:p w:rsidR="003840AA" w:rsidRDefault="00047E31">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设备在包装前应完全干燥，清除零部件内部的所有杂物，内外表面不应有痕迹，所有开孔及法兰接口等应加以保护，防止设备在运输、贮存期间被损害、腐蚀或进入杂质</w:t>
      </w:r>
    </w:p>
    <w:p w:rsidR="003840AA" w:rsidRDefault="00047E31">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报价方应提供</w:t>
      </w:r>
      <w:r>
        <w:rPr>
          <w:rFonts w:asciiTheme="minorEastAsia" w:hAnsiTheme="minorEastAsia" w:cstheme="minorEastAsia" w:hint="eastAsia"/>
          <w:sz w:val="24"/>
          <w:szCs w:val="24"/>
        </w:rPr>
        <w:t>设备</w:t>
      </w:r>
      <w:r>
        <w:rPr>
          <w:rFonts w:asciiTheme="minorEastAsia" w:hAnsiTheme="minorEastAsia" w:cstheme="minorEastAsia" w:hint="eastAsia"/>
          <w:sz w:val="24"/>
          <w:szCs w:val="24"/>
        </w:rPr>
        <w:t>防腐的完整说明。</w:t>
      </w:r>
    </w:p>
    <w:p w:rsidR="003840AA" w:rsidRDefault="00047E31">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提供的设备部件，除特殊部件外（如管件等），均应遵照国家标准和有关包装的技术条件进行包装。采取防雨，防潮，防锈，防震等措施，以免在运输和储存过程遭受腐蚀和损伤。或按照最好的商业惯例，使用坚固的箱子进行包装，并应根据不同货物的特性及要求，采取措施。以保证从交货起</w:t>
      </w:r>
      <w:r>
        <w:rPr>
          <w:rFonts w:asciiTheme="minorEastAsia" w:hAnsiTheme="minorEastAsia" w:cstheme="minorEastAsia" w:hint="eastAsia"/>
          <w:sz w:val="24"/>
          <w:szCs w:val="24"/>
        </w:rPr>
        <w:t>18</w:t>
      </w:r>
      <w:r>
        <w:rPr>
          <w:rFonts w:asciiTheme="minorEastAsia" w:hAnsiTheme="minorEastAsia" w:cstheme="minorEastAsia" w:hint="eastAsia"/>
          <w:sz w:val="24"/>
          <w:szCs w:val="24"/>
        </w:rPr>
        <w:t>个月内设备完整无损。</w:t>
      </w:r>
    </w:p>
    <w:p w:rsidR="003840AA" w:rsidRDefault="00047E31">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报价方所提供技术文件应妥善包</w:t>
      </w:r>
      <w:r>
        <w:rPr>
          <w:rFonts w:asciiTheme="minorEastAsia" w:hAnsiTheme="minorEastAsia" w:cstheme="minorEastAsia" w:hint="eastAsia"/>
          <w:sz w:val="24"/>
          <w:szCs w:val="24"/>
        </w:rPr>
        <w:t>装，能承受长途运输和多次搬运，并应防止潮气和雨水的侵蚀。每个技术文件邮包应装有详细目录清单。每个包装件必须有与该包装件相符的装箱单</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份（另</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份邮寄）放置于适当位置，并采用防潮密封包装。</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标志</w:t>
      </w:r>
    </w:p>
    <w:p w:rsidR="003840AA" w:rsidRDefault="00047E31">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阀门都应装设用耐腐蚀材料制作的标识和铭牌，在运输和使用过程中应确保这些标识和铭牌不被损坏。</w:t>
      </w:r>
    </w:p>
    <w:p w:rsidR="003840AA" w:rsidRDefault="00047E31">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阀门出厂时应有明显的金属铭牌，铭牌上至少载明下列各项：</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阀门型式，规格</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制造厂名，制造许可证编号</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产品编号</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出厂年月</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公称压力（</w:t>
      </w:r>
      <w:r>
        <w:rPr>
          <w:rFonts w:asciiTheme="minorEastAsia" w:hAnsiTheme="minorEastAsia" w:cstheme="minorEastAsia" w:hint="eastAsia"/>
          <w:sz w:val="24"/>
          <w:szCs w:val="24"/>
        </w:rPr>
        <w:t>MPa</w:t>
      </w:r>
      <w:r>
        <w:rPr>
          <w:rFonts w:asciiTheme="minorEastAsia" w:hAnsiTheme="minorEastAsia" w:cstheme="minorEastAsia" w:hint="eastAsia"/>
          <w:sz w:val="24"/>
          <w:szCs w:val="24"/>
        </w:rPr>
        <w:t>）</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适用温度（℃）介质</w:t>
      </w:r>
    </w:p>
    <w:p w:rsidR="003840AA" w:rsidRDefault="00047E31">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阀门喉径（</w:t>
      </w:r>
      <w:r>
        <w:rPr>
          <w:rFonts w:asciiTheme="minorEastAsia" w:hAnsiTheme="minorEastAsia" w:cstheme="minorEastAsia" w:hint="eastAsia"/>
          <w:sz w:val="24"/>
          <w:szCs w:val="24"/>
        </w:rPr>
        <w:t>mm</w:t>
      </w:r>
      <w:r>
        <w:rPr>
          <w:rFonts w:asciiTheme="minorEastAsia" w:hAnsiTheme="minorEastAsia" w:cstheme="minorEastAsia" w:hint="eastAsia"/>
          <w:sz w:val="24"/>
          <w:szCs w:val="24"/>
        </w:rPr>
        <w:t>）</w:t>
      </w:r>
    </w:p>
    <w:p w:rsidR="003840AA" w:rsidRDefault="00047E31">
      <w:pPr>
        <w:numPr>
          <w:ilvl w:val="0"/>
          <w:numId w:val="31"/>
        </w:numPr>
        <w:tabs>
          <w:tab w:val="clear" w:pos="0"/>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检验合格标记，监验标记</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智能电动执行机构技术要求</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技术参数：阀门配套电动执行机构采用智能型电动执行机构，</w:t>
      </w:r>
      <w:r>
        <w:rPr>
          <w:rFonts w:asciiTheme="minorEastAsia" w:hAnsiTheme="minorEastAsia" w:cstheme="minorEastAsia" w:hint="eastAsia"/>
          <w:sz w:val="24"/>
          <w:szCs w:val="24"/>
        </w:rPr>
        <w:t>推荐</w:t>
      </w:r>
      <w:r>
        <w:rPr>
          <w:rFonts w:asciiTheme="minorEastAsia" w:hAnsiTheme="minorEastAsia" w:cstheme="minorEastAsia" w:hint="eastAsia"/>
          <w:sz w:val="24"/>
          <w:szCs w:val="24"/>
        </w:rPr>
        <w:t>品牌：南京科远、西贝、</w:t>
      </w:r>
      <w:r>
        <w:rPr>
          <w:rFonts w:asciiTheme="minorEastAsia" w:hAnsiTheme="minorEastAsia" w:cstheme="minorEastAsia" w:hint="eastAsia"/>
          <w:sz w:val="24"/>
          <w:szCs w:val="24"/>
        </w:rPr>
        <w:t>英国</w:t>
      </w:r>
      <w:r>
        <w:rPr>
          <w:rFonts w:asciiTheme="minorEastAsia" w:hAnsiTheme="minorEastAsia" w:cstheme="minorEastAsia" w:hint="eastAsia"/>
          <w:sz w:val="24"/>
          <w:szCs w:val="24"/>
        </w:rPr>
        <w:t>罗托克、西博斯</w:t>
      </w:r>
      <w:r>
        <w:rPr>
          <w:rFonts w:asciiTheme="minorEastAsia" w:hAnsiTheme="minorEastAsia" w:cstheme="minorEastAsia" w:hint="eastAsia"/>
          <w:sz w:val="24"/>
          <w:szCs w:val="24"/>
        </w:rPr>
        <w:t>等同质及以上产品</w:t>
      </w:r>
      <w:r>
        <w:rPr>
          <w:rFonts w:asciiTheme="minorEastAsia" w:hAnsiTheme="minorEastAsia" w:cstheme="minorEastAsia" w:hint="eastAsia"/>
          <w:sz w:val="24"/>
          <w:szCs w:val="24"/>
        </w:rPr>
        <w:t>。</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阀位测量采用绝对编码器</w:t>
      </w:r>
      <w:r>
        <w:rPr>
          <w:rFonts w:asciiTheme="minorEastAsia" w:hAnsiTheme="minorEastAsia" w:cstheme="minorEastAsia" w:hint="eastAsia"/>
          <w:sz w:val="24"/>
          <w:szCs w:val="24"/>
        </w:rPr>
        <w:t>16</w:t>
      </w:r>
      <w:r>
        <w:rPr>
          <w:rFonts w:asciiTheme="minorEastAsia" w:hAnsiTheme="minorEastAsia" w:cstheme="minorEastAsia" w:hint="eastAsia"/>
          <w:sz w:val="24"/>
          <w:szCs w:val="24"/>
        </w:rPr>
        <w:t>为光电格雷码编码方式记录输出轴位移，电源：</w:t>
      </w:r>
      <w:r>
        <w:rPr>
          <w:rFonts w:asciiTheme="minorEastAsia" w:hAnsiTheme="minorEastAsia" w:cstheme="minorEastAsia" w:hint="eastAsia"/>
          <w:sz w:val="24"/>
          <w:szCs w:val="24"/>
        </w:rPr>
        <w:t>380VAC</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IP67</w:t>
      </w:r>
      <w:r>
        <w:rPr>
          <w:rFonts w:asciiTheme="minorEastAsia" w:hAnsiTheme="minorEastAsia" w:cstheme="minorEastAsia" w:hint="eastAsia"/>
          <w:sz w:val="24"/>
          <w:szCs w:val="24"/>
        </w:rPr>
        <w:t>，使用温度：</w:t>
      </w:r>
      <w:r>
        <w:rPr>
          <w:rFonts w:asciiTheme="minorEastAsia" w:hAnsiTheme="minorEastAsia" w:cstheme="minorEastAsia" w:hint="eastAsia"/>
          <w:sz w:val="24"/>
          <w:szCs w:val="24"/>
        </w:rPr>
        <w:t>0~70</w:t>
      </w:r>
      <w:r>
        <w:rPr>
          <w:rFonts w:asciiTheme="minorEastAsia" w:hAnsiTheme="minorEastAsia" w:cstheme="minorEastAsia" w:hint="eastAsia"/>
          <w:sz w:val="24"/>
          <w:szCs w:val="24"/>
        </w:rPr>
        <w:t>度，线性度</w:t>
      </w:r>
      <w:r>
        <w:rPr>
          <w:rFonts w:asciiTheme="minorEastAsia" w:hAnsiTheme="minorEastAsia" w:cstheme="minorEastAsia" w:hint="eastAsia"/>
          <w:sz w:val="24"/>
          <w:szCs w:val="24"/>
        </w:rPr>
        <w:t>0.2%F.S</w:t>
      </w:r>
      <w:r>
        <w:rPr>
          <w:rFonts w:asciiTheme="minorEastAsia" w:hAnsiTheme="minorEastAsia" w:cstheme="minorEastAsia" w:hint="eastAsia"/>
          <w:sz w:val="24"/>
          <w:szCs w:val="24"/>
        </w:rPr>
        <w:t>，负载能力：</w:t>
      </w:r>
      <w:r>
        <w:rPr>
          <w:rFonts w:asciiTheme="minorEastAsia" w:hAnsiTheme="minorEastAsia" w:cstheme="minorEastAsia" w:hint="eastAsia"/>
          <w:sz w:val="24"/>
          <w:szCs w:val="24"/>
        </w:rPr>
        <w:t>0~700</w:t>
      </w:r>
      <w:r>
        <w:rPr>
          <w:rFonts w:asciiTheme="minorEastAsia" w:hAnsiTheme="minorEastAsia" w:cstheme="minorEastAsia" w:hint="eastAsia"/>
          <w:sz w:val="24"/>
          <w:szCs w:val="24"/>
        </w:rPr>
        <w:t>Ω，</w:t>
      </w:r>
      <w:r>
        <w:rPr>
          <w:rFonts w:asciiTheme="minorEastAsia" w:hAnsiTheme="minorEastAsia" w:cstheme="minorEastAsia" w:hint="eastAsia"/>
          <w:sz w:val="24"/>
          <w:szCs w:val="24"/>
        </w:rPr>
        <w:t>PSMFNS:</w:t>
      </w:r>
      <w:r>
        <w:rPr>
          <w:rFonts w:asciiTheme="minorEastAsia" w:hAnsiTheme="minorEastAsia" w:cstheme="minorEastAsia" w:hint="eastAsia"/>
          <w:sz w:val="24"/>
          <w:szCs w:val="24"/>
        </w:rPr>
        <w:t>自供电，触电电流小于</w:t>
      </w:r>
      <w:r>
        <w:rPr>
          <w:rFonts w:asciiTheme="minorEastAsia" w:hAnsiTheme="minorEastAsia" w:cstheme="minorEastAsia" w:hint="eastAsia"/>
          <w:sz w:val="24"/>
          <w:szCs w:val="24"/>
        </w:rPr>
        <w:t>8ma</w:t>
      </w:r>
      <w:r>
        <w:rPr>
          <w:rFonts w:asciiTheme="minorEastAsia" w:hAnsiTheme="minorEastAsia" w:cstheme="minorEastAsia" w:hint="eastAsia"/>
          <w:sz w:val="24"/>
          <w:szCs w:val="24"/>
        </w:rPr>
        <w:t>，</w:t>
      </w:r>
      <w:r>
        <w:rPr>
          <w:rFonts w:asciiTheme="minorEastAsia" w:hAnsiTheme="minorEastAsia" w:cstheme="minorEastAsia" w:hint="eastAsia"/>
          <w:sz w:val="24"/>
          <w:szCs w:val="24"/>
        </w:rPr>
        <w:t>PSMFDC</w:t>
      </w:r>
      <w:r>
        <w:rPr>
          <w:rFonts w:asciiTheme="minorEastAsia" w:hAnsiTheme="minorEastAsia" w:cstheme="minorEastAsia" w:hint="eastAsia"/>
          <w:sz w:val="24"/>
          <w:szCs w:val="24"/>
        </w:rPr>
        <w:t>：外部供电电压</w:t>
      </w:r>
      <w:r>
        <w:rPr>
          <w:rFonts w:asciiTheme="minorEastAsia" w:hAnsiTheme="minorEastAsia" w:cstheme="minorEastAsia" w:hint="eastAsia"/>
          <w:sz w:val="24"/>
          <w:szCs w:val="24"/>
        </w:rPr>
        <w:t>12V~36V</w:t>
      </w:r>
      <w:r>
        <w:rPr>
          <w:rFonts w:asciiTheme="minorEastAsia" w:hAnsiTheme="minorEastAsia" w:cstheme="minorEastAsia" w:hint="eastAsia"/>
          <w:sz w:val="24"/>
          <w:szCs w:val="24"/>
        </w:rPr>
        <w:t>，</w:t>
      </w:r>
      <w:r>
        <w:rPr>
          <w:rFonts w:asciiTheme="minorEastAsia" w:hAnsiTheme="minorEastAsia" w:cstheme="minorEastAsia" w:hint="eastAsia"/>
          <w:sz w:val="24"/>
          <w:szCs w:val="24"/>
        </w:rPr>
        <w:t>PSMFAC</w:t>
      </w:r>
      <w:r>
        <w:rPr>
          <w:rFonts w:asciiTheme="minorEastAsia" w:hAnsiTheme="minorEastAsia" w:cstheme="minorEastAsia" w:hint="eastAsia"/>
          <w:sz w:val="24"/>
          <w:szCs w:val="24"/>
        </w:rPr>
        <w:t>：外部供电，电压</w:t>
      </w:r>
      <w:r>
        <w:rPr>
          <w:rFonts w:asciiTheme="minorEastAsia" w:hAnsiTheme="minorEastAsia" w:cstheme="minorEastAsia" w:hint="eastAsia"/>
          <w:sz w:val="24"/>
          <w:szCs w:val="24"/>
        </w:rPr>
        <w:t>200VAC</w:t>
      </w:r>
      <w:r>
        <w:rPr>
          <w:rFonts w:asciiTheme="minorEastAsia" w:hAnsiTheme="minorEastAsia" w:cstheme="minorEastAsia" w:hint="eastAsia"/>
          <w:sz w:val="24"/>
          <w:szCs w:val="24"/>
        </w:rPr>
        <w:t>。</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电动执行机构有非侵入式调整机构，能够对执行机构的零点、行程等参数进行设置。电动执行机构外壳应采用金属结构</w:t>
      </w:r>
      <w:r>
        <w:rPr>
          <w:rFonts w:asciiTheme="minorEastAsia" w:hAnsiTheme="minorEastAsia" w:cstheme="minorEastAsia" w:hint="eastAsia"/>
          <w:sz w:val="24"/>
          <w:szCs w:val="24"/>
        </w:rPr>
        <w:t>，整体防护等级</w:t>
      </w:r>
      <w:r>
        <w:rPr>
          <w:rFonts w:asciiTheme="minorEastAsia" w:hAnsiTheme="minorEastAsia" w:cstheme="minorEastAsia" w:hint="eastAsia"/>
          <w:sz w:val="24"/>
          <w:szCs w:val="24"/>
        </w:rPr>
        <w:t>IP67</w:t>
      </w:r>
      <w:r>
        <w:rPr>
          <w:rFonts w:asciiTheme="minorEastAsia" w:hAnsiTheme="minorEastAsia" w:cstheme="minorEastAsia" w:hint="eastAsia"/>
          <w:sz w:val="24"/>
          <w:szCs w:val="24"/>
        </w:rPr>
        <w:t>以上，密封盖应便于拆卸。</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电动执行机构可带就地液晶指示仪，接线和端子应符合</w:t>
      </w:r>
      <w:r>
        <w:rPr>
          <w:rFonts w:asciiTheme="minorEastAsia" w:hAnsiTheme="minorEastAsia" w:cstheme="minorEastAsia" w:hint="eastAsia"/>
          <w:sz w:val="24"/>
          <w:szCs w:val="24"/>
        </w:rPr>
        <w:t>UL</w:t>
      </w:r>
      <w:r>
        <w:rPr>
          <w:rFonts w:asciiTheme="minorEastAsia" w:hAnsiTheme="minorEastAsia" w:cstheme="minorEastAsia" w:hint="eastAsia"/>
          <w:sz w:val="24"/>
          <w:szCs w:val="24"/>
        </w:rPr>
        <w:t>和</w:t>
      </w:r>
      <w:r>
        <w:rPr>
          <w:rFonts w:asciiTheme="minorEastAsia" w:hAnsiTheme="minorEastAsia" w:cstheme="minorEastAsia" w:hint="eastAsia"/>
          <w:sz w:val="24"/>
          <w:szCs w:val="24"/>
        </w:rPr>
        <w:t>ANSI</w:t>
      </w:r>
      <w:r>
        <w:rPr>
          <w:rFonts w:asciiTheme="minorEastAsia" w:hAnsiTheme="minorEastAsia" w:cstheme="minorEastAsia" w:hint="eastAsia"/>
          <w:sz w:val="24"/>
          <w:szCs w:val="24"/>
        </w:rPr>
        <w:t>标准，所有端子应有便于识别的固定标志。</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电动执行机构应覆盖部分回转型和多回转型的所有力矩和行程范围，调节型执行机构应能接受</w:t>
      </w: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20mA.DC</w:t>
      </w:r>
      <w:r>
        <w:rPr>
          <w:rFonts w:asciiTheme="minorEastAsia" w:hAnsiTheme="minorEastAsia" w:cstheme="minorEastAsia" w:hint="eastAsia"/>
          <w:sz w:val="24"/>
          <w:szCs w:val="24"/>
        </w:rPr>
        <w:t>调节指令信号，并提供</w:t>
      </w: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20mA.DC</w:t>
      </w:r>
      <w:r>
        <w:rPr>
          <w:rFonts w:asciiTheme="minorEastAsia" w:hAnsiTheme="minorEastAsia" w:cstheme="minorEastAsia" w:hint="eastAsia"/>
          <w:sz w:val="24"/>
          <w:szCs w:val="24"/>
        </w:rPr>
        <w:t>位置反馈信号，并应带控制器或电子控制装置，能接受</w:t>
      </w:r>
      <w:r>
        <w:rPr>
          <w:rFonts w:asciiTheme="minorEastAsia" w:hAnsiTheme="minorEastAsia" w:cstheme="minorEastAsia" w:hint="eastAsia"/>
          <w:sz w:val="24"/>
          <w:szCs w:val="24"/>
        </w:rPr>
        <w:t>DCS</w:t>
      </w:r>
      <w:r>
        <w:rPr>
          <w:rFonts w:asciiTheme="minorEastAsia" w:hAnsiTheme="minorEastAsia" w:cstheme="minorEastAsia" w:hint="eastAsia"/>
          <w:sz w:val="24"/>
          <w:szCs w:val="24"/>
        </w:rPr>
        <w:t>系统提供的无源开关量指令（开</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关）信号。</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电动执行机构应有结构简单、性能可靠的双向力矩保护装置，力矩开关的力矩在一定范围内应能调整，在执行机构过力矩时，应能自动切断执行机</w:t>
      </w:r>
      <w:r>
        <w:rPr>
          <w:rFonts w:asciiTheme="minorEastAsia" w:hAnsiTheme="minorEastAsia" w:cstheme="minorEastAsia" w:hint="eastAsia"/>
          <w:sz w:val="24"/>
          <w:szCs w:val="24"/>
        </w:rPr>
        <w:t>构电源；同时执行机构应有可靠的制动机构，以防止电动机惰走，减小电动机启动电流。</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电动执行机构行程的始、终端均应装设行程开关，对某些有特殊要求的执行机构还应装设中途开关，这些开关均为独立的二常开二常闭无源接点。接点容量至少为</w:t>
      </w:r>
      <w:r>
        <w:rPr>
          <w:rFonts w:asciiTheme="minorEastAsia" w:hAnsiTheme="minorEastAsia" w:cstheme="minorEastAsia" w:hint="eastAsia"/>
          <w:sz w:val="24"/>
          <w:szCs w:val="24"/>
        </w:rPr>
        <w:t>50V</w:t>
      </w:r>
      <w:r>
        <w:rPr>
          <w:rFonts w:asciiTheme="minorEastAsia" w:hAnsiTheme="minorEastAsia" w:cstheme="minorEastAsia" w:hint="eastAsia"/>
          <w:sz w:val="24"/>
          <w:szCs w:val="24"/>
        </w:rPr>
        <w:t>、</w:t>
      </w:r>
      <w:r>
        <w:rPr>
          <w:rFonts w:asciiTheme="minorEastAsia" w:hAnsiTheme="minorEastAsia" w:cstheme="minorEastAsia" w:hint="eastAsia"/>
          <w:sz w:val="24"/>
          <w:szCs w:val="24"/>
        </w:rPr>
        <w:t>150mA</w:t>
      </w:r>
      <w:r>
        <w:rPr>
          <w:rFonts w:asciiTheme="minorEastAsia" w:hAnsiTheme="minorEastAsia" w:cstheme="minorEastAsia" w:hint="eastAsia"/>
          <w:sz w:val="24"/>
          <w:szCs w:val="24"/>
        </w:rPr>
        <w:t>。所有电动执行机构均应配置手轮和手</w:t>
      </w:r>
      <w:r>
        <w:rPr>
          <w:rFonts w:asciiTheme="minorEastAsia" w:hAnsiTheme="minorEastAsia" w:cstheme="minorEastAsia" w:hint="eastAsia"/>
          <w:sz w:val="24"/>
          <w:szCs w:val="24"/>
        </w:rPr>
        <w:t>/</w:t>
      </w:r>
      <w:r>
        <w:rPr>
          <w:rFonts w:asciiTheme="minorEastAsia" w:hAnsiTheme="minorEastAsia" w:cstheme="minorEastAsia" w:hint="eastAsia"/>
          <w:sz w:val="24"/>
          <w:szCs w:val="24"/>
        </w:rPr>
        <w:t>自动切换机构，在电动操作脱开时，无论电机是转动或是静止，均能安全地切换至手轮操作位置。</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电动执行机构应具有自动保位功能，在失去电源和控制信号的情况下，执行机构应能保持在失电失信号前的位置，并具有故障报警无源接点输出。</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电动执行机构应具有</w:t>
      </w:r>
      <w:r>
        <w:rPr>
          <w:rFonts w:asciiTheme="minorEastAsia" w:hAnsiTheme="minorEastAsia" w:cstheme="minorEastAsia" w:hint="eastAsia"/>
          <w:sz w:val="24"/>
          <w:szCs w:val="24"/>
        </w:rPr>
        <w:t>强制开关功能，无论执行机构处于何种工作状态，一旦接到强制开关指令，必须快速完成强制开关，强制开关指令为无源接点（对某些执行机构既要能完成强制开又要能完成强制关）。</w:t>
      </w:r>
    </w:p>
    <w:p w:rsidR="003840AA" w:rsidRDefault="00047E31">
      <w:pPr>
        <w:numPr>
          <w:ilvl w:val="0"/>
          <w:numId w:val="3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报价方负责阀门与执行机构的组装、一体化调试到位，安装送电后即可操控，且负责指导接线送电调试</w:t>
      </w:r>
      <w:r>
        <w:rPr>
          <w:rFonts w:asciiTheme="minorEastAsia" w:hAnsiTheme="minorEastAsia" w:cstheme="minorEastAsia" w:hint="eastAsia"/>
          <w:sz w:val="24"/>
          <w:szCs w:val="24"/>
        </w:rPr>
        <w:t>。</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包装标志</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报价方所供设备的包装，都标明合同号、主要设备名称的标签。</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对装箱供给的设备，应在箱子的两面注明如下内容：</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合同号；装运标志</w:t>
      </w:r>
      <w:r>
        <w:rPr>
          <w:rFonts w:asciiTheme="minorEastAsia" w:hAnsiTheme="minorEastAsia" w:cstheme="minorEastAsia" w:hint="eastAsia"/>
          <w:sz w:val="24"/>
          <w:szCs w:val="24"/>
        </w:rPr>
        <w:t>，</w:t>
      </w:r>
      <w:r>
        <w:rPr>
          <w:rFonts w:asciiTheme="minorEastAsia" w:hAnsiTheme="minorEastAsia" w:cstheme="minorEastAsia" w:hint="eastAsia"/>
          <w:sz w:val="24"/>
          <w:szCs w:val="24"/>
        </w:rPr>
        <w:t>目的港</w:t>
      </w:r>
      <w:r>
        <w:rPr>
          <w:rFonts w:asciiTheme="minorEastAsia" w:hAnsiTheme="minorEastAsia" w:cstheme="minorEastAsia" w:hint="eastAsia"/>
          <w:sz w:val="24"/>
          <w:szCs w:val="24"/>
        </w:rPr>
        <w:t>，</w:t>
      </w:r>
      <w:r>
        <w:rPr>
          <w:rFonts w:asciiTheme="minorEastAsia" w:hAnsiTheme="minorEastAsia" w:cstheme="minorEastAsia" w:hint="eastAsia"/>
          <w:sz w:val="24"/>
          <w:szCs w:val="24"/>
        </w:rPr>
        <w:t>收货人代码</w:t>
      </w:r>
      <w:r>
        <w:rPr>
          <w:rFonts w:asciiTheme="minorEastAsia" w:hAnsiTheme="minorEastAsia" w:cstheme="minorEastAsia" w:hint="eastAsia"/>
          <w:sz w:val="24"/>
          <w:szCs w:val="24"/>
        </w:rPr>
        <w:t>，</w:t>
      </w:r>
      <w:r>
        <w:rPr>
          <w:rFonts w:asciiTheme="minorEastAsia" w:hAnsiTheme="minorEastAsia" w:cstheme="minorEastAsia" w:hint="eastAsia"/>
          <w:sz w:val="24"/>
          <w:szCs w:val="24"/>
        </w:rPr>
        <w:t>设备名称和项目号</w:t>
      </w:r>
      <w:r>
        <w:rPr>
          <w:rFonts w:asciiTheme="minorEastAsia" w:hAnsiTheme="minorEastAsia" w:cstheme="minorEastAsia" w:hint="eastAsia"/>
          <w:sz w:val="24"/>
          <w:szCs w:val="24"/>
        </w:rPr>
        <w:t>，</w:t>
      </w:r>
      <w:r>
        <w:rPr>
          <w:rFonts w:asciiTheme="minorEastAsia" w:hAnsiTheme="minorEastAsia" w:cstheme="minorEastAsia" w:hint="eastAsia"/>
          <w:sz w:val="24"/>
          <w:szCs w:val="24"/>
        </w:rPr>
        <w:t>箱号</w:t>
      </w:r>
      <w:r>
        <w:rPr>
          <w:rFonts w:asciiTheme="minorEastAsia" w:hAnsiTheme="minorEastAsia" w:cstheme="minorEastAsia" w:hint="eastAsia"/>
          <w:sz w:val="24"/>
          <w:szCs w:val="24"/>
        </w:rPr>
        <w:t>，</w:t>
      </w:r>
      <w:r>
        <w:rPr>
          <w:rFonts w:asciiTheme="minorEastAsia" w:hAnsiTheme="minorEastAsia" w:cstheme="minorEastAsia" w:hint="eastAsia"/>
          <w:sz w:val="24"/>
          <w:szCs w:val="24"/>
        </w:rPr>
        <w:t>毛</w:t>
      </w:r>
      <w:r>
        <w:rPr>
          <w:rFonts w:asciiTheme="minorEastAsia" w:hAnsiTheme="minorEastAsia" w:cstheme="minorEastAsia" w:hint="eastAsia"/>
          <w:sz w:val="24"/>
          <w:szCs w:val="24"/>
        </w:rPr>
        <w:t>/</w:t>
      </w:r>
      <w:r>
        <w:rPr>
          <w:rFonts w:asciiTheme="minorEastAsia" w:hAnsiTheme="minorEastAsia" w:cstheme="minorEastAsia" w:hint="eastAsia"/>
          <w:sz w:val="24"/>
          <w:szCs w:val="24"/>
        </w:rPr>
        <w:t>净重</w:t>
      </w:r>
      <w:r>
        <w:rPr>
          <w:rFonts w:asciiTheme="minorEastAsia" w:hAnsiTheme="minorEastAsia" w:cstheme="minorEastAsia" w:hint="eastAsia"/>
          <w:sz w:val="24"/>
          <w:szCs w:val="24"/>
        </w:rPr>
        <w:t>，</w:t>
      </w:r>
      <w:r>
        <w:rPr>
          <w:rFonts w:asciiTheme="minorEastAsia" w:hAnsiTheme="minorEastAsia" w:cstheme="minorEastAsia" w:hint="eastAsia"/>
          <w:sz w:val="24"/>
          <w:szCs w:val="24"/>
        </w:rPr>
        <w:t>外形尺寸</w:t>
      </w:r>
      <w:r>
        <w:rPr>
          <w:rFonts w:asciiTheme="minorEastAsia" w:hAnsiTheme="minorEastAsia" w:cstheme="minorEastAsia" w:hint="eastAsia"/>
          <w:sz w:val="24"/>
          <w:szCs w:val="24"/>
        </w:rPr>
        <w:t>，</w:t>
      </w:r>
      <w:r>
        <w:rPr>
          <w:rFonts w:asciiTheme="minorEastAsia" w:hAnsiTheme="minorEastAsia" w:cstheme="minorEastAsia" w:hint="eastAsia"/>
          <w:sz w:val="24"/>
          <w:szCs w:val="24"/>
        </w:rPr>
        <w:t>长×宽×高。</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运输作业标志（包括防潮、防震、放置位置方向</w:t>
      </w:r>
      <w:r>
        <w:rPr>
          <w:rFonts w:asciiTheme="minorEastAsia" w:hAnsiTheme="minorEastAsia" w:cstheme="minorEastAsia" w:hint="eastAsia"/>
          <w:sz w:val="24"/>
          <w:szCs w:val="24"/>
        </w:rPr>
        <w:t>、重心位置、绳索固定部位等）。</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设备存放和保管要求等级。</w:t>
      </w:r>
    </w:p>
    <w:p w:rsidR="003840AA" w:rsidRDefault="00047E31">
      <w:pPr>
        <w:numPr>
          <w:ilvl w:val="0"/>
          <w:numId w:val="3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备品备件、专用工具应单独包装和发运，并特别注明。</w:t>
      </w:r>
    </w:p>
    <w:p w:rsidR="003840AA" w:rsidRDefault="00047E31">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运输</w:t>
      </w:r>
    </w:p>
    <w:p w:rsidR="003840AA" w:rsidRDefault="00047E31">
      <w:pPr>
        <w:tabs>
          <w:tab w:val="left" w:pos="0"/>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ab/>
      </w:r>
      <w:r>
        <w:rPr>
          <w:rFonts w:asciiTheme="minorEastAsia" w:hAnsiTheme="minorEastAsia" w:cstheme="minorEastAsia" w:hint="eastAsia"/>
          <w:sz w:val="24"/>
          <w:szCs w:val="24"/>
        </w:rPr>
        <w:t>部件重量和体积的限值应按有关运输方式的规定。</w:t>
      </w:r>
    </w:p>
    <w:bookmarkEnd w:id="117"/>
    <w:bookmarkEnd w:id="118"/>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制造、检验和试验</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阀门设计、制造等方面应遵照最新规范和标准</w:t>
      </w:r>
      <w:r>
        <w:rPr>
          <w:rFonts w:asciiTheme="minorEastAsia" w:hAnsiTheme="minorEastAsia" w:cstheme="minorEastAsia" w:hint="eastAsia"/>
          <w:sz w:val="24"/>
          <w:szCs w:val="24"/>
        </w:rPr>
        <w:t>。</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上述标准和规定仅提出了基本的技术要求。如果报价方提出了更经济合理的设计、材料、制造工艺等，同时又能使报价方提供的设备达到本技术规范之要求，并确保安全</w:t>
      </w:r>
      <w:r>
        <w:rPr>
          <w:rFonts w:asciiTheme="minorEastAsia" w:hAnsiTheme="minorEastAsia" w:cstheme="minorEastAsia" w:hint="eastAsia"/>
          <w:sz w:val="24"/>
          <w:szCs w:val="24"/>
        </w:rPr>
        <w:lastRenderedPageBreak/>
        <w:t>连续运行，在征得采购方同意后，报价方可以不全部使用上述标准和规定。</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报价方应向采购方提供一份质量管理和质量保证文件及使用的有关标准和规定的目录清单。</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对设备材料有影响的一切制造、加工工序、试验和检查操作，须接受报价方或采购方检查员的监督。</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对于设备在制造、加工和试验过程中不符合规程或标准的所有偏差，均应有文件记录，并且由报价方及时进行处理。</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报价方应为采购方提供双方直接参与制造和试验期间的注意事项，该事项在双方共同工作五天前提出。</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报价方提供有关质量保证的各项文件。这些文件包括：</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质量管理体系认证证书。</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压力管道元件制造许可证</w:t>
      </w:r>
      <w:r>
        <w:rPr>
          <w:rFonts w:asciiTheme="minorEastAsia" w:hAnsiTheme="minorEastAsia" w:cstheme="minorEastAsia" w:hint="eastAsia"/>
          <w:sz w:val="24"/>
          <w:szCs w:val="24"/>
        </w:rPr>
        <w:t>（</w:t>
      </w:r>
      <w:r>
        <w:rPr>
          <w:rFonts w:asciiTheme="minorEastAsia" w:hAnsiTheme="minorEastAsia" w:cstheme="minorEastAsia" w:hint="eastAsia"/>
          <w:sz w:val="24"/>
          <w:szCs w:val="24"/>
        </w:rPr>
        <w:t>若有涉及</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产品检验合格证书（包括主要外购件</w:t>
      </w:r>
      <w:r>
        <w:rPr>
          <w:rFonts w:asciiTheme="minorEastAsia" w:hAnsiTheme="minorEastAsia" w:cstheme="minorEastAsia" w:hint="eastAsia"/>
          <w:sz w:val="24"/>
          <w:szCs w:val="24"/>
        </w:rPr>
        <w:t>）：表示全部设备和材料的供应是根据技术规范的要求和认可的误差。</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材料检验合格证书。</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水压试验报告。</w:t>
      </w:r>
    </w:p>
    <w:p w:rsidR="003840AA" w:rsidRDefault="00047E31">
      <w:pPr>
        <w:numPr>
          <w:ilvl w:val="0"/>
          <w:numId w:val="3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设备和材料加工制造中误差的文件记录和认可记录。</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产品使用说明书。</w:t>
      </w:r>
    </w:p>
    <w:p w:rsidR="003840AA" w:rsidRDefault="00047E31">
      <w:pPr>
        <w:numPr>
          <w:ilvl w:val="0"/>
          <w:numId w:val="3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在图纸设计和材料选择方面应准确无误，加工工艺无任何缺陷和差错，技术文件及图纸要清晰、正确、完整，能满足安装、</w:t>
      </w:r>
      <w:r>
        <w:rPr>
          <w:rFonts w:asciiTheme="minorEastAsia" w:hAnsiTheme="minorEastAsia" w:cstheme="minorEastAsia" w:hint="eastAsia"/>
          <w:sz w:val="24"/>
          <w:szCs w:val="24"/>
        </w:rPr>
        <w:t>启</w:t>
      </w:r>
      <w:r>
        <w:rPr>
          <w:rFonts w:asciiTheme="minorEastAsia" w:hAnsiTheme="minorEastAsia" w:cstheme="minorEastAsia" w:hint="eastAsia"/>
          <w:sz w:val="24"/>
          <w:szCs w:val="24"/>
        </w:rPr>
        <w:t>停、正常运行和维护的要求。</w:t>
      </w:r>
    </w:p>
    <w:p w:rsidR="003840AA" w:rsidRDefault="00047E31">
      <w:pPr>
        <w:numPr>
          <w:ilvl w:val="0"/>
          <w:numId w:val="3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阀门在施工现场应不需解体就可投入使用，如因阀门质量原因需要在施工现场解体维修，报价方应承担一切费用。</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试验</w:t>
      </w:r>
    </w:p>
    <w:p w:rsidR="003840AA" w:rsidRDefault="00047E31">
      <w:pPr>
        <w:numPr>
          <w:ilvl w:val="0"/>
          <w:numId w:val="37"/>
        </w:numPr>
        <w:tabs>
          <w:tab w:val="left" w:pos="600"/>
        </w:tabs>
        <w:adjustRightInd w:val="0"/>
        <w:snapToGrid w:val="0"/>
        <w:spacing w:line="440" w:lineRule="exact"/>
        <w:rPr>
          <w:rFonts w:asciiTheme="minorEastAsia" w:hAnsiTheme="minorEastAsia" w:cstheme="minorEastAsia"/>
          <w:sz w:val="24"/>
          <w:szCs w:val="24"/>
        </w:rPr>
      </w:pPr>
      <w:bookmarkStart w:id="119" w:name="_Toc515678527"/>
      <w:bookmarkStart w:id="120" w:name="_Toc515678558"/>
      <w:r>
        <w:rPr>
          <w:rFonts w:asciiTheme="minorEastAsia" w:hAnsiTheme="minorEastAsia" w:cstheme="minorEastAsia" w:hint="eastAsia"/>
          <w:sz w:val="24"/>
          <w:szCs w:val="24"/>
        </w:rPr>
        <w:t>阀门应按照适用的规范和标准，应进行耐压强力试验、密封性能试验、气电信号控制行程试验等。报价方应说明工厂试验所用的标准、试验项目、试验压力、试验方式、试验验收标准以及对可能出现的问题所采取的措施。阀门作水压试验时，试验压力应为系统最大压力的</w:t>
      </w:r>
      <w:r>
        <w:rPr>
          <w:rFonts w:asciiTheme="minorEastAsia" w:hAnsiTheme="minorEastAsia" w:cstheme="minorEastAsia" w:hint="eastAsia"/>
          <w:sz w:val="24"/>
          <w:szCs w:val="24"/>
        </w:rPr>
        <w:t>1.5</w:t>
      </w:r>
      <w:r>
        <w:rPr>
          <w:rFonts w:asciiTheme="minorEastAsia" w:hAnsiTheme="minorEastAsia" w:cstheme="minorEastAsia" w:hint="eastAsia"/>
          <w:sz w:val="24"/>
          <w:szCs w:val="24"/>
        </w:rPr>
        <w:t>倍，持续时间为不少于</w:t>
      </w:r>
      <w:r>
        <w:rPr>
          <w:rFonts w:asciiTheme="minorEastAsia" w:hAnsiTheme="minorEastAsia" w:cstheme="minorEastAsia" w:hint="eastAsia"/>
          <w:sz w:val="24"/>
          <w:szCs w:val="24"/>
        </w:rPr>
        <w:t>20</w:t>
      </w:r>
      <w:r>
        <w:rPr>
          <w:rFonts w:asciiTheme="minorEastAsia" w:hAnsiTheme="minorEastAsia" w:cstheme="minorEastAsia" w:hint="eastAsia"/>
          <w:sz w:val="24"/>
          <w:szCs w:val="24"/>
        </w:rPr>
        <w:t>分钟。</w:t>
      </w:r>
    </w:p>
    <w:p w:rsidR="003840AA" w:rsidRDefault="00047E31">
      <w:pPr>
        <w:numPr>
          <w:ilvl w:val="0"/>
          <w:numId w:val="3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电动阀门应在最大工作压力下循环</w:t>
      </w:r>
      <w:r>
        <w:rPr>
          <w:rFonts w:asciiTheme="minorEastAsia" w:hAnsiTheme="minorEastAsia" w:cstheme="minorEastAsia" w:hint="eastAsia"/>
          <w:sz w:val="24"/>
          <w:szCs w:val="24"/>
        </w:rPr>
        <w:t>启闭，</w:t>
      </w:r>
      <w:r>
        <w:rPr>
          <w:rFonts w:asciiTheme="minorEastAsia" w:hAnsiTheme="minorEastAsia" w:cstheme="minorEastAsia" w:hint="eastAsia"/>
          <w:sz w:val="24"/>
          <w:szCs w:val="24"/>
        </w:rPr>
        <w:t>以确保阀门在规定时间内能平稳可靠地操作。</w:t>
      </w:r>
    </w:p>
    <w:p w:rsidR="003840AA" w:rsidRDefault="00047E31">
      <w:pPr>
        <w:numPr>
          <w:ilvl w:val="0"/>
          <w:numId w:val="3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阀门发现有缺陷的应进行修理并重新试验，钢板和铸件上的补焊应该按照原焊缝的检验方法和同样的质量标准进行检查。</w:t>
      </w:r>
    </w:p>
    <w:p w:rsidR="003840AA" w:rsidRDefault="00047E31">
      <w:pPr>
        <w:numPr>
          <w:ilvl w:val="0"/>
          <w:numId w:val="3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对不锈钢零件</w:t>
      </w:r>
      <w:r>
        <w:rPr>
          <w:rFonts w:asciiTheme="minorEastAsia" w:hAnsiTheme="minorEastAsia" w:cstheme="minorEastAsia" w:hint="eastAsia"/>
          <w:sz w:val="24"/>
          <w:szCs w:val="24"/>
        </w:rPr>
        <w:t>(</w:t>
      </w:r>
      <w:r>
        <w:rPr>
          <w:rFonts w:asciiTheme="minorEastAsia" w:hAnsiTheme="minorEastAsia" w:cstheme="minorEastAsia" w:hint="eastAsia"/>
          <w:sz w:val="24"/>
          <w:szCs w:val="24"/>
        </w:rPr>
        <w:t>如果有</w:t>
      </w:r>
      <w:r>
        <w:rPr>
          <w:rFonts w:asciiTheme="minorEastAsia" w:hAnsiTheme="minorEastAsia" w:cstheme="minorEastAsia" w:hint="eastAsia"/>
          <w:sz w:val="24"/>
          <w:szCs w:val="24"/>
        </w:rPr>
        <w:t>)</w:t>
      </w:r>
      <w:r>
        <w:rPr>
          <w:rFonts w:asciiTheme="minorEastAsia" w:hAnsiTheme="minorEastAsia" w:cstheme="minorEastAsia" w:hint="eastAsia"/>
          <w:sz w:val="24"/>
          <w:szCs w:val="24"/>
        </w:rPr>
        <w:t>的水压试验，其使用水的氯化物</w:t>
      </w:r>
      <w:r>
        <w:rPr>
          <w:rFonts w:asciiTheme="minorEastAsia" w:hAnsiTheme="minorEastAsia" w:cstheme="minorEastAsia" w:hint="eastAsia"/>
          <w:sz w:val="24"/>
          <w:szCs w:val="24"/>
        </w:rPr>
        <w:t>含量不超过</w:t>
      </w:r>
      <w:r>
        <w:rPr>
          <w:rFonts w:asciiTheme="minorEastAsia" w:hAnsiTheme="minorEastAsia" w:cstheme="minorEastAsia" w:hint="eastAsia"/>
          <w:sz w:val="24"/>
          <w:szCs w:val="24"/>
        </w:rPr>
        <w:t>100ppm</w:t>
      </w:r>
      <w:r>
        <w:rPr>
          <w:rFonts w:asciiTheme="minorEastAsia" w:hAnsiTheme="minorEastAsia" w:cstheme="minorEastAsia" w:hint="eastAsia"/>
          <w:sz w:val="24"/>
          <w:szCs w:val="24"/>
        </w:rPr>
        <w:t>，</w:t>
      </w:r>
      <w:r>
        <w:rPr>
          <w:rFonts w:asciiTheme="minorEastAsia" w:hAnsiTheme="minorEastAsia" w:cstheme="minorEastAsia" w:hint="eastAsia"/>
          <w:sz w:val="24"/>
          <w:szCs w:val="24"/>
        </w:rPr>
        <w:t>对其它阀门的水压试验可用生活水。</w:t>
      </w:r>
    </w:p>
    <w:p w:rsidR="003840AA" w:rsidRDefault="00047E31">
      <w:pPr>
        <w:numPr>
          <w:ilvl w:val="0"/>
          <w:numId w:val="3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如果阀门进行补焊修理，则需重做相关试验。</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如采购方参加产品出厂验收，报价方提供必要的便利。</w:t>
      </w:r>
    </w:p>
    <w:p w:rsidR="003840AA" w:rsidRDefault="00047E31">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报价方在保证产品质量的前提下，必须满足采购方对供货周期的要求。</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21" w:name="_Toc66848114"/>
      <w:bookmarkStart w:id="122" w:name="_Toc5701"/>
      <w:bookmarkStart w:id="123" w:name="_Toc18362"/>
      <w:bookmarkStart w:id="124" w:name="_Toc2453"/>
      <w:bookmarkStart w:id="125" w:name="_Toc20011"/>
      <w:bookmarkStart w:id="126" w:name="_Toc381625548"/>
      <w:bookmarkStart w:id="127" w:name="_Toc7199"/>
      <w:r>
        <w:rPr>
          <w:rFonts w:asciiTheme="minorEastAsia" w:hAnsiTheme="minorEastAsia" w:cstheme="minorEastAsia" w:hint="eastAsia"/>
          <w:sz w:val="24"/>
          <w:szCs w:val="24"/>
        </w:rPr>
        <w:t>技术</w:t>
      </w:r>
      <w:bookmarkEnd w:id="119"/>
      <w:bookmarkEnd w:id="120"/>
      <w:bookmarkEnd w:id="121"/>
      <w:bookmarkEnd w:id="122"/>
      <w:bookmarkEnd w:id="123"/>
      <w:bookmarkEnd w:id="124"/>
      <w:bookmarkEnd w:id="125"/>
      <w:bookmarkEnd w:id="126"/>
      <w:bookmarkEnd w:id="127"/>
      <w:r>
        <w:rPr>
          <w:rFonts w:asciiTheme="minorEastAsia" w:hAnsiTheme="minorEastAsia" w:cstheme="minorEastAsia" w:hint="eastAsia"/>
          <w:sz w:val="24"/>
          <w:szCs w:val="24"/>
        </w:rPr>
        <w:t>资料</w:t>
      </w:r>
    </w:p>
    <w:p w:rsidR="003840AA" w:rsidRDefault="00047E31">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一般要求</w:t>
      </w:r>
    </w:p>
    <w:p w:rsidR="003840AA" w:rsidRDefault="00047E31">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资料均使用国际单位制，语言为中文，所有非中文资料均视为无效资料。电子版文字资料采用</w:t>
      </w:r>
      <w:r>
        <w:rPr>
          <w:rFonts w:asciiTheme="minorEastAsia" w:hAnsiTheme="minorEastAsia" w:cstheme="minorEastAsia" w:hint="eastAsia"/>
          <w:sz w:val="24"/>
          <w:szCs w:val="24"/>
        </w:rPr>
        <w:t>WORD</w:t>
      </w:r>
      <w:r>
        <w:rPr>
          <w:rFonts w:asciiTheme="minorEastAsia" w:hAnsiTheme="minorEastAsia" w:cstheme="minorEastAsia" w:hint="eastAsia"/>
          <w:sz w:val="24"/>
          <w:szCs w:val="24"/>
        </w:rPr>
        <w:t>格式，图纸资料采用</w:t>
      </w:r>
      <w:r>
        <w:rPr>
          <w:rFonts w:asciiTheme="minorEastAsia" w:hAnsiTheme="minorEastAsia" w:cstheme="minorEastAsia" w:hint="eastAsia"/>
          <w:sz w:val="24"/>
          <w:szCs w:val="24"/>
        </w:rPr>
        <w:t xml:space="preserve">AUTOCAD </w:t>
      </w:r>
      <w:r>
        <w:rPr>
          <w:rFonts w:asciiTheme="minorEastAsia" w:hAnsiTheme="minorEastAsia" w:cstheme="minorEastAsia" w:hint="eastAsia"/>
          <w:sz w:val="24"/>
          <w:szCs w:val="24"/>
        </w:rPr>
        <w:t>格式。</w:t>
      </w:r>
    </w:p>
    <w:p w:rsidR="003840AA" w:rsidRDefault="00047E31">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w:t>
      </w:r>
      <w:r>
        <w:rPr>
          <w:rFonts w:asciiTheme="minorEastAsia" w:hAnsiTheme="minorEastAsia" w:cstheme="minorEastAsia" w:hint="eastAsia"/>
          <w:sz w:val="24"/>
          <w:szCs w:val="24"/>
        </w:rPr>
        <w:t>资料的提交</w:t>
      </w:r>
      <w:r>
        <w:rPr>
          <w:rFonts w:asciiTheme="minorEastAsia" w:hAnsiTheme="minorEastAsia" w:cstheme="minorEastAsia" w:hint="eastAsia"/>
          <w:sz w:val="24"/>
          <w:szCs w:val="24"/>
        </w:rPr>
        <w:t>应</w:t>
      </w:r>
      <w:r>
        <w:rPr>
          <w:rFonts w:asciiTheme="minorEastAsia" w:hAnsiTheme="minorEastAsia" w:cstheme="minorEastAsia" w:hint="eastAsia"/>
          <w:sz w:val="24"/>
          <w:szCs w:val="24"/>
        </w:rPr>
        <w:t>及时、充分</w:t>
      </w:r>
      <w:r>
        <w:rPr>
          <w:rFonts w:asciiTheme="minorEastAsia" w:hAnsiTheme="minorEastAsia" w:cstheme="minorEastAsia" w:hint="eastAsia"/>
          <w:sz w:val="24"/>
          <w:szCs w:val="24"/>
        </w:rPr>
        <w:t>，</w:t>
      </w:r>
      <w:r>
        <w:rPr>
          <w:rFonts w:asciiTheme="minorEastAsia" w:hAnsiTheme="minorEastAsia" w:cstheme="minorEastAsia" w:hint="eastAsia"/>
          <w:sz w:val="24"/>
          <w:szCs w:val="24"/>
        </w:rPr>
        <w:t>资料的组织结构清晰、逻辑性强。资料内容正确、准确、一致、清晰完整，满足</w:t>
      </w:r>
      <w:r>
        <w:rPr>
          <w:rFonts w:asciiTheme="minorEastAsia" w:hAnsiTheme="minorEastAsia" w:cstheme="minorEastAsia" w:hint="eastAsia"/>
          <w:sz w:val="24"/>
          <w:szCs w:val="24"/>
        </w:rPr>
        <w:t>使用及维护</w:t>
      </w:r>
      <w:r>
        <w:rPr>
          <w:rFonts w:asciiTheme="minorEastAsia" w:hAnsiTheme="minorEastAsia" w:cstheme="minorEastAsia" w:hint="eastAsia"/>
          <w:sz w:val="24"/>
          <w:szCs w:val="24"/>
        </w:rPr>
        <w:t>要求。</w:t>
      </w:r>
    </w:p>
    <w:p w:rsidR="003840AA" w:rsidRDefault="00047E31">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报价方所提交的技术资料内容至少</w:t>
      </w:r>
      <w:r>
        <w:rPr>
          <w:rFonts w:asciiTheme="minorEastAsia" w:hAnsiTheme="minorEastAsia" w:cstheme="minorEastAsia" w:hint="eastAsia"/>
          <w:sz w:val="24"/>
          <w:szCs w:val="24"/>
        </w:rPr>
        <w:t>应包括本规范中所要求的。如采购方需要本规范以外的资料，报价方应及时无偿地提供。</w:t>
      </w:r>
    </w:p>
    <w:p w:rsidR="003840AA" w:rsidRDefault="00047E31">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成交供应商在供货时提交如下资料：</w:t>
      </w:r>
    </w:p>
    <w:p w:rsidR="003840AA" w:rsidRDefault="00047E31">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阀门说明书。</w:t>
      </w:r>
    </w:p>
    <w:p w:rsidR="003840AA" w:rsidRDefault="00047E31">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阀门及执行机构外形安装尺寸图、阀门所需的电源等级及容量等有关图纸和资料。</w:t>
      </w:r>
    </w:p>
    <w:p w:rsidR="003840AA" w:rsidRDefault="00047E31">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为安装和检修用的易损件清单。</w:t>
      </w:r>
    </w:p>
    <w:p w:rsidR="003840AA" w:rsidRDefault="00047E31">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报价方在产品完成后，向采购方提供以下随机技术文件：</w:t>
      </w:r>
    </w:p>
    <w:p w:rsidR="003840AA" w:rsidRDefault="00047E31">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阀门的质量证明文件</w:t>
      </w:r>
      <w:r>
        <w:rPr>
          <w:rFonts w:asciiTheme="minorEastAsia" w:hAnsiTheme="minorEastAsia" w:cstheme="minorEastAsia" w:hint="eastAsia"/>
          <w:sz w:val="24"/>
          <w:szCs w:val="24"/>
        </w:rPr>
        <w:t>(</w:t>
      </w:r>
      <w:r>
        <w:rPr>
          <w:rFonts w:asciiTheme="minorEastAsia" w:hAnsiTheme="minorEastAsia" w:cstheme="minorEastAsia" w:hint="eastAsia"/>
          <w:sz w:val="24"/>
          <w:szCs w:val="24"/>
        </w:rPr>
        <w:t>包括原材料合格证和各种试验、检验合格证等</w:t>
      </w:r>
      <w:r>
        <w:rPr>
          <w:rFonts w:asciiTheme="minorEastAsia" w:hAnsiTheme="minorEastAsia" w:cstheme="minorEastAsia" w:hint="eastAsia"/>
          <w:sz w:val="24"/>
          <w:szCs w:val="24"/>
        </w:rPr>
        <w:t xml:space="preserve">)  </w:t>
      </w:r>
    </w:p>
    <w:p w:rsidR="003840AA" w:rsidRDefault="00047E31">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6.2</w:t>
      </w:r>
      <w:r>
        <w:rPr>
          <w:rFonts w:asciiTheme="minorEastAsia" w:hAnsiTheme="minorEastAsia" w:cstheme="minorEastAsia" w:hint="eastAsia"/>
          <w:sz w:val="24"/>
          <w:szCs w:val="24"/>
        </w:rPr>
        <w:t>中的文件。</w:t>
      </w:r>
    </w:p>
    <w:p w:rsidR="003840AA" w:rsidRDefault="00047E31">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装箱清单、合格证及其它必须的文件。</w:t>
      </w:r>
    </w:p>
    <w:p w:rsidR="003840AA" w:rsidRDefault="00047E31">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阀门原产地证明。</w:t>
      </w:r>
      <w:r>
        <w:rPr>
          <w:rFonts w:asciiTheme="minorEastAsia" w:hAnsiTheme="minorEastAsia" w:cstheme="minorEastAsia" w:hint="eastAsia"/>
          <w:sz w:val="24"/>
          <w:szCs w:val="24"/>
        </w:rPr>
        <w:t xml:space="preserve"> </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28" w:name="_Toc15700"/>
      <w:r>
        <w:rPr>
          <w:rFonts w:asciiTheme="minorEastAsia" w:hAnsiTheme="minorEastAsia" w:cstheme="minorEastAsia" w:hint="eastAsia"/>
          <w:sz w:val="24"/>
          <w:szCs w:val="24"/>
        </w:rPr>
        <w:t>服务要求</w:t>
      </w:r>
      <w:bookmarkEnd w:id="128"/>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要求送货上门，供货时产品合格证或质量证明、说明书等必备资料齐全。如果物流或快递送货，丢失缺少损坏自理，采购方概不负责；成交供应商必须将货物送达指定地点并与采购方共同参与验收，否则由采购方单方验收，成交供应商须承认采购方验收结果。</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报价方应保证所提供的产品为正规、合格原厂产品（有关技术要求详见阀门采购技术规范书），一经发现报价方提供假冒伪劣产品，将纳入公司供应商黑名单，不得参与本公司采购报价活动。</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在需要时报价方应派代表到现场指导安装、调试和试运行，并负责解决阀门在安装、</w:t>
      </w:r>
      <w:r>
        <w:rPr>
          <w:rFonts w:asciiTheme="minorEastAsia" w:hAnsiTheme="minorEastAsia" w:cstheme="minorEastAsia" w:hint="eastAsia"/>
          <w:sz w:val="24"/>
          <w:szCs w:val="24"/>
        </w:rPr>
        <w:lastRenderedPageBreak/>
        <w:t>调试、试运行中发现的制造质量及性能指标</w:t>
      </w:r>
      <w:r>
        <w:rPr>
          <w:rFonts w:asciiTheme="minorEastAsia" w:hAnsiTheme="minorEastAsia" w:cstheme="minorEastAsia" w:hint="eastAsia"/>
          <w:sz w:val="24"/>
          <w:szCs w:val="24"/>
        </w:rPr>
        <w:t>等有关问题。</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在质保期内的设计、制造等问题由报价方负责无偿修理或更换，并</w:t>
      </w:r>
      <w:r>
        <w:rPr>
          <w:rFonts w:asciiTheme="minorEastAsia" w:hAnsiTheme="minorEastAsia" w:cstheme="minorEastAsia" w:hint="eastAsia"/>
          <w:sz w:val="24"/>
          <w:szCs w:val="24"/>
        </w:rPr>
        <w:t>24h</w:t>
      </w:r>
      <w:r>
        <w:rPr>
          <w:rFonts w:asciiTheme="minorEastAsia" w:hAnsiTheme="minorEastAsia" w:cstheme="minorEastAsia" w:hint="eastAsia"/>
          <w:sz w:val="24"/>
          <w:szCs w:val="24"/>
        </w:rPr>
        <w:t>内响应到厂解决。</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合同产品的寿命期内，对非报价方责任造成的设备损坏，报价方有义务提供配件和修理；如属设备设计或制造缺陷引起的损坏，报价方应为采购方及时修理，并承担全部费用。报价方应长期以优惠价格向采购方提供备品备件。</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报价后无故放弃履行供货的供应商将纳入我司供应商黑名单，取消其参加本公司采购活动资格。</w:t>
      </w:r>
    </w:p>
    <w:p w:rsidR="003840AA" w:rsidRDefault="00047E31">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本技术规范书将在供货合同签订时作为技术协议签订，与合同具有同等的法律效力。</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29" w:name="_Toc14998"/>
      <w:bookmarkStart w:id="130" w:name="_Toc6361_WPSOffice_Level2"/>
      <w:bookmarkStart w:id="131" w:name="_Toc14914_WPSOffice_Level2"/>
      <w:bookmarkStart w:id="132" w:name="_Toc23236_WPSOffice_Level2"/>
      <w:bookmarkStart w:id="133" w:name="_Toc14976_WPSOffice_Level2"/>
      <w:r>
        <w:rPr>
          <w:rFonts w:asciiTheme="minorEastAsia" w:hAnsiTheme="minorEastAsia" w:cstheme="minorEastAsia" w:hint="eastAsia"/>
          <w:sz w:val="24"/>
          <w:szCs w:val="24"/>
        </w:rPr>
        <w:t>质量保证和售后服务要求</w:t>
      </w:r>
      <w:bookmarkEnd w:id="129"/>
      <w:bookmarkEnd w:id="130"/>
      <w:bookmarkEnd w:id="131"/>
      <w:bookmarkEnd w:id="132"/>
      <w:bookmarkEnd w:id="133"/>
    </w:p>
    <w:p w:rsidR="003840AA" w:rsidRDefault="00047E31">
      <w:pPr>
        <w:numPr>
          <w:ilvl w:val="0"/>
          <w:numId w:val="4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质量要求：报价方必须保证提供</w:t>
      </w:r>
      <w:r>
        <w:rPr>
          <w:rFonts w:asciiTheme="minorEastAsia" w:hAnsiTheme="minorEastAsia" w:cstheme="minorEastAsia" w:hint="eastAsia"/>
          <w:sz w:val="24"/>
          <w:szCs w:val="24"/>
        </w:rPr>
        <w:t>原</w:t>
      </w:r>
      <w:r>
        <w:rPr>
          <w:rFonts w:asciiTheme="minorEastAsia" w:hAnsiTheme="minorEastAsia" w:cstheme="minorEastAsia" w:hint="eastAsia"/>
          <w:sz w:val="24"/>
          <w:szCs w:val="24"/>
        </w:rPr>
        <w:t>厂制造、全新未使用过的产品，不存在任何缺陷。</w:t>
      </w:r>
      <w:r>
        <w:rPr>
          <w:rFonts w:asciiTheme="minorEastAsia" w:hAnsiTheme="minorEastAsia" w:cstheme="minorEastAsia" w:hint="eastAsia"/>
          <w:sz w:val="24"/>
          <w:szCs w:val="24"/>
        </w:rPr>
        <w:t>不得用假冒及伪劣材料替代；如出现上述质量问题，采购方有权退货；如造成损失的，采购方可要求成交供应商给予赔偿。</w:t>
      </w:r>
    </w:p>
    <w:p w:rsidR="003840AA" w:rsidRDefault="00047E31">
      <w:pPr>
        <w:numPr>
          <w:ilvl w:val="0"/>
          <w:numId w:val="4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交货时需提供产品出厂合格证、产品技术参数、产品出厂检测报告、制造厂家授权书或原厂家对该产品的证明函等。</w:t>
      </w:r>
    </w:p>
    <w:p w:rsidR="003840AA" w:rsidRDefault="00047E31">
      <w:pPr>
        <w:numPr>
          <w:ilvl w:val="0"/>
          <w:numId w:val="4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质量保证期</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全部</w:t>
      </w:r>
      <w:r>
        <w:rPr>
          <w:rFonts w:asciiTheme="minorEastAsia" w:hAnsiTheme="minorEastAsia" w:cstheme="minorEastAsia" w:hint="eastAsia"/>
          <w:sz w:val="24"/>
          <w:szCs w:val="24"/>
        </w:rPr>
        <w:t>货物交货后</w:t>
      </w:r>
      <w:r>
        <w:rPr>
          <w:rFonts w:asciiTheme="minorEastAsia" w:hAnsiTheme="minorEastAsia" w:cstheme="minorEastAsia" w:hint="eastAsia"/>
          <w:sz w:val="24"/>
          <w:szCs w:val="24"/>
        </w:rPr>
        <w:t>18</w:t>
      </w:r>
      <w:r>
        <w:rPr>
          <w:rFonts w:asciiTheme="minorEastAsia" w:hAnsiTheme="minorEastAsia" w:cstheme="minorEastAsia" w:hint="eastAsia"/>
          <w:sz w:val="24"/>
          <w:szCs w:val="24"/>
        </w:rPr>
        <w:t>个月或投入运行后</w:t>
      </w:r>
      <w:r>
        <w:rPr>
          <w:rFonts w:asciiTheme="minorEastAsia" w:hAnsiTheme="minorEastAsia" w:cstheme="minorEastAsia" w:hint="eastAsia"/>
          <w:sz w:val="24"/>
          <w:szCs w:val="24"/>
        </w:rPr>
        <w:t>12</w:t>
      </w:r>
      <w:r>
        <w:rPr>
          <w:rFonts w:asciiTheme="minorEastAsia" w:hAnsiTheme="minorEastAsia" w:cstheme="minorEastAsia" w:hint="eastAsia"/>
          <w:sz w:val="24"/>
          <w:szCs w:val="24"/>
        </w:rPr>
        <w:t>个月，以先到为准。在质保期内发生问题，成交供应商必须在</w:t>
      </w:r>
      <w:r>
        <w:rPr>
          <w:rFonts w:asciiTheme="minorEastAsia" w:hAnsiTheme="minorEastAsia" w:cstheme="minorEastAsia" w:hint="eastAsia"/>
          <w:sz w:val="24"/>
          <w:szCs w:val="24"/>
        </w:rPr>
        <w:t>24</w:t>
      </w:r>
      <w:r>
        <w:rPr>
          <w:rFonts w:asciiTheme="minorEastAsia" w:hAnsiTheme="minorEastAsia" w:cstheme="minorEastAsia" w:hint="eastAsia"/>
          <w:sz w:val="24"/>
          <w:szCs w:val="24"/>
        </w:rPr>
        <w:t>小时内到达现场，</w:t>
      </w:r>
      <w:r>
        <w:rPr>
          <w:rFonts w:asciiTheme="minorEastAsia" w:hAnsiTheme="minorEastAsia" w:cstheme="minorEastAsia" w:hint="eastAsia"/>
          <w:sz w:val="24"/>
          <w:szCs w:val="24"/>
        </w:rPr>
        <w:t>并进行维修或更换</w:t>
      </w:r>
      <w:r>
        <w:rPr>
          <w:rFonts w:asciiTheme="minorEastAsia" w:hAnsiTheme="minorEastAsia" w:cstheme="minorEastAsia" w:hint="eastAsia"/>
          <w:sz w:val="24"/>
          <w:szCs w:val="24"/>
        </w:rPr>
        <w:t>，其费用由成交供应商自行负责。若报价方未履行质保义务的，采购方有权</w:t>
      </w:r>
      <w:r>
        <w:rPr>
          <w:rFonts w:asciiTheme="minorEastAsia" w:hAnsiTheme="minorEastAsia" w:cstheme="minorEastAsia" w:hint="eastAsia"/>
          <w:sz w:val="24"/>
          <w:szCs w:val="24"/>
        </w:rPr>
        <w:t>委托</w:t>
      </w:r>
      <w:r>
        <w:rPr>
          <w:rFonts w:asciiTheme="minorEastAsia" w:hAnsiTheme="minorEastAsia" w:cstheme="minorEastAsia" w:hint="eastAsia"/>
          <w:sz w:val="24"/>
          <w:szCs w:val="24"/>
        </w:rPr>
        <w:t>第三方进行维修</w:t>
      </w:r>
      <w:r>
        <w:rPr>
          <w:rFonts w:asciiTheme="minorEastAsia" w:hAnsiTheme="minorEastAsia" w:cstheme="minorEastAsia" w:hint="eastAsia"/>
          <w:sz w:val="24"/>
          <w:szCs w:val="24"/>
        </w:rPr>
        <w:t>或另行购买</w:t>
      </w:r>
      <w:r>
        <w:rPr>
          <w:rFonts w:asciiTheme="minorEastAsia" w:hAnsiTheme="minorEastAsia" w:cstheme="minorEastAsia" w:hint="eastAsia"/>
          <w:sz w:val="24"/>
          <w:szCs w:val="24"/>
        </w:rPr>
        <w:t>，由此</w:t>
      </w:r>
      <w:r>
        <w:rPr>
          <w:rFonts w:asciiTheme="minorEastAsia" w:hAnsiTheme="minorEastAsia" w:cstheme="minorEastAsia" w:hint="eastAsia"/>
          <w:sz w:val="24"/>
          <w:szCs w:val="24"/>
        </w:rPr>
        <w:t>产</w:t>
      </w:r>
      <w:r>
        <w:rPr>
          <w:rFonts w:asciiTheme="minorEastAsia" w:hAnsiTheme="minorEastAsia" w:cstheme="minorEastAsia" w:hint="eastAsia"/>
          <w:sz w:val="24"/>
          <w:szCs w:val="24"/>
        </w:rPr>
        <w:t>生的费用和损失由</w:t>
      </w:r>
      <w:r>
        <w:rPr>
          <w:rFonts w:asciiTheme="minorEastAsia" w:hAnsiTheme="minorEastAsia" w:cstheme="minorEastAsia" w:hint="eastAsia"/>
          <w:sz w:val="24"/>
          <w:szCs w:val="24"/>
        </w:rPr>
        <w:t>成交供应商</w:t>
      </w:r>
      <w:r>
        <w:rPr>
          <w:rFonts w:asciiTheme="minorEastAsia" w:hAnsiTheme="minorEastAsia" w:cstheme="minorEastAsia" w:hint="eastAsia"/>
          <w:sz w:val="24"/>
          <w:szCs w:val="24"/>
        </w:rPr>
        <w:t>承担。</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34" w:name="_Toc25406_WPSOffice_Level2"/>
      <w:bookmarkStart w:id="135" w:name="_Toc19504_WPSOffice_Level2"/>
      <w:bookmarkStart w:id="136" w:name="_Toc31179_WPSOffice_Level2"/>
      <w:bookmarkStart w:id="137" w:name="_Toc23683"/>
      <w:bookmarkStart w:id="138" w:name="_Toc10691_WPSOffice_Level2"/>
      <w:r>
        <w:rPr>
          <w:rFonts w:asciiTheme="minorEastAsia" w:hAnsiTheme="minorEastAsia" w:cstheme="minorEastAsia" w:hint="eastAsia"/>
          <w:sz w:val="24"/>
          <w:szCs w:val="24"/>
        </w:rPr>
        <w:t>报价方式及付款方式</w:t>
      </w:r>
      <w:bookmarkEnd w:id="134"/>
      <w:bookmarkEnd w:id="135"/>
      <w:bookmarkEnd w:id="136"/>
      <w:bookmarkEnd w:id="137"/>
      <w:bookmarkEnd w:id="138"/>
    </w:p>
    <w:p w:rsidR="003840AA" w:rsidRDefault="00047E31">
      <w:pPr>
        <w:numPr>
          <w:ilvl w:val="0"/>
          <w:numId w:val="44"/>
        </w:numPr>
        <w:kinsoku w:val="0"/>
        <w:overflowPunct w:val="0"/>
        <w:spacing w:line="400" w:lineRule="atLeast"/>
        <w:jc w:val="left"/>
        <w:rPr>
          <w:rFonts w:ascii="宋体" w:hAnsi="宋体"/>
          <w:sz w:val="24"/>
          <w:szCs w:val="24"/>
        </w:rPr>
      </w:pPr>
      <w:r>
        <w:rPr>
          <w:rFonts w:ascii="宋体" w:hAnsi="宋体" w:hint="eastAsia"/>
          <w:sz w:val="24"/>
          <w:szCs w:val="24"/>
        </w:rPr>
        <w:t>报价方须以人民币报价，报价应含</w:t>
      </w:r>
      <w:r>
        <w:rPr>
          <w:rFonts w:ascii="宋体" w:hAnsi="宋体" w:hint="eastAsia"/>
          <w:sz w:val="24"/>
          <w:szCs w:val="24"/>
        </w:rPr>
        <w:t>设备费、运费</w:t>
      </w:r>
      <w:r>
        <w:rPr>
          <w:rFonts w:ascii="宋体" w:hAnsi="宋体" w:hint="eastAsia"/>
          <w:sz w:val="24"/>
          <w:szCs w:val="24"/>
        </w:rPr>
        <w:t>、税费等全部费用。报价为含税报价，税率为</w:t>
      </w:r>
      <w:r>
        <w:rPr>
          <w:rFonts w:ascii="宋体" w:hAnsi="宋体" w:hint="eastAsia"/>
          <w:sz w:val="24"/>
          <w:szCs w:val="24"/>
        </w:rPr>
        <w:t>13</w:t>
      </w:r>
      <w:r>
        <w:rPr>
          <w:rFonts w:ascii="宋体" w:hAnsi="宋体" w:hint="eastAsia"/>
          <w:sz w:val="24"/>
          <w:szCs w:val="24"/>
        </w:rPr>
        <w:t>％增值税专用发票，未说明是否含税报价一律视为含税价。</w:t>
      </w:r>
    </w:p>
    <w:p w:rsidR="003840AA" w:rsidRDefault="00047E31">
      <w:pPr>
        <w:numPr>
          <w:ilvl w:val="0"/>
          <w:numId w:val="44"/>
        </w:numPr>
        <w:kinsoku w:val="0"/>
        <w:overflowPunct w:val="0"/>
        <w:spacing w:line="400" w:lineRule="atLeast"/>
        <w:jc w:val="left"/>
        <w:rPr>
          <w:rFonts w:ascii="宋体" w:hAnsi="宋体"/>
          <w:sz w:val="24"/>
          <w:szCs w:val="24"/>
        </w:rPr>
      </w:pPr>
      <w:r>
        <w:rPr>
          <w:rFonts w:ascii="宋体" w:hAnsi="宋体" w:hint="eastAsia"/>
          <w:sz w:val="24"/>
          <w:szCs w:val="24"/>
        </w:rPr>
        <w:t>付款方式</w:t>
      </w:r>
      <w:bookmarkStart w:id="139" w:name="_Toc21785_WPSOffice_Level2"/>
      <w:bookmarkStart w:id="140" w:name="_Toc11922_WPSOffice_Level2"/>
      <w:bookmarkStart w:id="141" w:name="_Toc15066_WPSOffice_Level2"/>
      <w:bookmarkStart w:id="142" w:name="_Toc12068_WPSOffice_Level2"/>
      <w:r>
        <w:rPr>
          <w:rFonts w:ascii="宋体" w:hAnsi="宋体" w:hint="eastAsia"/>
          <w:sz w:val="24"/>
          <w:szCs w:val="24"/>
        </w:rPr>
        <w:t>：</w:t>
      </w:r>
      <w:r>
        <w:rPr>
          <w:rFonts w:ascii="宋体" w:hAnsi="宋体" w:hint="eastAsia"/>
          <w:sz w:val="24"/>
          <w:szCs w:val="24"/>
        </w:rPr>
        <w:t>货物到采购方厂区后经采购方核对查收，报价方出具</w:t>
      </w:r>
      <w:r>
        <w:rPr>
          <w:rFonts w:ascii="宋体" w:hAnsi="宋体" w:hint="eastAsia"/>
          <w:sz w:val="24"/>
          <w:szCs w:val="24"/>
        </w:rPr>
        <w:t>13%</w:t>
      </w:r>
      <w:r>
        <w:rPr>
          <w:rFonts w:ascii="宋体" w:hAnsi="宋体" w:hint="eastAsia"/>
          <w:sz w:val="24"/>
          <w:szCs w:val="24"/>
        </w:rPr>
        <w:t>增值税全额专用发票给采购方，采购方</w:t>
      </w:r>
      <w:r>
        <w:rPr>
          <w:rFonts w:ascii="宋体" w:hAnsi="宋体" w:hint="eastAsia"/>
          <w:sz w:val="24"/>
          <w:szCs w:val="24"/>
        </w:rPr>
        <w:t>经</w:t>
      </w:r>
      <w:r>
        <w:rPr>
          <w:rFonts w:ascii="宋体" w:hAnsi="宋体" w:hint="eastAsia"/>
          <w:sz w:val="24"/>
          <w:szCs w:val="24"/>
        </w:rPr>
        <w:t>核实无误并在收到发票后</w:t>
      </w:r>
      <w:r>
        <w:rPr>
          <w:rFonts w:ascii="宋体" w:hAnsi="宋体" w:hint="eastAsia"/>
          <w:sz w:val="24"/>
          <w:szCs w:val="24"/>
        </w:rPr>
        <w:t>15</w:t>
      </w:r>
      <w:r>
        <w:rPr>
          <w:rFonts w:ascii="宋体" w:hAnsi="宋体" w:hint="eastAsia"/>
          <w:sz w:val="24"/>
          <w:szCs w:val="24"/>
        </w:rPr>
        <w:t>个工作日内支付相应款项。</w:t>
      </w:r>
    </w:p>
    <w:p w:rsidR="003840AA" w:rsidRDefault="00047E31">
      <w:pPr>
        <w:pStyle w:val="1"/>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43" w:name="_Toc16402"/>
      <w:r>
        <w:rPr>
          <w:rFonts w:asciiTheme="minorEastAsia" w:hAnsiTheme="minorEastAsia" w:cstheme="minorEastAsia" w:hint="eastAsia"/>
          <w:sz w:val="24"/>
          <w:szCs w:val="24"/>
        </w:rPr>
        <w:t>其他事项</w:t>
      </w:r>
      <w:bookmarkEnd w:id="139"/>
      <w:bookmarkEnd w:id="140"/>
      <w:bookmarkEnd w:id="141"/>
      <w:bookmarkEnd w:id="142"/>
      <w:bookmarkEnd w:id="143"/>
    </w:p>
    <w:p w:rsidR="003840AA" w:rsidRDefault="00047E31">
      <w:pPr>
        <w:numPr>
          <w:ilvl w:val="0"/>
          <w:numId w:val="45"/>
        </w:numPr>
        <w:kinsoku w:val="0"/>
        <w:overflowPunct w:val="0"/>
        <w:spacing w:line="400" w:lineRule="atLeast"/>
        <w:jc w:val="left"/>
        <w:rPr>
          <w:rFonts w:ascii="宋体" w:hAnsi="宋体"/>
          <w:sz w:val="24"/>
          <w:szCs w:val="24"/>
        </w:rPr>
      </w:pPr>
      <w:r>
        <w:rPr>
          <w:rFonts w:ascii="宋体" w:hAnsi="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3840AA" w:rsidRDefault="00047E31">
      <w:pPr>
        <w:numPr>
          <w:ilvl w:val="0"/>
          <w:numId w:val="45"/>
        </w:numPr>
        <w:kinsoku w:val="0"/>
        <w:overflowPunct w:val="0"/>
        <w:spacing w:line="400" w:lineRule="atLeast"/>
        <w:jc w:val="left"/>
        <w:rPr>
          <w:rFonts w:ascii="宋体" w:hAnsi="宋体"/>
          <w:sz w:val="24"/>
          <w:szCs w:val="24"/>
        </w:rPr>
      </w:pPr>
      <w:r>
        <w:rPr>
          <w:rFonts w:ascii="宋体" w:hAnsi="宋体" w:hint="eastAsia"/>
          <w:sz w:val="24"/>
          <w:szCs w:val="24"/>
        </w:rPr>
        <w:t>确定成交供应商后，成交供应商应严格依据采购文件及报价文件签订合同，并依据货物采购合同履行义务，如有违约，采购方有权追究违约方的违约责任。</w:t>
      </w:r>
    </w:p>
    <w:p w:rsidR="003840AA" w:rsidRDefault="00047E31">
      <w:pPr>
        <w:numPr>
          <w:ilvl w:val="0"/>
          <w:numId w:val="45"/>
        </w:numPr>
        <w:kinsoku w:val="0"/>
        <w:overflowPunct w:val="0"/>
        <w:spacing w:line="400" w:lineRule="atLeast"/>
        <w:jc w:val="left"/>
        <w:rPr>
          <w:rFonts w:ascii="宋体" w:hAnsi="宋体"/>
          <w:sz w:val="24"/>
          <w:szCs w:val="24"/>
        </w:rPr>
      </w:pPr>
      <w:r>
        <w:rPr>
          <w:rFonts w:ascii="宋体" w:hAnsi="宋体" w:hint="eastAsia"/>
          <w:sz w:val="24"/>
          <w:szCs w:val="24"/>
        </w:rPr>
        <w:t>成交供应商必须于成交通知书发出之日起，</w:t>
      </w:r>
      <w:r>
        <w:rPr>
          <w:rFonts w:ascii="宋体" w:hAnsi="宋体" w:hint="eastAsia"/>
          <w:sz w:val="24"/>
          <w:szCs w:val="24"/>
        </w:rPr>
        <w:t>10</w:t>
      </w:r>
      <w:r>
        <w:rPr>
          <w:rFonts w:ascii="宋体" w:hAnsi="宋体" w:hint="eastAsia"/>
          <w:sz w:val="24"/>
          <w:szCs w:val="24"/>
        </w:rPr>
        <w:t>日内领取中标通知书原件，未按规定领取的，视为成交供应商放弃成交资格。</w:t>
      </w:r>
    </w:p>
    <w:p w:rsidR="003840AA" w:rsidRDefault="00047E31">
      <w:pPr>
        <w:numPr>
          <w:ilvl w:val="0"/>
          <w:numId w:val="45"/>
        </w:numPr>
        <w:kinsoku w:val="0"/>
        <w:overflowPunct w:val="0"/>
        <w:spacing w:line="400" w:lineRule="atLeast"/>
        <w:jc w:val="left"/>
        <w:rPr>
          <w:rFonts w:ascii="宋体" w:hAnsi="宋体"/>
          <w:sz w:val="24"/>
          <w:szCs w:val="24"/>
        </w:rPr>
      </w:pPr>
      <w:r>
        <w:rPr>
          <w:rFonts w:ascii="宋体" w:hAnsi="宋体" w:hint="eastAsia"/>
          <w:sz w:val="24"/>
          <w:szCs w:val="24"/>
        </w:rPr>
        <w:lastRenderedPageBreak/>
        <w:t>报价方应如实提供所有资料的相关复印件，必要时采购方将保留要求</w:t>
      </w:r>
      <w:r>
        <w:rPr>
          <w:rFonts w:ascii="宋体" w:hAnsi="宋体" w:hint="eastAsia"/>
          <w:sz w:val="24"/>
          <w:szCs w:val="24"/>
        </w:rPr>
        <w:t>报价方提供原件予以核查的权利。</w:t>
      </w:r>
    </w:p>
    <w:p w:rsidR="003840AA" w:rsidRDefault="00047E31">
      <w:pPr>
        <w:numPr>
          <w:ilvl w:val="0"/>
          <w:numId w:val="45"/>
        </w:numPr>
        <w:kinsoku w:val="0"/>
        <w:overflowPunct w:val="0"/>
        <w:spacing w:line="400" w:lineRule="atLeast"/>
        <w:jc w:val="left"/>
        <w:rPr>
          <w:rFonts w:ascii="宋体" w:hAnsi="宋体"/>
          <w:sz w:val="24"/>
          <w:szCs w:val="24"/>
        </w:rPr>
      </w:pPr>
      <w:r>
        <w:rPr>
          <w:rFonts w:ascii="宋体" w:hAnsi="宋体" w:hint="eastAsia"/>
          <w:sz w:val="24"/>
          <w:szCs w:val="24"/>
        </w:rPr>
        <w:t>响应报价文件有效期。响应报价文件有效期</w:t>
      </w:r>
      <w:r>
        <w:rPr>
          <w:rFonts w:ascii="宋体" w:hAnsi="宋体" w:hint="eastAsia"/>
          <w:sz w:val="24"/>
          <w:szCs w:val="24"/>
        </w:rPr>
        <w:t>60</w:t>
      </w:r>
      <w:r>
        <w:rPr>
          <w:rFonts w:ascii="宋体" w:hAnsi="宋体" w:hint="eastAsia"/>
          <w:sz w:val="24"/>
          <w:szCs w:val="24"/>
        </w:rPr>
        <w:t>天，在此期间内，所有报价文件均保持有效。</w:t>
      </w: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pStyle w:val="a0"/>
        <w:rPr>
          <w:rFonts w:hAnsi="宋体"/>
          <w:sz w:val="24"/>
          <w:szCs w:val="24"/>
        </w:rPr>
      </w:pPr>
    </w:p>
    <w:p w:rsidR="003840AA" w:rsidRDefault="003840AA">
      <w:pPr>
        <w:kinsoku w:val="0"/>
        <w:overflowPunct w:val="0"/>
        <w:spacing w:line="400" w:lineRule="atLeast"/>
        <w:rPr>
          <w:rFonts w:ascii="宋体" w:hAnsi="宋体"/>
          <w:sz w:val="24"/>
        </w:rPr>
      </w:pPr>
    </w:p>
    <w:p w:rsidR="003840AA" w:rsidRDefault="00047E31">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144" w:name="_Toc26755_WPSOffice_Level1"/>
      <w:bookmarkStart w:id="145" w:name="_Toc673_WPSOffice_Level1"/>
      <w:bookmarkStart w:id="146" w:name="_Toc12983_WPSOffice_Level1"/>
      <w:bookmarkStart w:id="147" w:name="_Toc25552_WPSOffice_Level1"/>
      <w:bookmarkStart w:id="148" w:name="_Toc9692_WPSOffice_Level1"/>
      <w:bookmarkStart w:id="149" w:name="_Toc32010_WPSOffice_Level1"/>
      <w:bookmarkStart w:id="150" w:name="_Toc13840"/>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144"/>
      <w:r>
        <w:rPr>
          <w:rFonts w:ascii="宋体" w:eastAsia="宋体" w:hAnsi="宋体" w:hint="eastAsia"/>
          <w:bCs/>
          <w:sz w:val="24"/>
          <w:szCs w:val="24"/>
        </w:rPr>
        <w:t>主要条款</w:t>
      </w:r>
      <w:bookmarkEnd w:id="145"/>
      <w:bookmarkEnd w:id="146"/>
      <w:bookmarkEnd w:id="147"/>
      <w:bookmarkEnd w:id="148"/>
      <w:bookmarkEnd w:id="149"/>
      <w:bookmarkEnd w:id="150"/>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3840AA">
        <w:trPr>
          <w:trHeight w:val="1037"/>
        </w:trPr>
        <w:tc>
          <w:tcPr>
            <w:tcW w:w="5000" w:type="pct"/>
          </w:tcPr>
          <w:p w:rsidR="003840AA" w:rsidRDefault="00047E31">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注释：本格式条款仅作为双方签订合同的参考，为阐明各方的权利和义务，经协商可增加新的条款、修改相关条款，但不得与采购文件、响应报价文件的实质性内容相背离。</w:t>
            </w:r>
          </w:p>
        </w:tc>
      </w:tr>
    </w:tbl>
    <w:p w:rsidR="003840AA" w:rsidRDefault="00047E31">
      <w:pPr>
        <w:kinsoku w:val="0"/>
        <w:overflowPunct w:val="0"/>
        <w:spacing w:line="400" w:lineRule="atLeast"/>
        <w:ind w:firstLineChars="200" w:firstLine="482"/>
        <w:jc w:val="left"/>
        <w:rPr>
          <w:rFonts w:ascii="宋体" w:hAnsi="宋体" w:cs="宋体"/>
          <w:sz w:val="24"/>
          <w:szCs w:val="24"/>
          <w:u w:val="single"/>
        </w:rPr>
      </w:pPr>
      <w:bookmarkStart w:id="151" w:name="_Toc17855_WPSOffice_Level1"/>
      <w:bookmarkStart w:id="152" w:name="_Toc5361_WPSOffice_Level2"/>
      <w:r>
        <w:rPr>
          <w:rFonts w:ascii="宋体" w:hAnsi="宋体" w:cs="宋体" w:hint="eastAsia"/>
          <w:b/>
          <w:sz w:val="24"/>
          <w:szCs w:val="24"/>
        </w:rPr>
        <w:t>需方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51"/>
      <w:bookmarkEnd w:id="152"/>
    </w:p>
    <w:p w:rsidR="003840AA" w:rsidRDefault="00047E31">
      <w:pPr>
        <w:kinsoku w:val="0"/>
        <w:overflowPunct w:val="0"/>
        <w:spacing w:line="400" w:lineRule="atLeast"/>
        <w:ind w:firstLineChars="500" w:firstLine="1200"/>
        <w:jc w:val="left"/>
        <w:rPr>
          <w:rFonts w:ascii="宋体" w:hAnsi="宋体" w:cs="宋体"/>
          <w:sz w:val="24"/>
          <w:szCs w:val="24"/>
          <w:u w:val="single"/>
        </w:rPr>
      </w:pPr>
      <w:r>
        <w:rPr>
          <w:rFonts w:ascii="宋体" w:hAnsi="宋体" w:cs="宋体" w:hint="eastAsia"/>
          <w:sz w:val="24"/>
          <w:szCs w:val="24"/>
          <w:u w:val="single"/>
        </w:rPr>
        <w:t>住所地：厦门市海沧区阳光西路</w:t>
      </w:r>
      <w:r>
        <w:rPr>
          <w:rFonts w:ascii="宋体" w:hAnsi="宋体" w:cs="宋体" w:hint="eastAsia"/>
          <w:sz w:val="24"/>
          <w:szCs w:val="24"/>
          <w:u w:val="single"/>
        </w:rPr>
        <w:t>288</w:t>
      </w:r>
      <w:r>
        <w:rPr>
          <w:rFonts w:ascii="宋体" w:hAnsi="宋体" w:cs="宋体" w:hint="eastAsia"/>
          <w:sz w:val="24"/>
          <w:szCs w:val="24"/>
          <w:u w:val="single"/>
        </w:rPr>
        <w:t>号</w:t>
      </w:r>
    </w:p>
    <w:p w:rsidR="003840AA" w:rsidRDefault="00047E31">
      <w:pPr>
        <w:kinsoku w:val="0"/>
        <w:overflowPunct w:val="0"/>
        <w:spacing w:line="400" w:lineRule="atLeast"/>
        <w:ind w:firstLineChars="200" w:firstLine="482"/>
        <w:jc w:val="left"/>
        <w:outlineLvl w:val="0"/>
        <w:rPr>
          <w:rFonts w:ascii="宋体" w:hAnsi="宋体" w:cs="宋体"/>
          <w:sz w:val="24"/>
          <w:szCs w:val="24"/>
          <w:u w:val="single"/>
        </w:rPr>
      </w:pPr>
      <w:bookmarkStart w:id="153" w:name="_Toc3544_WPSOffice_Level2"/>
      <w:bookmarkStart w:id="154" w:name="_Toc19214_WPSOffice_Level1"/>
      <w:bookmarkStart w:id="155" w:name="_Toc15367"/>
      <w:r>
        <w:rPr>
          <w:rFonts w:ascii="宋体" w:hAnsi="宋体" w:cs="宋体" w:hint="eastAsia"/>
          <w:b/>
          <w:sz w:val="24"/>
          <w:szCs w:val="24"/>
        </w:rPr>
        <w:t>供方</w:t>
      </w:r>
      <w:r>
        <w:rPr>
          <w:rFonts w:ascii="宋体" w:hAnsi="宋体" w:cs="宋体" w:hint="eastAsia"/>
          <w:b/>
          <w:bCs/>
          <w:sz w:val="24"/>
          <w:szCs w:val="24"/>
        </w:rPr>
        <w:t>：</w:t>
      </w:r>
      <w:bookmarkEnd w:id="153"/>
      <w:bookmarkEnd w:id="154"/>
      <w:bookmarkEnd w:id="155"/>
      <w:r>
        <w:rPr>
          <w:rFonts w:ascii="宋体" w:hAnsi="宋体" w:cs="宋体" w:hint="eastAsia"/>
          <w:sz w:val="24"/>
          <w:szCs w:val="24"/>
          <w:u w:val="single"/>
        </w:rPr>
        <w:t xml:space="preserve">                                 </w:t>
      </w:r>
    </w:p>
    <w:p w:rsidR="003840AA" w:rsidRDefault="00047E31" w:rsidP="002A6CC9">
      <w:pPr>
        <w:kinsoku w:val="0"/>
        <w:overflowPunct w:val="0"/>
        <w:spacing w:line="400" w:lineRule="atLeast"/>
        <w:ind w:firstLineChars="182" w:firstLine="437"/>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3840AA" w:rsidRDefault="00047E31">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根据《中华人民共和国</w:t>
      </w:r>
      <w:r>
        <w:rPr>
          <w:rFonts w:ascii="宋体" w:hAnsi="宋体" w:cs="宋体" w:hint="eastAsia"/>
          <w:sz w:val="24"/>
          <w:szCs w:val="24"/>
        </w:rPr>
        <w:t>民法典</w:t>
      </w:r>
      <w:r>
        <w:rPr>
          <w:rFonts w:ascii="宋体" w:hAnsi="宋体" w:cs="宋体" w:hint="eastAsia"/>
          <w:sz w:val="24"/>
          <w:szCs w:val="24"/>
        </w:rPr>
        <w:t>》及有关法律、法规，</w:t>
      </w:r>
      <w:r>
        <w:rPr>
          <w:rFonts w:hAnsi="宋体" w:hint="eastAsia"/>
          <w:sz w:val="24"/>
          <w:szCs w:val="24"/>
        </w:rPr>
        <w:t>需方</w:t>
      </w:r>
      <w:r>
        <w:rPr>
          <w:rFonts w:hAnsi="宋体"/>
          <w:sz w:val="24"/>
          <w:szCs w:val="24"/>
        </w:rPr>
        <w:t>、</w:t>
      </w:r>
      <w:r>
        <w:rPr>
          <w:rFonts w:hAnsi="宋体" w:hint="eastAsia"/>
          <w:sz w:val="24"/>
          <w:szCs w:val="24"/>
        </w:rPr>
        <w:t>供方</w:t>
      </w:r>
      <w:r>
        <w:rPr>
          <w:rFonts w:hAnsi="宋体"/>
          <w:sz w:val="24"/>
          <w:szCs w:val="24"/>
        </w:rPr>
        <w:t>本着精诚合作、互惠互利的原则，</w:t>
      </w:r>
      <w:r>
        <w:rPr>
          <w:rFonts w:ascii="宋体" w:hAnsi="宋体" w:cs="宋体" w:hint="eastAsia"/>
          <w:sz w:val="24"/>
          <w:szCs w:val="24"/>
        </w:rPr>
        <w:t>就</w:t>
      </w:r>
      <w:r>
        <w:rPr>
          <w:rFonts w:ascii="宋体" w:hAnsi="宋体" w:cs="宋体" w:hint="eastAsia"/>
          <w:sz w:val="24"/>
          <w:szCs w:val="24"/>
        </w:rPr>
        <w:t>需方电动闸阀备件采购</w:t>
      </w:r>
      <w:r>
        <w:rPr>
          <w:rFonts w:ascii="宋体" w:hAnsi="宋体" w:cs="宋体" w:hint="eastAsia"/>
          <w:bCs/>
          <w:sz w:val="24"/>
          <w:szCs w:val="24"/>
        </w:rPr>
        <w:t>项目</w:t>
      </w:r>
      <w:r>
        <w:rPr>
          <w:rFonts w:ascii="宋体" w:hAnsi="宋体" w:cs="宋体" w:hint="eastAsia"/>
          <w:sz w:val="24"/>
          <w:szCs w:val="24"/>
        </w:rPr>
        <w:t>，经双方协商，达成如下协议，</w:t>
      </w:r>
      <w:r>
        <w:rPr>
          <w:rFonts w:ascii="宋体" w:hAnsi="宋体" w:cs="宋体" w:hint="eastAsia"/>
          <w:sz w:val="24"/>
          <w:szCs w:val="24"/>
        </w:rPr>
        <w:t>供</w:t>
      </w:r>
      <w:r>
        <w:rPr>
          <w:rFonts w:ascii="宋体" w:hAnsi="宋体" w:cs="宋体" w:hint="eastAsia"/>
          <w:sz w:val="24"/>
          <w:szCs w:val="24"/>
        </w:rPr>
        <w:t>双方共同遵守。</w:t>
      </w:r>
    </w:p>
    <w:p w:rsidR="003840AA" w:rsidRDefault="00047E31">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一、产品名称、规格、数量、单价、金额</w:t>
      </w:r>
      <w:r>
        <w:rPr>
          <w:rFonts w:ascii="宋体" w:hAnsi="宋体" w:cs="宋体" w:hint="eastAsia"/>
          <w:sz w:val="24"/>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66"/>
        <w:gridCol w:w="1465"/>
        <w:gridCol w:w="882"/>
        <w:gridCol w:w="882"/>
        <w:gridCol w:w="882"/>
        <w:gridCol w:w="1028"/>
        <w:gridCol w:w="1761"/>
      </w:tblGrid>
      <w:tr w:rsidR="003840AA">
        <w:trPr>
          <w:trHeight w:val="588"/>
          <w:jc w:val="center"/>
        </w:trPr>
        <w:tc>
          <w:tcPr>
            <w:tcW w:w="477" w:type="pct"/>
            <w:vAlign w:val="center"/>
          </w:tcPr>
          <w:p w:rsidR="003840AA" w:rsidRDefault="00047E31">
            <w:pPr>
              <w:jc w:val="center"/>
              <w:rPr>
                <w:rFonts w:ascii="宋体" w:hAnsi="宋体" w:cs="宋体"/>
                <w:bCs/>
                <w:szCs w:val="21"/>
              </w:rPr>
            </w:pPr>
            <w:r>
              <w:rPr>
                <w:rFonts w:ascii="宋体" w:hAnsi="宋体" w:cs="宋体" w:hint="eastAsia"/>
                <w:bCs/>
                <w:szCs w:val="21"/>
              </w:rPr>
              <w:t>序号</w:t>
            </w:r>
          </w:p>
        </w:tc>
        <w:tc>
          <w:tcPr>
            <w:tcW w:w="792" w:type="pct"/>
            <w:vAlign w:val="center"/>
          </w:tcPr>
          <w:p w:rsidR="003840AA" w:rsidRDefault="00047E31">
            <w:pPr>
              <w:jc w:val="center"/>
              <w:rPr>
                <w:rFonts w:ascii="宋体" w:hAnsi="宋体" w:cs="宋体"/>
                <w:bCs/>
                <w:szCs w:val="21"/>
              </w:rPr>
            </w:pPr>
            <w:r>
              <w:rPr>
                <w:rFonts w:ascii="宋体" w:hAnsi="宋体" w:cs="宋体" w:hint="eastAsia"/>
                <w:bCs/>
                <w:szCs w:val="21"/>
              </w:rPr>
              <w:t>备件名称</w:t>
            </w:r>
          </w:p>
        </w:tc>
        <w:tc>
          <w:tcPr>
            <w:tcW w:w="792" w:type="pct"/>
            <w:vAlign w:val="center"/>
          </w:tcPr>
          <w:p w:rsidR="003840AA" w:rsidRDefault="00047E31">
            <w:pPr>
              <w:jc w:val="center"/>
              <w:rPr>
                <w:rFonts w:ascii="宋体" w:hAnsi="宋体" w:cs="宋体"/>
                <w:bCs/>
                <w:szCs w:val="21"/>
              </w:rPr>
            </w:pPr>
            <w:r>
              <w:rPr>
                <w:rFonts w:ascii="宋体" w:hAnsi="宋体" w:cs="宋体" w:hint="eastAsia"/>
                <w:bCs/>
                <w:szCs w:val="21"/>
              </w:rPr>
              <w:t>规格型号</w:t>
            </w:r>
          </w:p>
        </w:tc>
        <w:tc>
          <w:tcPr>
            <w:tcW w:w="477" w:type="pct"/>
            <w:vAlign w:val="center"/>
          </w:tcPr>
          <w:p w:rsidR="003840AA" w:rsidRDefault="00047E31">
            <w:pPr>
              <w:jc w:val="center"/>
              <w:rPr>
                <w:rFonts w:ascii="宋体" w:hAnsi="宋体" w:cs="宋体"/>
                <w:bCs/>
                <w:szCs w:val="21"/>
              </w:rPr>
            </w:pPr>
            <w:r>
              <w:rPr>
                <w:rFonts w:ascii="宋体" w:hAnsi="宋体" w:cs="宋体" w:hint="eastAsia"/>
                <w:bCs/>
                <w:szCs w:val="21"/>
              </w:rPr>
              <w:t>单位</w:t>
            </w:r>
          </w:p>
        </w:tc>
        <w:tc>
          <w:tcPr>
            <w:tcW w:w="477" w:type="pct"/>
            <w:vAlign w:val="center"/>
          </w:tcPr>
          <w:p w:rsidR="003840AA" w:rsidRDefault="00047E31">
            <w:pPr>
              <w:jc w:val="center"/>
              <w:rPr>
                <w:rFonts w:ascii="宋体" w:hAnsi="宋体" w:cs="宋体"/>
                <w:bCs/>
                <w:szCs w:val="21"/>
              </w:rPr>
            </w:pPr>
            <w:r>
              <w:rPr>
                <w:rFonts w:ascii="宋体" w:hAnsi="宋体" w:cs="宋体" w:hint="eastAsia"/>
                <w:bCs/>
                <w:szCs w:val="21"/>
              </w:rPr>
              <w:t>数量</w:t>
            </w:r>
          </w:p>
        </w:tc>
        <w:tc>
          <w:tcPr>
            <w:tcW w:w="477" w:type="pct"/>
            <w:vAlign w:val="center"/>
          </w:tcPr>
          <w:p w:rsidR="003840AA" w:rsidRDefault="00047E31">
            <w:pPr>
              <w:jc w:val="center"/>
              <w:rPr>
                <w:rFonts w:ascii="宋体" w:hAnsi="宋体" w:cs="宋体"/>
                <w:bCs/>
                <w:szCs w:val="21"/>
              </w:rPr>
            </w:pPr>
            <w:r>
              <w:rPr>
                <w:rFonts w:ascii="宋体" w:hAnsi="宋体" w:cs="宋体" w:hint="eastAsia"/>
                <w:bCs/>
                <w:szCs w:val="21"/>
              </w:rPr>
              <w:t>单价</w:t>
            </w:r>
          </w:p>
        </w:tc>
        <w:tc>
          <w:tcPr>
            <w:tcW w:w="556" w:type="pct"/>
            <w:vAlign w:val="center"/>
          </w:tcPr>
          <w:p w:rsidR="003840AA" w:rsidRDefault="00047E31">
            <w:pPr>
              <w:jc w:val="center"/>
              <w:rPr>
                <w:rFonts w:ascii="宋体" w:hAnsi="宋体" w:cs="宋体"/>
                <w:bCs/>
                <w:szCs w:val="21"/>
              </w:rPr>
            </w:pPr>
            <w:r>
              <w:rPr>
                <w:rFonts w:ascii="宋体" w:hAnsi="宋体" w:cs="宋体" w:hint="eastAsia"/>
                <w:bCs/>
                <w:szCs w:val="21"/>
              </w:rPr>
              <w:t>金额</w:t>
            </w:r>
          </w:p>
        </w:tc>
        <w:tc>
          <w:tcPr>
            <w:tcW w:w="949" w:type="pct"/>
            <w:vAlign w:val="center"/>
          </w:tcPr>
          <w:p w:rsidR="003840AA" w:rsidRDefault="00047E31">
            <w:pPr>
              <w:jc w:val="center"/>
              <w:rPr>
                <w:rFonts w:ascii="宋体" w:hAnsi="宋体" w:cs="宋体"/>
                <w:bCs/>
                <w:szCs w:val="21"/>
              </w:rPr>
            </w:pPr>
            <w:r>
              <w:rPr>
                <w:rFonts w:ascii="宋体" w:hAnsi="宋体" w:cs="宋体" w:hint="eastAsia"/>
                <w:bCs/>
                <w:szCs w:val="21"/>
              </w:rPr>
              <w:t>品牌及</w:t>
            </w:r>
            <w:r>
              <w:rPr>
                <w:rFonts w:ascii="宋体" w:hAnsi="宋体" w:cs="宋体"/>
                <w:bCs/>
                <w:szCs w:val="21"/>
              </w:rPr>
              <w:t>要求</w:t>
            </w:r>
          </w:p>
        </w:tc>
      </w:tr>
      <w:tr w:rsidR="003840AA">
        <w:trPr>
          <w:trHeight w:val="490"/>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vAlign w:val="center"/>
          </w:tcPr>
          <w:p w:rsidR="003840AA" w:rsidRDefault="00047E31">
            <w:pPr>
              <w:widowControl/>
              <w:jc w:val="center"/>
              <w:rPr>
                <w:rFonts w:ascii="宋体" w:hAnsi="宋体"/>
                <w:szCs w:val="21"/>
              </w:rPr>
            </w:pPr>
            <w:r>
              <w:rPr>
                <w:rFonts w:ascii="宋体" w:hAnsi="宋体" w:hint="eastAsia"/>
                <w:szCs w:val="21"/>
              </w:rPr>
              <w:t>1</w:t>
            </w:r>
          </w:p>
        </w:tc>
        <w:tc>
          <w:tcPr>
            <w:tcW w:w="792" w:type="pct"/>
            <w:tcBorders>
              <w:top w:val="single" w:sz="4" w:space="0" w:color="auto"/>
              <w:left w:val="nil"/>
              <w:bottom w:val="single" w:sz="4" w:space="0" w:color="auto"/>
              <w:right w:val="single" w:sz="4" w:space="0" w:color="auto"/>
            </w:tcBorders>
            <w:shd w:val="clear" w:color="000000" w:fill="FFFFFF"/>
            <w:vAlign w:val="center"/>
          </w:tcPr>
          <w:p w:rsidR="003840AA" w:rsidRDefault="003840AA">
            <w:pPr>
              <w:jc w:val="center"/>
              <w:rPr>
                <w:rFonts w:ascii="宋体" w:hAnsi="宋体"/>
                <w:szCs w:val="21"/>
              </w:rPr>
            </w:pPr>
          </w:p>
        </w:tc>
        <w:tc>
          <w:tcPr>
            <w:tcW w:w="792" w:type="pct"/>
            <w:tcBorders>
              <w:top w:val="single" w:sz="4" w:space="0" w:color="auto"/>
              <w:left w:val="nil"/>
              <w:bottom w:val="single" w:sz="4" w:space="0" w:color="auto"/>
              <w:right w:val="single" w:sz="4" w:space="0" w:color="auto"/>
            </w:tcBorders>
            <w:shd w:val="clear" w:color="000000" w:fill="FFFFFF"/>
            <w:vAlign w:val="center"/>
          </w:tcPr>
          <w:p w:rsidR="003840AA" w:rsidRDefault="003840AA">
            <w:pPr>
              <w:jc w:val="left"/>
              <w:rPr>
                <w:rFonts w:ascii="宋体" w:hAnsi="宋体"/>
                <w:szCs w:val="21"/>
              </w:rPr>
            </w:pPr>
          </w:p>
        </w:tc>
        <w:tc>
          <w:tcPr>
            <w:tcW w:w="477" w:type="pct"/>
            <w:tcBorders>
              <w:top w:val="nil"/>
              <w:left w:val="single" w:sz="4" w:space="0" w:color="auto"/>
              <w:bottom w:val="single" w:sz="4" w:space="0" w:color="auto"/>
              <w:right w:val="single" w:sz="4" w:space="0" w:color="auto"/>
            </w:tcBorders>
            <w:shd w:val="clear" w:color="000000" w:fill="FFFFFF"/>
            <w:vAlign w:val="center"/>
          </w:tcPr>
          <w:p w:rsidR="003840AA" w:rsidRDefault="00047E31">
            <w:pPr>
              <w:jc w:val="center"/>
              <w:rPr>
                <w:rFonts w:ascii="宋体" w:hAnsi="宋体"/>
                <w:szCs w:val="21"/>
              </w:rPr>
            </w:pPr>
            <w:r>
              <w:rPr>
                <w:rFonts w:ascii="宋体" w:hAnsi="宋体" w:hint="eastAsia"/>
                <w:szCs w:val="21"/>
              </w:rPr>
              <w:t>台</w:t>
            </w:r>
          </w:p>
        </w:tc>
        <w:tc>
          <w:tcPr>
            <w:tcW w:w="477"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szCs w:val="21"/>
              </w:rPr>
            </w:pPr>
          </w:p>
        </w:tc>
        <w:tc>
          <w:tcPr>
            <w:tcW w:w="477"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color w:val="000000"/>
                <w:szCs w:val="21"/>
              </w:rPr>
            </w:pPr>
          </w:p>
        </w:tc>
        <w:tc>
          <w:tcPr>
            <w:tcW w:w="556"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color w:val="000000"/>
                <w:szCs w:val="21"/>
              </w:rPr>
            </w:pPr>
          </w:p>
        </w:tc>
        <w:tc>
          <w:tcPr>
            <w:tcW w:w="949" w:type="pct"/>
            <w:vMerge w:val="restart"/>
            <w:tcBorders>
              <w:left w:val="nil"/>
              <w:right w:val="single" w:sz="4" w:space="0" w:color="auto"/>
            </w:tcBorders>
            <w:vAlign w:val="center"/>
          </w:tcPr>
          <w:p w:rsidR="003840AA" w:rsidRDefault="003840AA">
            <w:pPr>
              <w:jc w:val="center"/>
              <w:rPr>
                <w:rFonts w:ascii="宋体" w:hAnsi="宋体"/>
                <w:szCs w:val="21"/>
              </w:rPr>
            </w:pPr>
          </w:p>
        </w:tc>
      </w:tr>
      <w:tr w:rsidR="003840AA">
        <w:trPr>
          <w:trHeight w:val="490"/>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vAlign w:val="center"/>
          </w:tcPr>
          <w:p w:rsidR="003840AA" w:rsidRDefault="00047E31">
            <w:pPr>
              <w:widowControl/>
              <w:jc w:val="center"/>
              <w:rPr>
                <w:rFonts w:ascii="宋体" w:hAnsi="宋体"/>
                <w:kern w:val="0"/>
                <w:szCs w:val="21"/>
              </w:rPr>
            </w:pPr>
            <w:r>
              <w:rPr>
                <w:rFonts w:ascii="宋体" w:hAnsi="宋体"/>
                <w:szCs w:val="21"/>
              </w:rPr>
              <w:t>2</w:t>
            </w:r>
          </w:p>
        </w:tc>
        <w:tc>
          <w:tcPr>
            <w:tcW w:w="792" w:type="pct"/>
            <w:tcBorders>
              <w:top w:val="single" w:sz="4" w:space="0" w:color="auto"/>
              <w:left w:val="nil"/>
              <w:bottom w:val="single" w:sz="4" w:space="0" w:color="auto"/>
              <w:right w:val="single" w:sz="4" w:space="0" w:color="auto"/>
            </w:tcBorders>
            <w:shd w:val="clear" w:color="000000" w:fill="FFFFFF"/>
            <w:vAlign w:val="center"/>
          </w:tcPr>
          <w:p w:rsidR="003840AA" w:rsidRDefault="003840AA">
            <w:pPr>
              <w:jc w:val="center"/>
              <w:rPr>
                <w:rFonts w:ascii="宋体" w:hAnsi="宋体"/>
                <w:szCs w:val="21"/>
              </w:rPr>
            </w:pPr>
          </w:p>
        </w:tc>
        <w:tc>
          <w:tcPr>
            <w:tcW w:w="792" w:type="pct"/>
            <w:tcBorders>
              <w:top w:val="single" w:sz="4" w:space="0" w:color="auto"/>
              <w:left w:val="nil"/>
              <w:bottom w:val="single" w:sz="4" w:space="0" w:color="auto"/>
              <w:right w:val="single" w:sz="4" w:space="0" w:color="auto"/>
            </w:tcBorders>
            <w:shd w:val="clear" w:color="000000" w:fill="FFFFFF"/>
            <w:vAlign w:val="center"/>
          </w:tcPr>
          <w:p w:rsidR="003840AA" w:rsidRDefault="003840AA">
            <w:pPr>
              <w:jc w:val="left"/>
              <w:rPr>
                <w:rFonts w:ascii="宋体" w:hAnsi="宋体"/>
                <w:szCs w:val="21"/>
              </w:rPr>
            </w:pPr>
          </w:p>
        </w:tc>
        <w:tc>
          <w:tcPr>
            <w:tcW w:w="477" w:type="pct"/>
            <w:tcBorders>
              <w:top w:val="nil"/>
              <w:left w:val="single" w:sz="4" w:space="0" w:color="auto"/>
              <w:bottom w:val="single" w:sz="4" w:space="0" w:color="auto"/>
              <w:right w:val="single" w:sz="4" w:space="0" w:color="auto"/>
            </w:tcBorders>
            <w:shd w:val="clear" w:color="000000" w:fill="FFFFFF"/>
            <w:vAlign w:val="center"/>
          </w:tcPr>
          <w:p w:rsidR="003840AA" w:rsidRDefault="00047E31">
            <w:pPr>
              <w:jc w:val="center"/>
              <w:rPr>
                <w:rFonts w:ascii="宋体" w:hAnsi="宋体"/>
                <w:color w:val="000000"/>
                <w:szCs w:val="21"/>
              </w:rPr>
            </w:pPr>
            <w:r>
              <w:rPr>
                <w:rFonts w:ascii="宋体" w:hAnsi="宋体" w:hint="eastAsia"/>
                <w:szCs w:val="21"/>
              </w:rPr>
              <w:t>台</w:t>
            </w:r>
          </w:p>
        </w:tc>
        <w:tc>
          <w:tcPr>
            <w:tcW w:w="477"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color w:val="000000"/>
                <w:szCs w:val="21"/>
              </w:rPr>
            </w:pPr>
          </w:p>
        </w:tc>
        <w:tc>
          <w:tcPr>
            <w:tcW w:w="477"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color w:val="000000"/>
                <w:szCs w:val="21"/>
              </w:rPr>
            </w:pPr>
          </w:p>
        </w:tc>
        <w:tc>
          <w:tcPr>
            <w:tcW w:w="556" w:type="pct"/>
            <w:tcBorders>
              <w:top w:val="nil"/>
              <w:left w:val="nil"/>
              <w:bottom w:val="single" w:sz="4" w:space="0" w:color="auto"/>
              <w:right w:val="single" w:sz="4" w:space="0" w:color="auto"/>
            </w:tcBorders>
            <w:shd w:val="clear" w:color="000000" w:fill="FFFFFF"/>
            <w:vAlign w:val="center"/>
          </w:tcPr>
          <w:p w:rsidR="003840AA" w:rsidRDefault="003840AA">
            <w:pPr>
              <w:jc w:val="center"/>
              <w:rPr>
                <w:rFonts w:ascii="宋体" w:hAnsi="宋体"/>
                <w:color w:val="000000"/>
                <w:szCs w:val="21"/>
              </w:rPr>
            </w:pPr>
          </w:p>
        </w:tc>
        <w:tc>
          <w:tcPr>
            <w:tcW w:w="949" w:type="pct"/>
            <w:vMerge/>
            <w:tcBorders>
              <w:left w:val="nil"/>
              <w:right w:val="single" w:sz="4" w:space="0" w:color="auto"/>
            </w:tcBorders>
            <w:vAlign w:val="center"/>
          </w:tcPr>
          <w:p w:rsidR="003840AA" w:rsidRDefault="003840AA">
            <w:pPr>
              <w:jc w:val="center"/>
              <w:rPr>
                <w:rFonts w:ascii="宋体" w:hAnsi="宋体"/>
                <w:szCs w:val="21"/>
              </w:rPr>
            </w:pPr>
          </w:p>
        </w:tc>
      </w:tr>
      <w:tr w:rsidR="003840AA">
        <w:trPr>
          <w:trHeight w:val="580"/>
          <w:jc w:val="center"/>
        </w:trPr>
        <w:tc>
          <w:tcPr>
            <w:tcW w:w="5000" w:type="pct"/>
            <w:gridSpan w:val="8"/>
            <w:vAlign w:val="center"/>
          </w:tcPr>
          <w:p w:rsidR="003840AA" w:rsidRDefault="00047E31">
            <w:pPr>
              <w:rPr>
                <w:rFonts w:ascii="宋体" w:hAnsi="宋体" w:cs="宋体"/>
                <w:bCs/>
                <w:sz w:val="24"/>
              </w:rPr>
            </w:pPr>
            <w:r>
              <w:rPr>
                <w:rFonts w:ascii="宋体" w:hAnsi="宋体" w:cs="宋体" w:hint="eastAsia"/>
                <w:bCs/>
                <w:szCs w:val="21"/>
              </w:rPr>
              <w:t xml:space="preserve"> </w:t>
            </w:r>
            <w:r>
              <w:rPr>
                <w:rFonts w:ascii="宋体" w:hAnsi="宋体" w:cs="宋体" w:hint="eastAsia"/>
                <w:bCs/>
                <w:sz w:val="24"/>
              </w:rPr>
              <w:t>合计人民币：</w:t>
            </w:r>
            <w:r>
              <w:rPr>
                <w:rFonts w:ascii="宋体" w:hAnsi="宋体" w:cs="宋体" w:hint="eastAsia"/>
                <w:bCs/>
                <w:sz w:val="24"/>
              </w:rPr>
              <w:t xml:space="preserve">  </w:t>
            </w:r>
            <w:r>
              <w:rPr>
                <w:rFonts w:ascii="宋体" w:hAnsi="宋体" w:cs="宋体" w:hint="eastAsia"/>
                <w:bCs/>
                <w:sz w:val="24"/>
              </w:rPr>
              <w:t>整（</w:t>
            </w:r>
            <w:r>
              <w:rPr>
                <w:rFonts w:ascii="宋体" w:hAnsi="宋体" w:cs="Arial"/>
                <w:bCs/>
                <w:sz w:val="24"/>
              </w:rPr>
              <w:t>¥</w:t>
            </w:r>
            <w:r>
              <w:rPr>
                <w:rFonts w:ascii="宋体" w:hAnsi="宋体" w:cs="Arial" w:hint="eastAsia"/>
                <w:bCs/>
                <w:sz w:val="24"/>
              </w:rPr>
              <w:t>：</w:t>
            </w:r>
            <w:r>
              <w:rPr>
                <w:rFonts w:ascii="宋体" w:hAnsi="宋体" w:cs="宋体" w:hint="eastAsia"/>
                <w:bCs/>
                <w:sz w:val="24"/>
              </w:rPr>
              <w:t>）含税</w:t>
            </w:r>
            <w:r>
              <w:rPr>
                <w:rFonts w:ascii="宋体" w:hAnsi="宋体" w:cs="宋体"/>
                <w:bCs/>
                <w:sz w:val="24"/>
              </w:rPr>
              <w:t>。</w:t>
            </w:r>
          </w:p>
        </w:tc>
      </w:tr>
    </w:tbl>
    <w:p w:rsidR="003840AA" w:rsidRDefault="00047E31">
      <w:pPr>
        <w:numPr>
          <w:ilvl w:val="0"/>
          <w:numId w:val="4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质量要求、技术标准：</w:t>
      </w:r>
      <w:r>
        <w:rPr>
          <w:rFonts w:ascii="宋体" w:hAnsi="宋体" w:cs="宋体" w:hint="eastAsia"/>
          <w:sz w:val="24"/>
          <w:szCs w:val="24"/>
        </w:rPr>
        <w:t>以上</w:t>
      </w:r>
      <w:r>
        <w:rPr>
          <w:rFonts w:ascii="宋体" w:hAnsi="宋体" w:cs="宋体" w:hint="eastAsia"/>
          <w:sz w:val="24"/>
          <w:szCs w:val="24"/>
        </w:rPr>
        <w:t>备件及材料应严格按照需方标注的厂家品牌要求供应，产品必须是原厂家出厂并提供相应证明材料及出厂技术标准且符合需方使用等技术要求（附件）。</w:t>
      </w:r>
    </w:p>
    <w:p w:rsidR="003840AA" w:rsidRDefault="00047E31">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三、交货方式、地点及费用：</w:t>
      </w:r>
    </w:p>
    <w:p w:rsidR="003840AA" w:rsidRDefault="00047E31">
      <w:pPr>
        <w:numPr>
          <w:ilvl w:val="0"/>
          <w:numId w:val="47"/>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包装标准</w:t>
      </w:r>
      <w:r>
        <w:rPr>
          <w:rFonts w:ascii="宋体" w:hAnsi="宋体" w:cs="宋体" w:hint="eastAsia"/>
          <w:sz w:val="24"/>
          <w:szCs w:val="24"/>
        </w:rPr>
        <w:t xml:space="preserve">: </w:t>
      </w:r>
      <w:r>
        <w:rPr>
          <w:rFonts w:ascii="宋体" w:hAnsi="宋体" w:cs="宋体" w:hint="eastAsia"/>
          <w:sz w:val="24"/>
          <w:szCs w:val="24"/>
        </w:rPr>
        <w:t>木箱、纸箱包装，不回收。</w:t>
      </w:r>
    </w:p>
    <w:p w:rsidR="003840AA" w:rsidRDefault="00047E31">
      <w:pPr>
        <w:numPr>
          <w:ilvl w:val="0"/>
          <w:numId w:val="47"/>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交货期：合同签订后</w:t>
      </w:r>
      <w:r>
        <w:rPr>
          <w:rFonts w:ascii="宋体" w:hAnsi="宋体" w:cs="宋体" w:hint="eastAsia"/>
          <w:sz w:val="24"/>
          <w:szCs w:val="24"/>
        </w:rPr>
        <w:t>30</w:t>
      </w:r>
      <w:r>
        <w:rPr>
          <w:rFonts w:ascii="宋体" w:hAnsi="宋体" w:cs="宋体" w:hint="eastAsia"/>
          <w:sz w:val="24"/>
          <w:szCs w:val="24"/>
        </w:rPr>
        <w:t>个日历日内，供方负责安全运输到需方厂区内指定地点（厦门市海沧区阳光西路</w:t>
      </w:r>
      <w:r>
        <w:rPr>
          <w:rFonts w:ascii="宋体" w:hAnsi="宋体" w:cs="宋体" w:hint="eastAsia"/>
          <w:sz w:val="24"/>
          <w:szCs w:val="24"/>
        </w:rPr>
        <w:t>288</w:t>
      </w:r>
      <w:r>
        <w:rPr>
          <w:rFonts w:ascii="宋体" w:hAnsi="宋体" w:cs="宋体" w:hint="eastAsia"/>
          <w:sz w:val="24"/>
          <w:szCs w:val="24"/>
        </w:rPr>
        <w:t>号厂区内），货物产权运至需方厂区内转交给需方，运输管理、运输风险、运输费用</w:t>
      </w:r>
      <w:r>
        <w:rPr>
          <w:rFonts w:ascii="宋体" w:hAnsi="宋体" w:cs="宋体" w:hint="eastAsia"/>
          <w:sz w:val="24"/>
          <w:szCs w:val="24"/>
        </w:rPr>
        <w:t>及其全部风险</w:t>
      </w:r>
      <w:r>
        <w:rPr>
          <w:rFonts w:ascii="宋体" w:hAnsi="宋体" w:cs="宋体" w:hint="eastAsia"/>
          <w:sz w:val="24"/>
          <w:szCs w:val="24"/>
        </w:rPr>
        <w:t>等均由供方承担。</w:t>
      </w:r>
    </w:p>
    <w:p w:rsidR="003840AA" w:rsidRDefault="00047E31">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四、货物验收：</w:t>
      </w:r>
    </w:p>
    <w:p w:rsidR="003840AA" w:rsidRDefault="00047E31">
      <w:pPr>
        <w:numPr>
          <w:ilvl w:val="0"/>
          <w:numId w:val="48"/>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供方应确保产品为原厂制造、全新未使用过的产品，不存在任何缺陷。</w:t>
      </w:r>
    </w:p>
    <w:p w:rsidR="003840AA" w:rsidRDefault="00047E31">
      <w:pPr>
        <w:numPr>
          <w:ilvl w:val="0"/>
          <w:numId w:val="48"/>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交货</w:t>
      </w:r>
      <w:r>
        <w:rPr>
          <w:rFonts w:ascii="宋体" w:hAnsi="宋体" w:cs="宋体" w:hint="eastAsia"/>
          <w:sz w:val="24"/>
          <w:szCs w:val="24"/>
        </w:rPr>
        <w:t>时需提供产品出厂合格证、产品技术参数、产品出厂检测报告、制造厂家授权书或原厂家对该产品的证明函等</w:t>
      </w:r>
      <w:r>
        <w:rPr>
          <w:rFonts w:ascii="宋体" w:hAnsi="宋体" w:cs="宋体" w:hint="eastAsia"/>
          <w:sz w:val="24"/>
          <w:szCs w:val="24"/>
        </w:rPr>
        <w:t>,</w:t>
      </w:r>
      <w:r>
        <w:rPr>
          <w:rFonts w:ascii="宋体" w:hAnsi="宋体" w:cs="宋体" w:hint="eastAsia"/>
          <w:sz w:val="24"/>
          <w:szCs w:val="24"/>
        </w:rPr>
        <w:t>所提供的产品及信息资料可追溯。</w:t>
      </w:r>
    </w:p>
    <w:p w:rsidR="003840AA" w:rsidRDefault="00047E31">
      <w:pPr>
        <w:numPr>
          <w:ilvl w:val="0"/>
          <w:numId w:val="48"/>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如供方提供的产品有破损缺陷、产品的技术资料有错误，视为延迟交货，供方应在</w:t>
      </w:r>
      <w:r>
        <w:rPr>
          <w:rFonts w:ascii="宋体" w:hAnsi="宋体" w:cs="宋体" w:hint="eastAsia"/>
          <w:sz w:val="24"/>
          <w:szCs w:val="24"/>
        </w:rPr>
        <w:t xml:space="preserve">  </w:t>
      </w:r>
      <w:r>
        <w:rPr>
          <w:rFonts w:ascii="宋体" w:hAnsi="宋体" w:cs="宋体" w:hint="eastAsia"/>
          <w:sz w:val="24"/>
          <w:szCs w:val="24"/>
          <w:u w:val="single"/>
        </w:rPr>
        <w:t>10</w:t>
      </w:r>
      <w:r>
        <w:rPr>
          <w:rFonts w:ascii="宋体" w:hAnsi="宋体" w:cs="宋体" w:hint="eastAsia"/>
          <w:sz w:val="24"/>
          <w:szCs w:val="24"/>
          <w:u w:val="single"/>
        </w:rPr>
        <w:t>个</w:t>
      </w:r>
      <w:r>
        <w:rPr>
          <w:rFonts w:ascii="宋体" w:hAnsi="宋体" w:cs="宋体" w:hint="eastAsia"/>
          <w:sz w:val="24"/>
          <w:szCs w:val="24"/>
        </w:rPr>
        <w:t>工作日内补齐材料。</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质保期</w:t>
      </w:r>
      <w:r>
        <w:rPr>
          <w:rFonts w:ascii="宋体" w:hAnsi="宋体" w:cs="宋体" w:hint="eastAsia"/>
          <w:sz w:val="24"/>
          <w:szCs w:val="24"/>
        </w:rPr>
        <w:t xml:space="preserve">: </w:t>
      </w:r>
    </w:p>
    <w:p w:rsidR="003840AA" w:rsidRDefault="00047E31">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质保期为需方收到货后</w:t>
      </w:r>
      <w:r>
        <w:rPr>
          <w:rFonts w:ascii="宋体" w:hAnsi="宋体" w:cs="宋体" w:hint="eastAsia"/>
          <w:sz w:val="24"/>
          <w:szCs w:val="24"/>
        </w:rPr>
        <w:t>18</w:t>
      </w:r>
      <w:r>
        <w:rPr>
          <w:rFonts w:ascii="宋体" w:hAnsi="宋体" w:cs="宋体" w:hint="eastAsia"/>
          <w:sz w:val="24"/>
          <w:szCs w:val="24"/>
        </w:rPr>
        <w:t>个月或</w:t>
      </w:r>
      <w:r>
        <w:rPr>
          <w:rFonts w:ascii="宋体" w:hAnsi="宋体" w:cs="宋体" w:hint="eastAsia"/>
          <w:sz w:val="24"/>
          <w:szCs w:val="24"/>
        </w:rPr>
        <w:t>安装调试验收合格之日起</w:t>
      </w:r>
      <w:r>
        <w:rPr>
          <w:rFonts w:ascii="宋体" w:hAnsi="宋体" w:cs="宋体" w:hint="eastAsia"/>
          <w:sz w:val="24"/>
          <w:szCs w:val="24"/>
        </w:rPr>
        <w:t>12</w:t>
      </w:r>
      <w:r>
        <w:rPr>
          <w:rFonts w:ascii="宋体" w:hAnsi="宋体" w:cs="宋体" w:hint="eastAsia"/>
          <w:sz w:val="24"/>
          <w:szCs w:val="24"/>
        </w:rPr>
        <w:t>个月，以先到为准。质保期内</w:t>
      </w:r>
      <w:r>
        <w:rPr>
          <w:rFonts w:ascii="宋体" w:hAnsi="宋体" w:cs="宋体" w:hint="eastAsia"/>
          <w:sz w:val="24"/>
          <w:szCs w:val="24"/>
        </w:rPr>
        <w:t>出现产品质量问题</w:t>
      </w:r>
      <w:r>
        <w:rPr>
          <w:rFonts w:ascii="宋体" w:hAnsi="宋体" w:cs="宋体" w:hint="eastAsia"/>
          <w:sz w:val="24"/>
          <w:szCs w:val="24"/>
        </w:rPr>
        <w:t>，</w:t>
      </w:r>
      <w:r>
        <w:rPr>
          <w:rFonts w:ascii="宋体" w:hAnsi="宋体" w:cs="宋体" w:hint="eastAsia"/>
          <w:sz w:val="24"/>
          <w:szCs w:val="24"/>
        </w:rPr>
        <w:t>供方</w:t>
      </w:r>
      <w:r>
        <w:rPr>
          <w:rFonts w:ascii="宋体" w:hAnsi="宋体" w:cs="宋体" w:hint="eastAsia"/>
          <w:sz w:val="24"/>
          <w:szCs w:val="24"/>
        </w:rPr>
        <w:t>必须在</w:t>
      </w:r>
      <w:r>
        <w:rPr>
          <w:rFonts w:ascii="宋体" w:hAnsi="宋体" w:cs="宋体" w:hint="eastAsia"/>
          <w:sz w:val="24"/>
          <w:szCs w:val="24"/>
        </w:rPr>
        <w:t>24</w:t>
      </w:r>
      <w:r>
        <w:rPr>
          <w:rFonts w:ascii="宋体" w:hAnsi="宋体" w:cs="宋体" w:hint="eastAsia"/>
          <w:sz w:val="24"/>
          <w:szCs w:val="24"/>
        </w:rPr>
        <w:t>小时内</w:t>
      </w:r>
      <w:r>
        <w:rPr>
          <w:rFonts w:ascii="宋体" w:hAnsi="宋体" w:cs="宋体" w:hint="eastAsia"/>
          <w:sz w:val="24"/>
          <w:szCs w:val="24"/>
        </w:rPr>
        <w:t>响应</w:t>
      </w:r>
      <w:r>
        <w:rPr>
          <w:rFonts w:ascii="宋体" w:hAnsi="宋体" w:cs="宋体" w:hint="eastAsia"/>
          <w:sz w:val="24"/>
          <w:szCs w:val="24"/>
        </w:rPr>
        <w:t>，</w:t>
      </w:r>
      <w:r>
        <w:rPr>
          <w:rFonts w:ascii="宋体" w:hAnsi="宋体" w:cs="宋体" w:hint="eastAsia"/>
          <w:sz w:val="24"/>
          <w:szCs w:val="24"/>
        </w:rPr>
        <w:t>并进行无偿修复或更换</w:t>
      </w:r>
      <w:r>
        <w:rPr>
          <w:rFonts w:ascii="宋体" w:hAnsi="宋体" w:cs="宋体" w:hint="eastAsia"/>
          <w:sz w:val="24"/>
          <w:szCs w:val="24"/>
        </w:rPr>
        <w:t>。若</w:t>
      </w:r>
      <w:r>
        <w:rPr>
          <w:rFonts w:ascii="宋体" w:hAnsi="宋体" w:cs="宋体" w:hint="eastAsia"/>
          <w:sz w:val="24"/>
          <w:szCs w:val="24"/>
        </w:rPr>
        <w:lastRenderedPageBreak/>
        <w:t>供</w:t>
      </w:r>
      <w:r>
        <w:rPr>
          <w:rFonts w:ascii="宋体" w:hAnsi="宋体" w:cs="宋体" w:hint="eastAsia"/>
          <w:sz w:val="24"/>
          <w:szCs w:val="24"/>
        </w:rPr>
        <w:t>方未履行质保义务的，</w:t>
      </w:r>
      <w:r>
        <w:rPr>
          <w:rFonts w:ascii="宋体" w:hAnsi="宋体" w:cs="宋体" w:hint="eastAsia"/>
          <w:sz w:val="24"/>
          <w:szCs w:val="24"/>
        </w:rPr>
        <w:t>需</w:t>
      </w:r>
      <w:r>
        <w:rPr>
          <w:rFonts w:ascii="宋体" w:hAnsi="宋体" w:cs="宋体" w:hint="eastAsia"/>
          <w:sz w:val="24"/>
          <w:szCs w:val="24"/>
        </w:rPr>
        <w:t>方有权</w:t>
      </w:r>
      <w:r>
        <w:rPr>
          <w:rFonts w:ascii="宋体" w:hAnsi="宋体" w:cs="宋体" w:hint="eastAsia"/>
          <w:sz w:val="24"/>
          <w:szCs w:val="24"/>
        </w:rPr>
        <w:t>委托</w:t>
      </w:r>
      <w:r>
        <w:rPr>
          <w:rFonts w:ascii="宋体" w:hAnsi="宋体" w:cs="宋体" w:hint="eastAsia"/>
          <w:sz w:val="24"/>
          <w:szCs w:val="24"/>
        </w:rPr>
        <w:t>第三方进行维修</w:t>
      </w:r>
      <w:r>
        <w:rPr>
          <w:rFonts w:ascii="宋体" w:hAnsi="宋体" w:cs="宋体" w:hint="eastAsia"/>
          <w:sz w:val="24"/>
          <w:szCs w:val="24"/>
        </w:rPr>
        <w:t>或另行购买</w:t>
      </w:r>
      <w:r>
        <w:rPr>
          <w:rFonts w:ascii="宋体" w:hAnsi="宋体" w:cs="宋体" w:hint="eastAsia"/>
          <w:sz w:val="24"/>
          <w:szCs w:val="24"/>
        </w:rPr>
        <w:t>，由此</w:t>
      </w:r>
      <w:r>
        <w:rPr>
          <w:rFonts w:ascii="宋体" w:hAnsi="宋体" w:cs="宋体" w:hint="eastAsia"/>
          <w:sz w:val="24"/>
          <w:szCs w:val="24"/>
        </w:rPr>
        <w:t>产</w:t>
      </w:r>
      <w:r>
        <w:rPr>
          <w:rFonts w:ascii="宋体" w:hAnsi="宋体" w:cs="宋体" w:hint="eastAsia"/>
          <w:sz w:val="24"/>
          <w:szCs w:val="24"/>
        </w:rPr>
        <w:t>生的费用和损失由</w:t>
      </w:r>
      <w:r>
        <w:rPr>
          <w:rFonts w:ascii="宋体" w:hAnsi="宋体" w:cs="宋体" w:hint="eastAsia"/>
          <w:sz w:val="24"/>
          <w:szCs w:val="24"/>
        </w:rPr>
        <w:t>供方</w:t>
      </w:r>
      <w:r>
        <w:rPr>
          <w:rFonts w:ascii="宋体" w:hAnsi="宋体" w:cs="宋体" w:hint="eastAsia"/>
          <w:sz w:val="24"/>
          <w:szCs w:val="24"/>
        </w:rPr>
        <w:t>承担。</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结算方式：</w:t>
      </w:r>
    </w:p>
    <w:p w:rsidR="003840AA" w:rsidRDefault="00047E31">
      <w:pPr>
        <w:numPr>
          <w:ilvl w:val="0"/>
          <w:numId w:val="50"/>
        </w:numPr>
        <w:kinsoku w:val="0"/>
        <w:overflowPunct w:val="0"/>
        <w:spacing w:line="400" w:lineRule="atLeast"/>
        <w:jc w:val="left"/>
        <w:rPr>
          <w:rFonts w:ascii="宋体" w:hAnsi="宋体" w:cs="宋体"/>
          <w:sz w:val="24"/>
          <w:szCs w:val="24"/>
        </w:rPr>
      </w:pPr>
      <w:r>
        <w:rPr>
          <w:rFonts w:ascii="宋体" w:hAnsi="宋体" w:cs="宋体" w:hint="eastAsia"/>
          <w:sz w:val="24"/>
          <w:szCs w:val="24"/>
        </w:rPr>
        <w:t>货物到厂区后经需方核对检验合格，供方出具正规合法有效的</w:t>
      </w:r>
      <w:r>
        <w:rPr>
          <w:rFonts w:ascii="宋体" w:hAnsi="宋体" w:cs="宋体" w:hint="eastAsia"/>
          <w:sz w:val="24"/>
          <w:szCs w:val="24"/>
          <w:u w:val="single"/>
        </w:rPr>
        <w:t xml:space="preserve"> 13% </w:t>
      </w:r>
      <w:r>
        <w:rPr>
          <w:rFonts w:ascii="宋体" w:hAnsi="宋体" w:cs="宋体" w:hint="eastAsia"/>
          <w:sz w:val="24"/>
          <w:szCs w:val="24"/>
        </w:rPr>
        <w:t>增值税全额专用发票给需方，需方在书面核实无误后并在收到发票后</w:t>
      </w:r>
      <w:r>
        <w:rPr>
          <w:rFonts w:ascii="宋体" w:hAnsi="宋体" w:cs="宋体" w:hint="eastAsia"/>
          <w:sz w:val="24"/>
          <w:szCs w:val="24"/>
          <w:u w:val="single"/>
        </w:rPr>
        <w:t xml:space="preserve"> 15 </w:t>
      </w:r>
      <w:r>
        <w:rPr>
          <w:rFonts w:ascii="宋体" w:hAnsi="宋体" w:cs="宋体" w:hint="eastAsia"/>
          <w:sz w:val="24"/>
          <w:szCs w:val="24"/>
        </w:rPr>
        <w:t>个工作日内支付相应款项。</w:t>
      </w:r>
    </w:p>
    <w:p w:rsidR="003840AA" w:rsidRDefault="00047E31">
      <w:pPr>
        <w:numPr>
          <w:ilvl w:val="0"/>
          <w:numId w:val="50"/>
        </w:numPr>
        <w:kinsoku w:val="0"/>
        <w:overflowPunct w:val="0"/>
        <w:spacing w:line="400" w:lineRule="atLeast"/>
        <w:jc w:val="left"/>
        <w:rPr>
          <w:rFonts w:ascii="宋体" w:hAnsi="宋体" w:cs="宋体"/>
          <w:sz w:val="24"/>
          <w:szCs w:val="24"/>
        </w:rPr>
      </w:pPr>
      <w:r>
        <w:rPr>
          <w:rFonts w:ascii="宋体" w:hAnsi="宋体" w:cs="宋体" w:hint="eastAsia"/>
          <w:sz w:val="24"/>
          <w:szCs w:val="24"/>
        </w:rPr>
        <w:t>经供需双方协商一致，需方将原投标保证金</w:t>
      </w:r>
      <w:r>
        <w:rPr>
          <w:rFonts w:ascii="宋体" w:hAnsi="宋体" w:cs="宋体" w:hint="eastAsia"/>
          <w:sz w:val="24"/>
          <w:szCs w:val="24"/>
        </w:rPr>
        <w:t>叁千</w:t>
      </w:r>
      <w:r>
        <w:rPr>
          <w:rFonts w:ascii="宋体" w:hAnsi="宋体" w:cs="宋体" w:hint="eastAsia"/>
          <w:sz w:val="24"/>
          <w:szCs w:val="24"/>
        </w:rPr>
        <w:t>元整（￥</w:t>
      </w:r>
      <w:r>
        <w:rPr>
          <w:rFonts w:ascii="宋体" w:hAnsi="宋体" w:cs="宋体" w:hint="eastAsia"/>
          <w:sz w:val="24"/>
          <w:szCs w:val="24"/>
        </w:rPr>
        <w:t>3</w:t>
      </w:r>
      <w:r>
        <w:rPr>
          <w:rFonts w:ascii="宋体" w:hAnsi="宋体" w:cs="宋体" w:hint="eastAsia"/>
          <w:sz w:val="24"/>
          <w:szCs w:val="24"/>
        </w:rPr>
        <w:t>000.00</w:t>
      </w:r>
      <w:r>
        <w:rPr>
          <w:rFonts w:ascii="宋体" w:hAnsi="宋体" w:cs="宋体" w:hint="eastAsia"/>
          <w:sz w:val="24"/>
          <w:szCs w:val="24"/>
        </w:rPr>
        <w:t>元）直接转为合同履约金，收到货经需方核对检验合格后在</w:t>
      </w:r>
      <w:r>
        <w:rPr>
          <w:rFonts w:ascii="宋体" w:hAnsi="宋体" w:cs="宋体" w:hint="eastAsia"/>
          <w:sz w:val="24"/>
          <w:szCs w:val="24"/>
          <w:u w:val="single"/>
        </w:rPr>
        <w:t>10</w:t>
      </w:r>
      <w:r>
        <w:rPr>
          <w:rFonts w:ascii="宋体" w:hAnsi="宋体" w:cs="宋体" w:hint="eastAsia"/>
          <w:sz w:val="24"/>
          <w:szCs w:val="24"/>
          <w:u w:val="single"/>
        </w:rPr>
        <w:t>个</w:t>
      </w:r>
      <w:r>
        <w:rPr>
          <w:rFonts w:ascii="宋体" w:hAnsi="宋体" w:cs="宋体" w:hint="eastAsia"/>
          <w:sz w:val="24"/>
          <w:szCs w:val="24"/>
        </w:rPr>
        <w:t>工作日内无息退还。</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安装、调试及检验：无。</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违约责任：</w:t>
      </w:r>
    </w:p>
    <w:p w:rsidR="003840AA" w:rsidRDefault="00047E31">
      <w:pPr>
        <w:numPr>
          <w:ilvl w:val="0"/>
          <w:numId w:val="51"/>
        </w:numPr>
        <w:kinsoku w:val="0"/>
        <w:overflowPunct w:val="0"/>
        <w:spacing w:line="400" w:lineRule="atLeast"/>
        <w:jc w:val="left"/>
        <w:rPr>
          <w:rFonts w:ascii="宋体" w:hAnsi="宋体" w:cs="宋体"/>
          <w:sz w:val="24"/>
          <w:szCs w:val="24"/>
        </w:rPr>
      </w:pPr>
      <w:r>
        <w:rPr>
          <w:rFonts w:ascii="宋体" w:hAnsi="宋体" w:cs="宋体" w:hint="eastAsia"/>
          <w:sz w:val="24"/>
          <w:szCs w:val="24"/>
        </w:rPr>
        <w:t>供方须严格按照本合同约定的或者需方通知的时间和数量、</w:t>
      </w:r>
      <w:r>
        <w:rPr>
          <w:rFonts w:ascii="宋体" w:hAnsi="宋体" w:cs="宋体" w:hint="eastAsia"/>
          <w:sz w:val="24"/>
          <w:szCs w:val="24"/>
        </w:rPr>
        <w:t xml:space="preserve"> </w:t>
      </w:r>
      <w:r>
        <w:rPr>
          <w:rFonts w:ascii="宋体" w:hAnsi="宋体" w:cs="宋体" w:hint="eastAsia"/>
          <w:sz w:val="24"/>
          <w:szCs w:val="24"/>
        </w:rPr>
        <w:t>质量执行。</w:t>
      </w:r>
      <w:r>
        <w:rPr>
          <w:rFonts w:ascii="宋体" w:hAnsi="宋体" w:cs="宋体" w:hint="eastAsia"/>
          <w:sz w:val="24"/>
          <w:szCs w:val="24"/>
        </w:rPr>
        <w:t xml:space="preserve"> </w:t>
      </w:r>
      <w:r>
        <w:rPr>
          <w:rFonts w:ascii="宋体" w:hAnsi="宋体" w:cs="宋体" w:hint="eastAsia"/>
          <w:sz w:val="24"/>
          <w:szCs w:val="24"/>
        </w:rPr>
        <w:t>供方产品质量不符合合同规定的必须负责立即无偿修复或更换，费用由供方承担，供方还应承担合同总价款</w:t>
      </w:r>
      <w:r>
        <w:rPr>
          <w:rFonts w:ascii="宋体" w:hAnsi="宋体" w:cs="宋体" w:hint="eastAsia"/>
          <w:sz w:val="24"/>
          <w:szCs w:val="24"/>
          <w:u w:val="single"/>
        </w:rPr>
        <w:t xml:space="preserve"> 10% </w:t>
      </w:r>
      <w:r>
        <w:rPr>
          <w:rFonts w:ascii="宋体" w:hAnsi="宋体" w:cs="宋体" w:hint="eastAsia"/>
          <w:sz w:val="24"/>
          <w:szCs w:val="24"/>
        </w:rPr>
        <w:t>的违约金；逾期超</w:t>
      </w:r>
      <w:r>
        <w:rPr>
          <w:rFonts w:ascii="宋体" w:hAnsi="宋体" w:cs="宋体" w:hint="eastAsia"/>
          <w:sz w:val="24"/>
          <w:szCs w:val="24"/>
          <w:u w:val="single"/>
        </w:rPr>
        <w:t xml:space="preserve"> 30</w:t>
      </w:r>
      <w:r>
        <w:rPr>
          <w:rFonts w:ascii="宋体" w:hAnsi="宋体" w:cs="宋体" w:hint="eastAsia"/>
          <w:sz w:val="24"/>
          <w:szCs w:val="24"/>
        </w:rPr>
        <w:t>天未处理的需方还有权单方面解除合同，供方除应返还需方已支付的款项外，供方并应向需方支付合同总价款</w:t>
      </w:r>
      <w:r>
        <w:rPr>
          <w:rFonts w:ascii="宋体" w:hAnsi="宋体" w:cs="宋体" w:hint="eastAsia"/>
          <w:sz w:val="24"/>
          <w:szCs w:val="24"/>
          <w:u w:val="single"/>
        </w:rPr>
        <w:t xml:space="preserve"> 10%</w:t>
      </w:r>
      <w:r>
        <w:rPr>
          <w:rFonts w:ascii="宋体" w:hAnsi="宋体" w:cs="宋体" w:hint="eastAsia"/>
          <w:sz w:val="24"/>
          <w:szCs w:val="24"/>
          <w:u w:val="single"/>
        </w:rPr>
        <w:t xml:space="preserve"> </w:t>
      </w:r>
      <w:r>
        <w:rPr>
          <w:rFonts w:ascii="宋体" w:hAnsi="宋体" w:cs="宋体" w:hint="eastAsia"/>
          <w:sz w:val="24"/>
          <w:szCs w:val="24"/>
        </w:rPr>
        <w:t>的违约金，违约金不足赔偿供方损失的，供方还应赔偿需方相关经济损失。</w:t>
      </w:r>
    </w:p>
    <w:p w:rsidR="003840AA" w:rsidRDefault="00047E31">
      <w:pPr>
        <w:numPr>
          <w:ilvl w:val="0"/>
          <w:numId w:val="51"/>
        </w:numPr>
        <w:kinsoku w:val="0"/>
        <w:overflowPunct w:val="0"/>
        <w:spacing w:line="400" w:lineRule="atLeast"/>
        <w:jc w:val="left"/>
        <w:rPr>
          <w:rFonts w:ascii="宋体" w:hAnsi="宋体" w:cs="宋体"/>
          <w:sz w:val="24"/>
          <w:szCs w:val="24"/>
        </w:rPr>
      </w:pPr>
      <w:r>
        <w:rPr>
          <w:rFonts w:ascii="宋体" w:hAnsi="宋体" w:cs="宋体" w:hint="eastAsia"/>
          <w:sz w:val="24"/>
          <w:szCs w:val="24"/>
        </w:rPr>
        <w:t>供方若延迟交货，须承担总价款每日千分之五的违约金。逾期五个工作日，需方有权单方解除合同，供方除应返还需方已支付的款项外，供方并应向需方支付合同总价款</w:t>
      </w:r>
      <w:r>
        <w:rPr>
          <w:rFonts w:ascii="宋体" w:hAnsi="宋体" w:cs="宋体" w:hint="eastAsia"/>
          <w:sz w:val="24"/>
          <w:szCs w:val="24"/>
          <w:u w:val="single"/>
        </w:rPr>
        <w:t xml:space="preserve"> 10% </w:t>
      </w:r>
      <w:r>
        <w:rPr>
          <w:rFonts w:ascii="宋体" w:hAnsi="宋体" w:cs="宋体" w:hint="eastAsia"/>
          <w:sz w:val="24"/>
          <w:szCs w:val="24"/>
        </w:rPr>
        <w:t>的违约金。以上违约金等费用需方可以直接从供方的货款中扣除</w:t>
      </w:r>
      <w:r>
        <w:rPr>
          <w:rFonts w:ascii="宋体" w:hAnsi="宋体" w:cs="宋体" w:hint="eastAsia"/>
          <w:sz w:val="24"/>
          <w:szCs w:val="24"/>
        </w:rPr>
        <w:t xml:space="preserve"> </w:t>
      </w:r>
      <w:r>
        <w:rPr>
          <w:rFonts w:ascii="宋体" w:hAnsi="宋体" w:cs="宋体" w:hint="eastAsia"/>
          <w:sz w:val="24"/>
          <w:szCs w:val="24"/>
        </w:rPr>
        <w:t>，但不免除供方违约责任。</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合同争议的解决方式：本合同在履行过程中发生的争议，由双方当事人协商解决，协</w:t>
      </w:r>
      <w:r>
        <w:rPr>
          <w:rFonts w:ascii="宋体" w:hAnsi="宋体" w:cs="宋体" w:hint="eastAsia"/>
          <w:sz w:val="24"/>
          <w:szCs w:val="24"/>
        </w:rPr>
        <w:t>商、调解不成的，可依法向需方所在地有管辖权的人民法院起诉。</w:t>
      </w:r>
    </w:p>
    <w:p w:rsidR="003840AA" w:rsidRDefault="00047E31">
      <w:pPr>
        <w:numPr>
          <w:ilvl w:val="0"/>
          <w:numId w:val="49"/>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其他：</w:t>
      </w:r>
    </w:p>
    <w:p w:rsidR="003840AA" w:rsidRDefault="00047E31">
      <w:pPr>
        <w:numPr>
          <w:ilvl w:val="0"/>
          <w:numId w:val="52"/>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本合同自签订之日起生效。</w:t>
      </w:r>
    </w:p>
    <w:p w:rsidR="003840AA" w:rsidRDefault="00047E31">
      <w:pPr>
        <w:numPr>
          <w:ilvl w:val="0"/>
          <w:numId w:val="52"/>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本合同一式两份，双方各执一份，具有同等法律效力。</w:t>
      </w:r>
    </w:p>
    <w:p w:rsidR="003840AA" w:rsidRDefault="00047E31">
      <w:pPr>
        <w:numPr>
          <w:ilvl w:val="0"/>
          <w:numId w:val="52"/>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本合同自双方代表签字，并加盖公章或合同专用章及法定代表人的签章（或持有法定代表人开具的授权委托书或其他有效的授权证明，授权证明为合同附件）即合同生效。</w:t>
      </w:r>
    </w:p>
    <w:p w:rsidR="003840AA" w:rsidRDefault="003840AA">
      <w:pPr>
        <w:pStyle w:val="a0"/>
        <w:rPr>
          <w:rFonts w:hAnsi="宋体"/>
          <w:sz w:val="24"/>
        </w:rPr>
      </w:pPr>
    </w:p>
    <w:p w:rsidR="003840AA" w:rsidRDefault="003840AA">
      <w:pPr>
        <w:kinsoku w:val="0"/>
        <w:overflowPunct w:val="0"/>
        <w:spacing w:line="400" w:lineRule="atLeast"/>
        <w:rPr>
          <w:rFonts w:ascii="宋体" w:hAnsi="宋体"/>
          <w:sz w:val="24"/>
        </w:rPr>
      </w:pPr>
    </w:p>
    <w:p w:rsidR="003840AA" w:rsidRDefault="003840AA">
      <w:pPr>
        <w:kinsoku w:val="0"/>
        <w:overflowPunct w:val="0"/>
        <w:spacing w:line="400" w:lineRule="atLeast"/>
        <w:rPr>
          <w:rFonts w:ascii="宋体" w:hAnsi="宋体"/>
          <w:sz w:val="24"/>
        </w:rPr>
      </w:pPr>
    </w:p>
    <w:p w:rsidR="003840AA" w:rsidRDefault="003840AA">
      <w:pPr>
        <w:pStyle w:val="a0"/>
      </w:pPr>
    </w:p>
    <w:p w:rsidR="003840AA" w:rsidRDefault="003840AA">
      <w:pPr>
        <w:jc w:val="center"/>
        <w:rPr>
          <w:rFonts w:cs="宋体"/>
          <w:bCs/>
          <w:color w:val="000000"/>
          <w:sz w:val="28"/>
          <w:szCs w:val="28"/>
        </w:rPr>
      </w:pPr>
      <w:bookmarkStart w:id="156" w:name="_Toc66848109"/>
      <w:bookmarkStart w:id="157" w:name="_Toc515678520"/>
      <w:bookmarkStart w:id="158" w:name="_Toc515678551"/>
    </w:p>
    <w:p w:rsidR="003840AA" w:rsidRDefault="003840AA">
      <w:pPr>
        <w:jc w:val="center"/>
        <w:rPr>
          <w:rFonts w:cs="宋体"/>
          <w:bCs/>
          <w:color w:val="000000"/>
          <w:sz w:val="28"/>
          <w:szCs w:val="28"/>
        </w:rPr>
      </w:pPr>
    </w:p>
    <w:p w:rsidR="003840AA" w:rsidRDefault="003840AA">
      <w:pPr>
        <w:jc w:val="center"/>
        <w:rPr>
          <w:rFonts w:cs="宋体"/>
          <w:bCs/>
          <w:color w:val="000000"/>
          <w:sz w:val="28"/>
          <w:szCs w:val="28"/>
        </w:rPr>
      </w:pPr>
    </w:p>
    <w:p w:rsidR="003840AA" w:rsidRDefault="00047E31">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159" w:name="_Toc21628"/>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响应</w:t>
      </w:r>
      <w:r>
        <w:rPr>
          <w:rFonts w:ascii="宋体" w:eastAsia="宋体" w:hAnsi="宋体" w:hint="eastAsia"/>
          <w:bCs/>
          <w:sz w:val="24"/>
          <w:szCs w:val="24"/>
        </w:rPr>
        <w:t>报价文件格式</w:t>
      </w:r>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3840AA">
        <w:trPr>
          <w:trHeight w:val="90"/>
        </w:trPr>
        <w:tc>
          <w:tcPr>
            <w:tcW w:w="5000" w:type="pct"/>
          </w:tcPr>
          <w:p w:rsidR="003840AA" w:rsidRDefault="00047E31">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3840AA" w:rsidRDefault="00047E31">
            <w:pPr>
              <w:kinsoku w:val="0"/>
              <w:overflowPunct w:val="0"/>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3840AA" w:rsidRDefault="003840AA">
      <w:pPr>
        <w:kinsoku w:val="0"/>
        <w:overflowPunct w:val="0"/>
        <w:spacing w:line="400" w:lineRule="atLeast"/>
        <w:rPr>
          <w:rFonts w:ascii="宋体" w:hAnsi="宋体"/>
          <w:b/>
          <w:sz w:val="36"/>
        </w:rPr>
      </w:pPr>
    </w:p>
    <w:p w:rsidR="003840AA" w:rsidRDefault="00047E31">
      <w:pPr>
        <w:kinsoku w:val="0"/>
        <w:overflowPunct w:val="0"/>
        <w:spacing w:line="400" w:lineRule="atLeast"/>
        <w:jc w:val="center"/>
        <w:outlineLvl w:val="0"/>
        <w:rPr>
          <w:rFonts w:ascii="宋体" w:hAnsi="宋体"/>
          <w:b/>
          <w:sz w:val="44"/>
          <w:szCs w:val="44"/>
        </w:rPr>
      </w:pPr>
      <w:bookmarkStart w:id="160" w:name="_Toc9605"/>
      <w:bookmarkStart w:id="161" w:name="_Toc6288"/>
      <w:bookmarkStart w:id="162" w:name="_Toc11385"/>
      <w:bookmarkStart w:id="163" w:name="_Toc23011"/>
      <w:r>
        <w:rPr>
          <w:rFonts w:ascii="宋体" w:hAnsi="宋体" w:hint="eastAsia"/>
          <w:b/>
          <w:sz w:val="44"/>
          <w:szCs w:val="44"/>
        </w:rPr>
        <w:t>厦门海发环保能源股份有限公司</w:t>
      </w:r>
      <w:bookmarkEnd w:id="160"/>
      <w:bookmarkEnd w:id="161"/>
      <w:bookmarkEnd w:id="162"/>
      <w:bookmarkEnd w:id="163"/>
    </w:p>
    <w:p w:rsidR="003840AA" w:rsidRDefault="003840AA">
      <w:pPr>
        <w:kinsoku w:val="0"/>
        <w:overflowPunct w:val="0"/>
        <w:spacing w:line="400" w:lineRule="atLeast"/>
        <w:jc w:val="center"/>
        <w:rPr>
          <w:rFonts w:ascii="宋体" w:hAnsi="宋体"/>
          <w:b/>
          <w:sz w:val="44"/>
          <w:szCs w:val="44"/>
        </w:rPr>
      </w:pPr>
    </w:p>
    <w:p w:rsidR="003840AA" w:rsidRDefault="00047E31">
      <w:pPr>
        <w:kinsoku w:val="0"/>
        <w:overflowPunct w:val="0"/>
        <w:spacing w:line="400" w:lineRule="atLeast"/>
        <w:jc w:val="center"/>
        <w:outlineLvl w:val="0"/>
        <w:rPr>
          <w:rFonts w:ascii="宋体" w:hAnsi="宋体"/>
          <w:b/>
          <w:sz w:val="44"/>
          <w:szCs w:val="44"/>
        </w:rPr>
      </w:pPr>
      <w:bookmarkStart w:id="164" w:name="_Toc22238"/>
      <w:bookmarkStart w:id="165" w:name="_Toc30894"/>
      <w:bookmarkStart w:id="166" w:name="_Toc3580"/>
      <w:bookmarkStart w:id="167" w:name="_Toc28305"/>
      <w:r>
        <w:rPr>
          <w:rFonts w:ascii="宋体" w:hAnsi="宋体" w:hint="eastAsia"/>
          <w:b/>
          <w:sz w:val="44"/>
          <w:szCs w:val="44"/>
        </w:rPr>
        <w:t>电动闸阀备件采购</w:t>
      </w:r>
      <w:r>
        <w:rPr>
          <w:rFonts w:ascii="宋体" w:hAnsi="宋体" w:hint="eastAsia"/>
          <w:b/>
          <w:sz w:val="44"/>
          <w:szCs w:val="44"/>
        </w:rPr>
        <w:t>项目</w:t>
      </w:r>
      <w:bookmarkEnd w:id="164"/>
    </w:p>
    <w:p w:rsidR="003840AA" w:rsidRDefault="003840AA">
      <w:pPr>
        <w:kinsoku w:val="0"/>
        <w:overflowPunct w:val="0"/>
        <w:spacing w:line="400" w:lineRule="atLeast"/>
        <w:jc w:val="center"/>
        <w:rPr>
          <w:rFonts w:ascii="宋体" w:hAnsi="宋体"/>
          <w:b/>
          <w:sz w:val="44"/>
          <w:szCs w:val="44"/>
        </w:rPr>
      </w:pPr>
    </w:p>
    <w:p w:rsidR="003840AA" w:rsidRDefault="00047E31">
      <w:pPr>
        <w:kinsoku w:val="0"/>
        <w:overflowPunct w:val="0"/>
        <w:spacing w:line="400" w:lineRule="atLeast"/>
        <w:jc w:val="center"/>
        <w:outlineLvl w:val="0"/>
        <w:rPr>
          <w:rFonts w:ascii="宋体" w:hAnsi="宋体"/>
          <w:b/>
          <w:sz w:val="44"/>
          <w:szCs w:val="44"/>
        </w:rPr>
      </w:pPr>
      <w:bookmarkStart w:id="168" w:name="_Toc14950"/>
      <w:bookmarkEnd w:id="165"/>
      <w:bookmarkEnd w:id="166"/>
      <w:bookmarkEnd w:id="167"/>
      <w:r>
        <w:rPr>
          <w:rFonts w:ascii="宋体" w:hAnsi="宋体" w:hint="eastAsia"/>
          <w:b/>
          <w:sz w:val="44"/>
          <w:szCs w:val="44"/>
        </w:rPr>
        <w:t>响应报价文件</w:t>
      </w:r>
      <w:bookmarkEnd w:id="168"/>
    </w:p>
    <w:p w:rsidR="003840AA" w:rsidRDefault="003840AA">
      <w:pPr>
        <w:kinsoku w:val="0"/>
        <w:overflowPunct w:val="0"/>
        <w:spacing w:line="400" w:lineRule="atLeast"/>
        <w:ind w:firstLineChars="400" w:firstLine="1446"/>
        <w:rPr>
          <w:rFonts w:ascii="宋体" w:hAnsi="宋体"/>
          <w:b/>
          <w:sz w:val="36"/>
        </w:rPr>
      </w:pPr>
    </w:p>
    <w:p w:rsidR="003840AA" w:rsidRDefault="00047E31">
      <w:pPr>
        <w:kinsoku w:val="0"/>
        <w:overflowPunct w:val="0"/>
        <w:spacing w:line="400" w:lineRule="atLeast"/>
        <w:ind w:firstLineChars="500" w:firstLine="1807"/>
        <w:outlineLvl w:val="0"/>
        <w:rPr>
          <w:rFonts w:ascii="宋体" w:hAnsi="宋体"/>
          <w:b/>
          <w:sz w:val="36"/>
        </w:rPr>
      </w:pPr>
      <w:bookmarkStart w:id="169" w:name="_Toc16822"/>
      <w:bookmarkStart w:id="170" w:name="_Toc477"/>
      <w:bookmarkStart w:id="171" w:name="_Toc14918"/>
      <w:bookmarkStart w:id="172"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69"/>
      <w:bookmarkEnd w:id="170"/>
      <w:bookmarkEnd w:id="171"/>
      <w:bookmarkEnd w:id="172"/>
      <w:r>
        <w:rPr>
          <w:rFonts w:ascii="宋体" w:hAnsi="宋体" w:hint="eastAsia"/>
          <w:b/>
          <w:sz w:val="36"/>
          <w:u w:val="single"/>
        </w:rPr>
        <w:t xml:space="preserve">               </w:t>
      </w:r>
    </w:p>
    <w:p w:rsidR="003840AA" w:rsidRDefault="00047E31">
      <w:pPr>
        <w:kinsoku w:val="0"/>
        <w:overflowPunct w:val="0"/>
        <w:spacing w:line="400" w:lineRule="atLeast"/>
        <w:rPr>
          <w:rFonts w:ascii="宋体" w:hAnsi="宋体"/>
          <w:b/>
          <w:sz w:val="36"/>
        </w:rPr>
      </w:pPr>
      <w:r>
        <w:rPr>
          <w:rFonts w:ascii="宋体" w:hAnsi="宋体" w:hint="eastAsia"/>
          <w:b/>
          <w:sz w:val="36"/>
        </w:rPr>
        <w:t xml:space="preserve">    </w:t>
      </w:r>
    </w:p>
    <w:p w:rsidR="003840AA" w:rsidRDefault="003840AA">
      <w:pPr>
        <w:kinsoku w:val="0"/>
        <w:overflowPunct w:val="0"/>
        <w:spacing w:line="400" w:lineRule="atLeast"/>
        <w:rPr>
          <w:rFonts w:ascii="宋体" w:hAnsi="宋体"/>
          <w:b/>
          <w:sz w:val="36"/>
        </w:rPr>
      </w:pPr>
    </w:p>
    <w:p w:rsidR="003840AA" w:rsidRDefault="003840AA">
      <w:pPr>
        <w:kinsoku w:val="0"/>
        <w:overflowPunct w:val="0"/>
        <w:spacing w:line="400" w:lineRule="atLeast"/>
        <w:rPr>
          <w:rFonts w:ascii="宋体" w:hAnsi="宋体"/>
          <w:b/>
          <w:sz w:val="36"/>
        </w:rPr>
      </w:pPr>
    </w:p>
    <w:p w:rsidR="003840AA" w:rsidRDefault="003840AA">
      <w:pPr>
        <w:kinsoku w:val="0"/>
        <w:overflowPunct w:val="0"/>
        <w:spacing w:line="400" w:lineRule="atLeast"/>
        <w:jc w:val="left"/>
        <w:rPr>
          <w:rFonts w:ascii="宋体" w:hAnsi="宋体"/>
          <w:b/>
          <w:bCs/>
          <w:sz w:val="32"/>
          <w:szCs w:val="32"/>
        </w:rPr>
      </w:pPr>
    </w:p>
    <w:p w:rsidR="003840AA" w:rsidRDefault="00047E31">
      <w:pPr>
        <w:kinsoku w:val="0"/>
        <w:overflowPunct w:val="0"/>
        <w:spacing w:line="400" w:lineRule="atLeast"/>
        <w:ind w:firstLineChars="200" w:firstLine="602"/>
        <w:jc w:val="left"/>
        <w:outlineLvl w:val="0"/>
        <w:rPr>
          <w:rFonts w:ascii="宋体" w:hAnsi="宋体"/>
          <w:b/>
          <w:bCs/>
          <w:sz w:val="30"/>
          <w:szCs w:val="30"/>
          <w:u w:val="single"/>
        </w:rPr>
      </w:pPr>
      <w:bookmarkStart w:id="173" w:name="_Toc10610"/>
      <w:bookmarkStart w:id="174" w:name="_Toc18349"/>
      <w:bookmarkStart w:id="175" w:name="_Toc12676"/>
      <w:bookmarkStart w:id="176" w:name="_Toc26010"/>
      <w:bookmarkStart w:id="177" w:name="_Toc27454"/>
      <w:bookmarkStart w:id="178"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73"/>
      <w:bookmarkEnd w:id="174"/>
      <w:bookmarkEnd w:id="175"/>
      <w:bookmarkEnd w:id="176"/>
      <w:bookmarkEnd w:id="177"/>
      <w:bookmarkEnd w:id="178"/>
    </w:p>
    <w:p w:rsidR="003840AA" w:rsidRDefault="003840AA">
      <w:pPr>
        <w:kinsoku w:val="0"/>
        <w:overflowPunct w:val="0"/>
        <w:spacing w:line="400" w:lineRule="atLeast"/>
        <w:jc w:val="left"/>
        <w:rPr>
          <w:rFonts w:ascii="宋体" w:hAnsi="宋体"/>
          <w:b/>
          <w:bCs/>
          <w:sz w:val="30"/>
          <w:szCs w:val="30"/>
          <w:u w:val="single"/>
        </w:rPr>
      </w:pPr>
    </w:p>
    <w:p w:rsidR="003840AA" w:rsidRDefault="00047E31">
      <w:pPr>
        <w:kinsoku w:val="0"/>
        <w:overflowPunct w:val="0"/>
        <w:spacing w:line="400" w:lineRule="atLeast"/>
        <w:ind w:firstLineChars="200" w:firstLine="602"/>
        <w:jc w:val="left"/>
        <w:outlineLvl w:val="0"/>
        <w:rPr>
          <w:rFonts w:ascii="宋体" w:hAnsi="宋体"/>
          <w:b/>
          <w:bCs/>
          <w:sz w:val="30"/>
          <w:szCs w:val="30"/>
          <w:u w:val="single"/>
        </w:rPr>
      </w:pPr>
      <w:bookmarkStart w:id="179" w:name="_Toc2110"/>
      <w:bookmarkStart w:id="180" w:name="_Toc4882"/>
      <w:bookmarkStart w:id="181" w:name="_Toc16600"/>
      <w:bookmarkStart w:id="182" w:name="_Toc22504"/>
      <w:bookmarkStart w:id="183" w:name="_Toc28416"/>
      <w:bookmarkStart w:id="184" w:name="_Toc26421"/>
      <w:r>
        <w:rPr>
          <w:rFonts w:ascii="宋体" w:hAnsi="宋体" w:hint="eastAsia"/>
          <w:b/>
          <w:bCs/>
          <w:sz w:val="30"/>
          <w:szCs w:val="30"/>
        </w:rPr>
        <w:t>法定代表人或其委托代理人：</w:t>
      </w:r>
      <w:bookmarkEnd w:id="179"/>
      <w:bookmarkEnd w:id="180"/>
      <w:bookmarkEnd w:id="181"/>
      <w:bookmarkEnd w:id="182"/>
      <w:bookmarkEnd w:id="183"/>
      <w:bookmarkEnd w:id="184"/>
      <w:r>
        <w:rPr>
          <w:rFonts w:ascii="宋体" w:hAnsi="宋体" w:hint="eastAsia"/>
          <w:b/>
          <w:bCs/>
          <w:sz w:val="30"/>
          <w:szCs w:val="30"/>
          <w:u w:val="single"/>
        </w:rPr>
        <w:t xml:space="preserve">                     </w:t>
      </w:r>
    </w:p>
    <w:p w:rsidR="003840AA" w:rsidRDefault="003840AA">
      <w:pPr>
        <w:kinsoku w:val="0"/>
        <w:overflowPunct w:val="0"/>
        <w:spacing w:line="400" w:lineRule="atLeast"/>
        <w:ind w:firstLineChars="600" w:firstLine="1687"/>
        <w:jc w:val="center"/>
        <w:rPr>
          <w:rFonts w:ascii="宋体" w:hAnsi="宋体"/>
          <w:b/>
          <w:bCs/>
          <w:sz w:val="28"/>
          <w:szCs w:val="28"/>
        </w:rPr>
      </w:pPr>
    </w:p>
    <w:p w:rsidR="003840AA" w:rsidRDefault="00047E31">
      <w:pPr>
        <w:kinsoku w:val="0"/>
        <w:overflowPunct w:val="0"/>
        <w:spacing w:line="400" w:lineRule="atLeast"/>
        <w:ind w:firstLineChars="1000" w:firstLine="2811"/>
        <w:outlineLvl w:val="0"/>
        <w:rPr>
          <w:rFonts w:ascii="宋体" w:hAnsi="宋体"/>
          <w:b/>
          <w:bCs/>
          <w:sz w:val="28"/>
          <w:szCs w:val="28"/>
        </w:rPr>
      </w:pPr>
      <w:bookmarkStart w:id="185" w:name="_Toc19182"/>
      <w:bookmarkStart w:id="186" w:name="_Toc14233"/>
      <w:bookmarkStart w:id="187" w:name="_Toc17921"/>
      <w:bookmarkStart w:id="188" w:name="_Toc7425"/>
      <w:bookmarkStart w:id="189" w:name="_Toc7142"/>
      <w:bookmarkStart w:id="190" w:name="_Toc24026"/>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1</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85"/>
      <w:bookmarkEnd w:id="186"/>
      <w:bookmarkEnd w:id="187"/>
      <w:bookmarkEnd w:id="188"/>
      <w:bookmarkEnd w:id="189"/>
      <w:bookmarkEnd w:id="190"/>
    </w:p>
    <w:p w:rsidR="003840AA" w:rsidRDefault="003840AA">
      <w:pPr>
        <w:kinsoku w:val="0"/>
        <w:overflowPunct w:val="0"/>
        <w:spacing w:line="400" w:lineRule="atLeast"/>
        <w:ind w:firstLineChars="1000" w:firstLine="2811"/>
        <w:rPr>
          <w:rFonts w:ascii="宋体" w:hAnsi="宋体"/>
          <w:b/>
          <w:bCs/>
          <w:sz w:val="28"/>
          <w:szCs w:val="28"/>
        </w:rPr>
      </w:pPr>
    </w:p>
    <w:p w:rsidR="003840AA" w:rsidRDefault="003840AA">
      <w:pPr>
        <w:pStyle w:val="a0"/>
      </w:pPr>
    </w:p>
    <w:p w:rsidR="003840AA" w:rsidRDefault="003840AA">
      <w:pPr>
        <w:pStyle w:val="a0"/>
        <w:rPr>
          <w:rFonts w:hAnsi="宋体"/>
          <w:b/>
          <w:bCs/>
          <w:sz w:val="28"/>
          <w:szCs w:val="28"/>
        </w:rPr>
      </w:pPr>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1" w:name="_Toc24074"/>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bookmarkEnd w:id="191"/>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2" w:name="_Toc29407"/>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bookmarkEnd w:id="192"/>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3" w:name="_Toc3903"/>
      <w:r>
        <w:rPr>
          <w:rFonts w:ascii="宋体" w:hAnsi="宋体" w:hint="eastAsia"/>
          <w:sz w:val="24"/>
          <w:szCs w:val="24"/>
        </w:rPr>
        <w:t>法定代表人</w:t>
      </w:r>
      <w:r>
        <w:rPr>
          <w:rFonts w:ascii="宋体" w:hAnsi="宋体" w:hint="eastAsia"/>
          <w:sz w:val="24"/>
          <w:szCs w:val="24"/>
        </w:rPr>
        <w:t>身份</w:t>
      </w:r>
      <w:r>
        <w:rPr>
          <w:rFonts w:ascii="宋体" w:hAnsi="宋体" w:hint="eastAsia"/>
          <w:sz w:val="24"/>
          <w:szCs w:val="24"/>
        </w:rPr>
        <w:t>证明书（见附件</w:t>
      </w:r>
      <w:r>
        <w:rPr>
          <w:rFonts w:ascii="宋体" w:hAnsi="宋体" w:hint="eastAsia"/>
          <w:sz w:val="24"/>
          <w:szCs w:val="24"/>
        </w:rPr>
        <w:t>3</w:t>
      </w:r>
      <w:r>
        <w:rPr>
          <w:rFonts w:ascii="宋体" w:hAnsi="宋体" w:hint="eastAsia"/>
          <w:sz w:val="24"/>
          <w:szCs w:val="24"/>
        </w:rPr>
        <w:t>）；</w:t>
      </w:r>
      <w:bookmarkEnd w:id="193"/>
    </w:p>
    <w:p w:rsidR="003840AA" w:rsidRDefault="00047E31">
      <w:pPr>
        <w:numPr>
          <w:ilvl w:val="0"/>
          <w:numId w:val="53"/>
        </w:numPr>
        <w:kinsoku w:val="0"/>
        <w:overflowPunct w:val="0"/>
        <w:snapToGrid w:val="0"/>
        <w:spacing w:line="400" w:lineRule="atLeast"/>
        <w:ind w:firstLine="0"/>
        <w:outlineLvl w:val="0"/>
        <w:rPr>
          <w:rFonts w:ascii="宋体" w:hAnsi="宋体"/>
          <w:sz w:val="24"/>
          <w:szCs w:val="24"/>
        </w:rPr>
      </w:pPr>
      <w:bookmarkStart w:id="194" w:name="_Toc5238"/>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bookmarkEnd w:id="194"/>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5" w:name="_Toc29950"/>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bookmarkEnd w:id="195"/>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6" w:name="_Toc17739"/>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bookmarkEnd w:id="196"/>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7" w:name="_Toc30562"/>
      <w:r>
        <w:rPr>
          <w:rFonts w:ascii="宋体" w:hAnsi="宋体" w:hint="eastAsia"/>
          <w:sz w:val="24"/>
          <w:szCs w:val="24"/>
        </w:rPr>
        <w:t>企业能有效识别二维码且加盖报价单位公章的营业执照复印件（见附件</w:t>
      </w:r>
      <w:r>
        <w:rPr>
          <w:rFonts w:ascii="宋体" w:hAnsi="宋体" w:hint="eastAsia"/>
          <w:sz w:val="24"/>
          <w:szCs w:val="24"/>
        </w:rPr>
        <w:t>7</w:t>
      </w:r>
      <w:r>
        <w:rPr>
          <w:rFonts w:ascii="宋体" w:hAnsi="宋体" w:hint="eastAsia"/>
          <w:sz w:val="24"/>
          <w:szCs w:val="24"/>
        </w:rPr>
        <w:t>）；</w:t>
      </w:r>
      <w:bookmarkEnd w:id="197"/>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bookmarkStart w:id="198" w:name="_Toc19992"/>
      <w:r>
        <w:rPr>
          <w:rFonts w:ascii="宋体" w:hAnsi="宋体" w:hint="eastAsia"/>
          <w:sz w:val="24"/>
          <w:szCs w:val="24"/>
        </w:rPr>
        <w:t>相关业绩证明，提供合同复印件（见附件</w:t>
      </w:r>
      <w:r>
        <w:rPr>
          <w:rFonts w:ascii="宋体" w:hAnsi="宋体" w:hint="eastAsia"/>
          <w:sz w:val="24"/>
          <w:szCs w:val="24"/>
        </w:rPr>
        <w:t>8</w:t>
      </w:r>
      <w:r>
        <w:rPr>
          <w:rFonts w:ascii="宋体" w:hAnsi="宋体" w:hint="eastAsia"/>
          <w:sz w:val="24"/>
          <w:szCs w:val="24"/>
        </w:rPr>
        <w:t>）；</w:t>
      </w:r>
      <w:bookmarkEnd w:id="198"/>
    </w:p>
    <w:p w:rsidR="003840AA" w:rsidRDefault="00047E31">
      <w:pPr>
        <w:numPr>
          <w:ilvl w:val="0"/>
          <w:numId w:val="53"/>
        </w:numPr>
        <w:kinsoku w:val="0"/>
        <w:overflowPunct w:val="0"/>
        <w:snapToGrid w:val="0"/>
        <w:spacing w:line="440" w:lineRule="atLeast"/>
        <w:ind w:firstLine="0"/>
        <w:outlineLvl w:val="0"/>
        <w:rPr>
          <w:rFonts w:ascii="宋体" w:hAnsi="宋体"/>
          <w:sz w:val="24"/>
          <w:szCs w:val="24"/>
        </w:rPr>
      </w:pPr>
      <w:r>
        <w:rPr>
          <w:rFonts w:ascii="宋体" w:hAnsi="宋体" w:hint="eastAsia"/>
          <w:sz w:val="24"/>
          <w:szCs w:val="24"/>
        </w:rPr>
        <w:t>报价方</w:t>
      </w:r>
      <w:r>
        <w:rPr>
          <w:rFonts w:ascii="宋体" w:hAnsi="宋体" w:hint="eastAsia"/>
          <w:sz w:val="24"/>
          <w:szCs w:val="24"/>
        </w:rPr>
        <w:t>认为需要提供的其它资料（见附件</w:t>
      </w:r>
      <w:r>
        <w:rPr>
          <w:rFonts w:ascii="宋体" w:hAnsi="宋体" w:hint="eastAsia"/>
          <w:sz w:val="24"/>
          <w:szCs w:val="24"/>
        </w:rPr>
        <w:t>9</w:t>
      </w:r>
      <w:r>
        <w:rPr>
          <w:rFonts w:ascii="宋体" w:hAnsi="宋体" w:hint="eastAsia"/>
          <w:sz w:val="24"/>
          <w:szCs w:val="24"/>
        </w:rPr>
        <w:t>）。</w:t>
      </w:r>
    </w:p>
    <w:p w:rsidR="003840AA" w:rsidRDefault="003840AA">
      <w:pPr>
        <w:jc w:val="center"/>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047E31">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199" w:name="_Toc16696"/>
      <w:bookmarkStart w:id="200" w:name="_Toc29175_WPSOffice_Level1"/>
      <w:bookmarkStart w:id="201" w:name="_Toc2425_WPSOffice_Level2"/>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199"/>
      <w:bookmarkEnd w:id="200"/>
      <w:bookmarkEnd w:id="201"/>
    </w:p>
    <w:p w:rsidR="003840AA" w:rsidRDefault="00047E31">
      <w:p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厦门海发环保能源股份有限公司：</w:t>
      </w:r>
    </w:p>
    <w:p w:rsidR="003840AA" w:rsidRDefault="00047E31">
      <w:pPr>
        <w:numPr>
          <w:ilvl w:val="0"/>
          <w:numId w:val="54"/>
        </w:num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电动闸阀备件采购</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项目</w:t>
      </w:r>
      <w:r>
        <w:rPr>
          <w:rFonts w:ascii="宋体" w:hAnsi="宋体" w:cs="宋体" w:hint="eastAsia"/>
          <w:spacing w:val="-4"/>
          <w:sz w:val="24"/>
          <w:szCs w:val="24"/>
        </w:rPr>
        <w:t>的采购文件全部内容，愿意以人民币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w:t>
      </w:r>
      <w:r>
        <w:rPr>
          <w:rFonts w:ascii="宋体" w:hAnsi="宋体" w:cs="宋体" w:hint="eastAsia"/>
          <w:spacing w:val="-4"/>
          <w:sz w:val="24"/>
          <w:szCs w:val="24"/>
        </w:rPr>
        <w:t>供货期</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完全满足采购文件要求</w:t>
      </w:r>
      <w:r>
        <w:rPr>
          <w:rFonts w:ascii="宋体" w:hAnsi="宋体" w:cs="宋体" w:hint="eastAsia"/>
          <w:spacing w:val="-4"/>
          <w:sz w:val="24"/>
          <w:szCs w:val="24"/>
          <w:u w:val="single"/>
        </w:rPr>
        <w:t xml:space="preserve"> </w:t>
      </w:r>
      <w:r>
        <w:rPr>
          <w:rFonts w:ascii="宋体" w:hAnsi="宋体" w:cs="宋体" w:hint="eastAsia"/>
          <w:spacing w:val="-4"/>
          <w:sz w:val="24"/>
          <w:szCs w:val="24"/>
        </w:rPr>
        <w:t>，按照采购文件、</w:t>
      </w:r>
      <w:r>
        <w:rPr>
          <w:rFonts w:ascii="宋体" w:hAnsi="宋体" w:cs="宋体" w:hint="eastAsia"/>
          <w:spacing w:val="-4"/>
          <w:sz w:val="24"/>
          <w:szCs w:val="24"/>
        </w:rPr>
        <w:t>合同要求供货</w:t>
      </w:r>
      <w:r>
        <w:rPr>
          <w:rFonts w:ascii="宋体" w:hAnsi="宋体" w:cs="宋体" w:hint="eastAsia"/>
          <w:spacing w:val="-4"/>
          <w:sz w:val="24"/>
          <w:szCs w:val="24"/>
        </w:rPr>
        <w:t>。</w:t>
      </w:r>
    </w:p>
    <w:p w:rsidR="003840AA" w:rsidRDefault="00047E31">
      <w:pPr>
        <w:numPr>
          <w:ilvl w:val="0"/>
          <w:numId w:val="54"/>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我方承诺在采购文件规定的报价有效期内不修改、撤销报价文件。</w:t>
      </w:r>
    </w:p>
    <w:p w:rsidR="003840AA" w:rsidRDefault="00047E31">
      <w:pPr>
        <w:numPr>
          <w:ilvl w:val="0"/>
          <w:numId w:val="54"/>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w:t>
      </w:r>
      <w:r>
        <w:rPr>
          <w:rFonts w:ascii="宋体" w:hAnsi="宋体" w:cs="宋体" w:hint="eastAsia"/>
          <w:spacing w:val="-4"/>
          <w:sz w:val="24"/>
          <w:szCs w:val="24"/>
        </w:rPr>
        <w:t>设备</w:t>
      </w:r>
      <w:r>
        <w:rPr>
          <w:rFonts w:ascii="宋体" w:hAnsi="宋体" w:cs="宋体" w:hint="eastAsia"/>
          <w:spacing w:val="-4"/>
          <w:sz w:val="24"/>
          <w:szCs w:val="24"/>
        </w:rPr>
        <w:t>及配套材料质量标准均符合国家有关标准要求。</w:t>
      </w:r>
    </w:p>
    <w:p w:rsidR="003840AA" w:rsidRDefault="00047E31">
      <w:pPr>
        <w:numPr>
          <w:ilvl w:val="0"/>
          <w:numId w:val="54"/>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3840AA" w:rsidRDefault="00047E31">
      <w:pPr>
        <w:numPr>
          <w:ilvl w:val="0"/>
          <w:numId w:val="54"/>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我方承诺按采购文件的规定履行合同责任和义务，并在合同约定的期限内完成</w:t>
      </w:r>
      <w:r>
        <w:rPr>
          <w:rFonts w:ascii="宋体" w:hAnsi="宋体" w:cs="宋体" w:hint="eastAsia"/>
          <w:spacing w:val="-4"/>
          <w:sz w:val="24"/>
          <w:szCs w:val="24"/>
        </w:rPr>
        <w:t>供货</w:t>
      </w:r>
      <w:r>
        <w:rPr>
          <w:rFonts w:ascii="宋体" w:hAnsi="宋体" w:cs="宋体" w:hint="eastAsia"/>
          <w:spacing w:val="-4"/>
          <w:sz w:val="24"/>
          <w:szCs w:val="24"/>
        </w:rPr>
        <w:t>。</w:t>
      </w:r>
    </w:p>
    <w:p w:rsidR="003840AA" w:rsidRDefault="00047E31">
      <w:pPr>
        <w:numPr>
          <w:ilvl w:val="0"/>
          <w:numId w:val="54"/>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我方在此声明，所递交的报价文件及有关资料内容完整、真实和准确，且不存在违反采购文件规定的任何一种条款。</w:t>
      </w:r>
    </w:p>
    <w:p w:rsidR="003840AA" w:rsidRDefault="003840AA">
      <w:pPr>
        <w:kinsoku w:val="0"/>
        <w:overflowPunct w:val="0"/>
        <w:snapToGrid w:val="0"/>
        <w:spacing w:line="460" w:lineRule="exact"/>
        <w:jc w:val="center"/>
        <w:rPr>
          <w:rFonts w:ascii="宋体" w:hAnsi="宋体" w:cs="宋体"/>
          <w:spacing w:val="-4"/>
          <w:sz w:val="24"/>
          <w:szCs w:val="24"/>
        </w:rPr>
      </w:pPr>
    </w:p>
    <w:p w:rsidR="003840AA" w:rsidRDefault="00047E31">
      <w:pPr>
        <w:kinsoku w:val="0"/>
        <w:overflowPunct w:val="0"/>
        <w:snapToGrid w:val="0"/>
        <w:spacing w:line="460" w:lineRule="exact"/>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840AA" w:rsidRDefault="00047E31">
      <w:pPr>
        <w:kinsoku w:val="0"/>
        <w:overflowPunct w:val="0"/>
        <w:snapToGrid w:val="0"/>
        <w:spacing w:line="460" w:lineRule="exac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Pr>
          <w:rFonts w:ascii="宋体" w:hAnsi="宋体" w:cs="宋体" w:hint="eastAsia"/>
          <w:spacing w:val="-4"/>
          <w:sz w:val="24"/>
          <w:szCs w:val="24"/>
        </w:rPr>
        <w:t>（签字或盖章）：</w:t>
      </w:r>
      <w:r>
        <w:rPr>
          <w:rFonts w:ascii="宋体" w:hAnsi="宋体" w:cs="宋体" w:hint="eastAsia"/>
          <w:spacing w:val="-4"/>
          <w:sz w:val="24"/>
          <w:szCs w:val="24"/>
          <w:u w:val="single"/>
        </w:rPr>
        <w:t xml:space="preserve">         </w:t>
      </w:r>
    </w:p>
    <w:p w:rsidR="003840AA" w:rsidRDefault="00047E31">
      <w:p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3840AA">
      <w:pPr>
        <w:pStyle w:val="a0"/>
        <w:rPr>
          <w:rFonts w:cs="宋体"/>
          <w:bCs/>
          <w:color w:val="000000"/>
          <w:sz w:val="28"/>
          <w:szCs w:val="28"/>
        </w:rPr>
      </w:pPr>
    </w:p>
    <w:p w:rsidR="003840AA" w:rsidRDefault="00047E31">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202" w:name="_Toc1921"/>
      <w:r>
        <w:rPr>
          <w:rFonts w:eastAsia="宋体" w:cs="宋体" w:hint="eastAsia"/>
          <w:b w:val="0"/>
          <w:bCs/>
          <w:sz w:val="28"/>
          <w:szCs w:val="18"/>
        </w:rPr>
        <w:lastRenderedPageBreak/>
        <w:t>附件</w:t>
      </w:r>
      <w:r>
        <w:rPr>
          <w:rFonts w:eastAsia="宋体" w:cs="宋体" w:hint="eastAsia"/>
          <w:b w:val="0"/>
          <w:bCs/>
          <w:sz w:val="28"/>
          <w:szCs w:val="18"/>
        </w:rPr>
        <w:t>2</w:t>
      </w:r>
      <w:r>
        <w:rPr>
          <w:rFonts w:eastAsia="宋体" w:cs="宋体" w:hint="eastAsia"/>
          <w:b w:val="0"/>
          <w:bCs/>
          <w:sz w:val="28"/>
          <w:szCs w:val="18"/>
        </w:rPr>
        <w:t>、报价表</w:t>
      </w:r>
      <w:bookmarkEnd w:id="202"/>
    </w:p>
    <w:tbl>
      <w:tblPr>
        <w:tblpPr w:leftFromText="180" w:rightFromText="180" w:vertAnchor="text" w:horzAnchor="page" w:tblpX="1230" w:tblpY="151"/>
        <w:tblOverlap w:val="never"/>
        <w:tblW w:w="4997" w:type="pct"/>
        <w:tblLook w:val="04A0" w:firstRow="1" w:lastRow="0" w:firstColumn="1" w:lastColumn="0" w:noHBand="0" w:noVBand="1"/>
      </w:tblPr>
      <w:tblGrid>
        <w:gridCol w:w="715"/>
        <w:gridCol w:w="1370"/>
        <w:gridCol w:w="2182"/>
        <w:gridCol w:w="727"/>
        <w:gridCol w:w="699"/>
        <w:gridCol w:w="1416"/>
        <w:gridCol w:w="2138"/>
      </w:tblGrid>
      <w:tr w:rsidR="003840AA">
        <w:trPr>
          <w:trHeight w:val="737"/>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分项</w:t>
            </w:r>
          </w:p>
        </w:tc>
        <w:tc>
          <w:tcPr>
            <w:tcW w:w="741"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采购品名</w:t>
            </w:r>
          </w:p>
        </w:tc>
        <w:tc>
          <w:tcPr>
            <w:tcW w:w="1180"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376"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765"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报价</w:t>
            </w:r>
            <w:r>
              <w:rPr>
                <w:rFonts w:asciiTheme="minorEastAsia" w:hAnsiTheme="minorEastAsia" w:cstheme="minorEastAsia" w:hint="eastAsia"/>
                <w:kern w:val="0"/>
                <w:sz w:val="24"/>
                <w:szCs w:val="24"/>
              </w:rPr>
              <w:t>（元）</w:t>
            </w:r>
          </w:p>
        </w:tc>
        <w:tc>
          <w:tcPr>
            <w:tcW w:w="1155" w:type="pct"/>
            <w:tcBorders>
              <w:top w:val="single" w:sz="4" w:space="0" w:color="auto"/>
              <w:left w:val="nil"/>
              <w:bottom w:val="single" w:sz="4" w:space="0" w:color="auto"/>
              <w:right w:val="single" w:sz="4" w:space="0" w:color="auto"/>
            </w:tcBorders>
            <w:shd w:val="clear" w:color="000000" w:fill="FFFFFF"/>
            <w:noWrap/>
            <w:vAlign w:val="center"/>
          </w:tcPr>
          <w:p w:rsidR="003840AA" w:rsidRDefault="00047E31">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制造厂商（品牌）</w:t>
            </w:r>
          </w:p>
        </w:tc>
      </w:tr>
      <w:tr w:rsidR="003840AA">
        <w:trPr>
          <w:trHeight w:val="1361"/>
        </w:trPr>
        <w:tc>
          <w:tcPr>
            <w:tcW w:w="387" w:type="pct"/>
            <w:tcBorders>
              <w:top w:val="single" w:sz="4" w:space="0" w:color="auto"/>
              <w:left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t>1</w:t>
            </w:r>
          </w:p>
        </w:tc>
        <w:tc>
          <w:tcPr>
            <w:tcW w:w="741"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 w:val="24"/>
                <w:szCs w:val="24"/>
              </w:rPr>
              <w:t>电动闸阀</w:t>
            </w:r>
          </w:p>
        </w:tc>
        <w:tc>
          <w:tcPr>
            <w:tcW w:w="1180"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Z941H-100</w:t>
            </w:r>
            <w:r>
              <w:rPr>
                <w:rFonts w:asciiTheme="minorEastAsia" w:hAnsiTheme="minorEastAsia" w:cstheme="minorEastAsia" w:hint="eastAsia"/>
                <w:sz w:val="24"/>
                <w:szCs w:val="24"/>
              </w:rPr>
              <w:t>，</w:t>
            </w:r>
          </w:p>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PN100</w:t>
            </w:r>
            <w:r>
              <w:rPr>
                <w:rFonts w:asciiTheme="minorEastAsia" w:hAnsiTheme="minorEastAsia" w:cstheme="minorEastAsia" w:hint="eastAsia"/>
                <w:sz w:val="24"/>
                <w:szCs w:val="24"/>
              </w:rPr>
              <w:t>，</w:t>
            </w:r>
            <w:r>
              <w:rPr>
                <w:rFonts w:asciiTheme="minorEastAsia" w:hAnsiTheme="minorEastAsia" w:cstheme="minorEastAsia" w:hint="eastAsia"/>
                <w:sz w:val="24"/>
                <w:szCs w:val="24"/>
              </w:rPr>
              <w:t>DN125</w:t>
            </w:r>
          </w:p>
          <w:p w:rsidR="003840AA" w:rsidRDefault="00047E31">
            <w:pPr>
              <w:jc w:val="center"/>
              <w:rPr>
                <w:rFonts w:asciiTheme="minorEastAsia" w:hAnsiTheme="minorEastAsia" w:cstheme="minorEastAsia"/>
                <w:szCs w:val="21"/>
              </w:rPr>
            </w:pPr>
            <w:r>
              <w:rPr>
                <w:rFonts w:ascii="宋体" w:eastAsia="宋体" w:hAnsi="宋体" w:cs="宋体" w:hint="eastAsia"/>
                <w:sz w:val="24"/>
                <w:szCs w:val="24"/>
              </w:rPr>
              <w:t>≮</w:t>
            </w:r>
            <w:r>
              <w:rPr>
                <w:rFonts w:ascii="宋体" w:eastAsia="宋体" w:hAnsi="宋体" w:cs="宋体" w:hint="eastAsia"/>
                <w:sz w:val="24"/>
                <w:szCs w:val="24"/>
              </w:rPr>
              <w:t>425</w:t>
            </w:r>
            <w:r>
              <w:rPr>
                <w:rFonts w:ascii="宋体" w:eastAsia="宋体" w:hAnsi="宋体" w:cs="宋体" w:hint="eastAsia"/>
                <w:sz w:val="24"/>
                <w:szCs w:val="24"/>
              </w:rPr>
              <w:t>℃</w:t>
            </w:r>
          </w:p>
        </w:tc>
        <w:tc>
          <w:tcPr>
            <w:tcW w:w="393" w:type="pct"/>
            <w:tcBorders>
              <w:top w:val="single" w:sz="4" w:space="0" w:color="auto"/>
              <w:left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76" w:type="pct"/>
            <w:tcBorders>
              <w:top w:val="single" w:sz="4" w:space="0" w:color="auto"/>
              <w:left w:val="nil"/>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65" w:type="pct"/>
            <w:tcBorders>
              <w:top w:val="single" w:sz="4" w:space="0" w:color="auto"/>
              <w:left w:val="single" w:sz="4" w:space="0" w:color="auto"/>
              <w:right w:val="single" w:sz="4" w:space="0" w:color="auto"/>
            </w:tcBorders>
            <w:shd w:val="clear" w:color="auto" w:fill="auto"/>
            <w:vAlign w:val="center"/>
          </w:tcPr>
          <w:p w:rsidR="003840AA" w:rsidRDefault="003840AA">
            <w:pPr>
              <w:jc w:val="center"/>
              <w:rPr>
                <w:rFonts w:asciiTheme="minorEastAsia" w:hAnsiTheme="minorEastAsia" w:cstheme="minorEastAsia"/>
                <w:szCs w:val="21"/>
              </w:rPr>
            </w:pPr>
          </w:p>
        </w:tc>
        <w:tc>
          <w:tcPr>
            <w:tcW w:w="1155" w:type="pct"/>
            <w:tcBorders>
              <w:top w:val="single" w:sz="4" w:space="0" w:color="auto"/>
              <w:left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Cs w:val="21"/>
              </w:rPr>
            </w:pPr>
          </w:p>
        </w:tc>
      </w:tr>
      <w:tr w:rsidR="003840AA">
        <w:trPr>
          <w:trHeight w:val="1361"/>
        </w:trPr>
        <w:tc>
          <w:tcPr>
            <w:tcW w:w="387" w:type="pct"/>
            <w:tcBorders>
              <w:top w:val="single" w:sz="4" w:space="0" w:color="auto"/>
              <w:left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t>2</w:t>
            </w:r>
          </w:p>
        </w:tc>
        <w:tc>
          <w:tcPr>
            <w:tcW w:w="741" w:type="pct"/>
            <w:tcBorders>
              <w:top w:val="single" w:sz="4" w:space="0" w:color="auto"/>
              <w:left w:val="nil"/>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配套电动执行机构</w:t>
            </w:r>
          </w:p>
        </w:tc>
        <w:tc>
          <w:tcPr>
            <w:tcW w:w="1180" w:type="pct"/>
            <w:tcBorders>
              <w:top w:val="single" w:sz="4" w:space="0" w:color="auto"/>
              <w:left w:val="nil"/>
              <w:right w:val="single" w:sz="4" w:space="0" w:color="auto"/>
            </w:tcBorders>
            <w:shd w:val="clear" w:color="auto" w:fill="auto"/>
            <w:vAlign w:val="center"/>
          </w:tcPr>
          <w:p w:rsidR="003840AA" w:rsidRDefault="00047E31">
            <w:pPr>
              <w:jc w:val="left"/>
              <w:rPr>
                <w:rFonts w:asciiTheme="minorEastAsia" w:hAnsiTheme="minorEastAsia" w:cstheme="minorEastAsia"/>
                <w:szCs w:val="21"/>
              </w:rPr>
            </w:pPr>
            <w:r>
              <w:rPr>
                <w:rFonts w:asciiTheme="minorEastAsia" w:hAnsiTheme="minorEastAsia" w:cstheme="minorEastAsia" w:hint="eastAsia"/>
                <w:szCs w:val="21"/>
              </w:rPr>
              <w:t>扭力：</w:t>
            </w:r>
          </w:p>
          <w:p w:rsidR="003840AA" w:rsidRDefault="00047E31">
            <w:pPr>
              <w:jc w:val="left"/>
              <w:rPr>
                <w:rFonts w:asciiTheme="minorEastAsia" w:hAnsiTheme="minorEastAsia" w:cstheme="minorEastAsia"/>
                <w:szCs w:val="21"/>
              </w:rPr>
            </w:pPr>
            <w:r>
              <w:rPr>
                <w:rFonts w:asciiTheme="minorEastAsia" w:hAnsiTheme="minorEastAsia" w:cstheme="minorEastAsia" w:hint="eastAsia"/>
                <w:szCs w:val="21"/>
              </w:rPr>
              <w:t>（由报价方根据阀门特性填写，必须满足阀门操作要求）</w:t>
            </w:r>
          </w:p>
        </w:tc>
        <w:tc>
          <w:tcPr>
            <w:tcW w:w="393" w:type="pct"/>
            <w:tcBorders>
              <w:top w:val="single" w:sz="4" w:space="0" w:color="auto"/>
              <w:left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76" w:type="pct"/>
            <w:tcBorders>
              <w:top w:val="single" w:sz="4" w:space="0" w:color="auto"/>
              <w:left w:val="nil"/>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65" w:type="pct"/>
            <w:tcBorders>
              <w:top w:val="single" w:sz="4" w:space="0" w:color="auto"/>
              <w:left w:val="single" w:sz="4" w:space="0" w:color="auto"/>
              <w:right w:val="single" w:sz="4" w:space="0" w:color="auto"/>
            </w:tcBorders>
            <w:shd w:val="clear" w:color="auto" w:fill="auto"/>
            <w:vAlign w:val="center"/>
          </w:tcPr>
          <w:p w:rsidR="003840AA" w:rsidRDefault="003840AA">
            <w:pPr>
              <w:jc w:val="center"/>
              <w:rPr>
                <w:rFonts w:asciiTheme="minorEastAsia" w:hAnsiTheme="minorEastAsia" w:cstheme="minorEastAsia"/>
                <w:szCs w:val="21"/>
              </w:rPr>
            </w:pPr>
          </w:p>
        </w:tc>
        <w:tc>
          <w:tcPr>
            <w:tcW w:w="1155" w:type="pct"/>
            <w:tcBorders>
              <w:top w:val="single" w:sz="4" w:space="0" w:color="auto"/>
              <w:left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Cs w:val="21"/>
              </w:rPr>
            </w:pPr>
          </w:p>
        </w:tc>
      </w:tr>
      <w:tr w:rsidR="003840AA">
        <w:trPr>
          <w:trHeight w:val="1562"/>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widowControl/>
              <w:jc w:val="center"/>
              <w:rPr>
                <w:rFonts w:asciiTheme="minorEastAsia" w:hAnsiTheme="minorEastAsia" w:cstheme="minorEastAsia"/>
                <w:szCs w:val="21"/>
              </w:rPr>
            </w:pPr>
            <w:r>
              <w:rPr>
                <w:rFonts w:asciiTheme="minorEastAsia" w:hAnsiTheme="minorEastAsia" w:cstheme="minorEastAsia" w:hint="eastAsia"/>
                <w:szCs w:val="21"/>
              </w:rPr>
              <w:t>3</w:t>
            </w:r>
          </w:p>
        </w:tc>
        <w:tc>
          <w:tcPr>
            <w:tcW w:w="741" w:type="pct"/>
            <w:tcBorders>
              <w:top w:val="single" w:sz="4" w:space="0" w:color="auto"/>
              <w:left w:val="nil"/>
              <w:bottom w:val="single" w:sz="4" w:space="0" w:color="auto"/>
              <w:right w:val="single" w:sz="4" w:space="0" w:color="auto"/>
            </w:tcBorders>
            <w:shd w:val="clear" w:color="auto" w:fill="auto"/>
            <w:vAlign w:val="center"/>
          </w:tcPr>
          <w:p w:rsidR="003840AA" w:rsidRDefault="00047E31">
            <w:pPr>
              <w:jc w:val="center"/>
              <w:rPr>
                <w:rFonts w:asciiTheme="minorEastAsia" w:hAnsiTheme="minorEastAsia" w:cstheme="minorEastAsia"/>
                <w:sz w:val="24"/>
                <w:szCs w:val="24"/>
              </w:rPr>
            </w:pPr>
            <w:r>
              <w:rPr>
                <w:rFonts w:asciiTheme="minorEastAsia" w:hAnsiTheme="minorEastAsia" w:cstheme="minorEastAsia" w:hint="eastAsia"/>
                <w:sz w:val="24"/>
                <w:szCs w:val="24"/>
              </w:rPr>
              <w:t>全套法兰、螺栓、垫片等附件</w:t>
            </w:r>
          </w:p>
        </w:tc>
        <w:tc>
          <w:tcPr>
            <w:tcW w:w="1180" w:type="pct"/>
            <w:tcBorders>
              <w:top w:val="single" w:sz="4" w:space="0" w:color="auto"/>
              <w:left w:val="nil"/>
              <w:bottom w:val="single" w:sz="4" w:space="0" w:color="auto"/>
              <w:right w:val="single" w:sz="4" w:space="0" w:color="auto"/>
            </w:tcBorders>
            <w:shd w:val="clear" w:color="auto" w:fill="auto"/>
            <w:vAlign w:val="center"/>
          </w:tcPr>
          <w:p w:rsidR="003840AA" w:rsidRDefault="003840AA">
            <w:pPr>
              <w:jc w:val="left"/>
              <w:rPr>
                <w:rFonts w:asciiTheme="minorEastAsia" w:hAnsiTheme="minorEastAsia" w:cstheme="minorEastAsia"/>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项</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3840AA" w:rsidRDefault="00047E31">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jc w:val="center"/>
              <w:rPr>
                <w:rFonts w:asciiTheme="minorEastAsia" w:hAnsiTheme="minorEastAsia" w:cstheme="minorEastAsia"/>
                <w:szCs w:val="21"/>
              </w:rPr>
            </w:pP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Cs w:val="21"/>
              </w:rPr>
            </w:pPr>
          </w:p>
        </w:tc>
      </w:tr>
      <w:tr w:rsidR="003840AA">
        <w:trPr>
          <w:trHeight w:val="907"/>
        </w:trPr>
        <w:tc>
          <w:tcPr>
            <w:tcW w:w="307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jc w:val="center"/>
              <w:rPr>
                <w:rFonts w:asciiTheme="minorEastAsia" w:hAnsiTheme="minorEastAsia" w:cstheme="minorEastAsia"/>
                <w:sz w:val="30"/>
                <w:szCs w:val="30"/>
              </w:rPr>
            </w:pPr>
            <w:r>
              <w:rPr>
                <w:rFonts w:asciiTheme="minorEastAsia" w:hAnsiTheme="minorEastAsia" w:cstheme="minorEastAsia" w:hint="eastAsia"/>
                <w:sz w:val="30"/>
                <w:szCs w:val="30"/>
              </w:rPr>
              <w:t>合计（元）</w:t>
            </w:r>
            <w:r>
              <w:rPr>
                <w:rFonts w:asciiTheme="minorEastAsia" w:hAnsiTheme="minorEastAsia" w:cstheme="minorEastAsia" w:hint="eastAsia"/>
                <w:sz w:val="30"/>
                <w:szCs w:val="30"/>
              </w:rPr>
              <w:t>13%</w:t>
            </w:r>
            <w:r>
              <w:rPr>
                <w:rFonts w:asciiTheme="minorEastAsia" w:hAnsiTheme="minorEastAsia" w:cstheme="minorEastAsia" w:hint="eastAsia"/>
                <w:sz w:val="30"/>
                <w:szCs w:val="30"/>
              </w:rPr>
              <w:t>增值税专票</w:t>
            </w:r>
          </w:p>
        </w:tc>
        <w:tc>
          <w:tcPr>
            <w:tcW w:w="19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3840AA">
            <w:pPr>
              <w:widowControl/>
              <w:jc w:val="center"/>
              <w:rPr>
                <w:rFonts w:asciiTheme="minorEastAsia" w:hAnsiTheme="minorEastAsia" w:cstheme="minorEastAsia"/>
                <w:sz w:val="30"/>
                <w:szCs w:val="30"/>
              </w:rPr>
            </w:pPr>
          </w:p>
        </w:tc>
      </w:tr>
      <w:tr w:rsidR="003840AA">
        <w:trPr>
          <w:trHeight w:val="60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840AA" w:rsidRDefault="00047E31">
            <w:pPr>
              <w:widowControl/>
              <w:spacing w:line="360" w:lineRule="auto"/>
              <w:jc w:val="center"/>
              <w:rPr>
                <w:rFonts w:asciiTheme="minorEastAsia" w:hAnsiTheme="minorEastAsia" w:cstheme="minorEastAsia"/>
                <w:szCs w:val="21"/>
              </w:rPr>
            </w:pPr>
            <w:r>
              <w:rPr>
                <w:rFonts w:hAnsi="宋体" w:hint="eastAsia"/>
                <w:b/>
                <w:sz w:val="24"/>
                <w:szCs w:val="24"/>
              </w:rPr>
              <w:t>备注：</w:t>
            </w:r>
            <w:r>
              <w:rPr>
                <w:rFonts w:hAnsi="宋体" w:hint="eastAsia"/>
                <w:sz w:val="24"/>
                <w:szCs w:val="24"/>
              </w:rPr>
              <w:t>本次采购为整体采购</w:t>
            </w:r>
            <w:r>
              <w:rPr>
                <w:rFonts w:hAnsi="宋体" w:hint="eastAsia"/>
                <w:sz w:val="24"/>
                <w:szCs w:val="24"/>
              </w:rPr>
              <w:t>，</w:t>
            </w:r>
            <w:r>
              <w:rPr>
                <w:rFonts w:hAnsi="宋体" w:hint="eastAsia"/>
                <w:sz w:val="24"/>
                <w:szCs w:val="24"/>
              </w:rPr>
              <w:t>响应供应商必须对</w:t>
            </w:r>
            <w:r>
              <w:rPr>
                <w:rFonts w:hAnsi="宋体" w:hint="eastAsia"/>
                <w:sz w:val="24"/>
                <w:szCs w:val="24"/>
              </w:rPr>
              <w:t>询价</w:t>
            </w:r>
            <w:r>
              <w:rPr>
                <w:rFonts w:hAnsi="宋体" w:hint="eastAsia"/>
                <w:sz w:val="24"/>
                <w:szCs w:val="24"/>
              </w:rPr>
              <w:t>项目一览表中的所有货物进行完整</w:t>
            </w:r>
            <w:r>
              <w:rPr>
                <w:rFonts w:hAnsi="宋体" w:hint="eastAsia"/>
                <w:sz w:val="24"/>
                <w:szCs w:val="24"/>
              </w:rPr>
              <w:t>报价</w:t>
            </w:r>
            <w:r>
              <w:rPr>
                <w:rFonts w:hAnsi="宋体" w:hint="eastAsia"/>
                <w:sz w:val="24"/>
                <w:szCs w:val="24"/>
              </w:rPr>
              <w:t>响应。</w:t>
            </w:r>
            <w:r>
              <w:rPr>
                <w:rFonts w:asciiTheme="minorEastAsia" w:hAnsiTheme="minorEastAsia" w:cstheme="minorEastAsia" w:hint="eastAsia"/>
                <w:sz w:val="24"/>
                <w:szCs w:val="24"/>
              </w:rPr>
              <w:t>对属于整套设备运行和</w:t>
            </w:r>
            <w:r>
              <w:rPr>
                <w:rFonts w:asciiTheme="minorEastAsia" w:hAnsiTheme="minorEastAsia" w:cstheme="minorEastAsia" w:hint="eastAsia"/>
                <w:sz w:val="24"/>
                <w:szCs w:val="24"/>
              </w:rPr>
              <w:t>安装</w:t>
            </w:r>
            <w:r>
              <w:rPr>
                <w:rFonts w:asciiTheme="minorEastAsia" w:hAnsiTheme="minorEastAsia" w:cstheme="minorEastAsia" w:hint="eastAsia"/>
                <w:sz w:val="24"/>
                <w:szCs w:val="24"/>
              </w:rPr>
              <w:t>施工所必需的部件，如本</w:t>
            </w:r>
            <w:r>
              <w:rPr>
                <w:rFonts w:asciiTheme="minorEastAsia" w:hAnsiTheme="minorEastAsia" w:cstheme="minorEastAsia" w:hint="eastAsia"/>
                <w:sz w:val="24"/>
                <w:szCs w:val="24"/>
              </w:rPr>
              <w:t>报价表中</w:t>
            </w:r>
            <w:r>
              <w:rPr>
                <w:rFonts w:asciiTheme="minorEastAsia" w:hAnsiTheme="minorEastAsia" w:cstheme="minorEastAsia" w:hint="eastAsia"/>
                <w:sz w:val="24"/>
                <w:szCs w:val="24"/>
              </w:rPr>
              <w:t>未列出</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或数量不足，</w:t>
            </w:r>
            <w:r>
              <w:rPr>
                <w:rFonts w:asciiTheme="minorEastAsia" w:hAnsiTheme="minorEastAsia" w:cstheme="minorEastAsia" w:hint="eastAsia"/>
                <w:sz w:val="24"/>
                <w:szCs w:val="24"/>
              </w:rPr>
              <w:t>报价</w:t>
            </w:r>
            <w:r>
              <w:rPr>
                <w:rFonts w:asciiTheme="minorEastAsia" w:hAnsiTheme="minorEastAsia" w:cstheme="minorEastAsia" w:hint="eastAsia"/>
                <w:sz w:val="24"/>
                <w:szCs w:val="24"/>
              </w:rPr>
              <w:t>方仍需在执行合同时</w:t>
            </w:r>
            <w:r>
              <w:rPr>
                <w:rFonts w:asciiTheme="minorEastAsia" w:hAnsiTheme="minorEastAsia" w:cstheme="minorEastAsia" w:hint="eastAsia"/>
                <w:sz w:val="24"/>
                <w:szCs w:val="24"/>
              </w:rPr>
              <w:t>予以</w:t>
            </w:r>
            <w:r>
              <w:rPr>
                <w:rFonts w:asciiTheme="minorEastAsia" w:hAnsiTheme="minorEastAsia" w:cstheme="minorEastAsia" w:hint="eastAsia"/>
                <w:sz w:val="24"/>
                <w:szCs w:val="24"/>
              </w:rPr>
              <w:t>补足。</w:t>
            </w:r>
          </w:p>
        </w:tc>
      </w:tr>
    </w:tbl>
    <w:p w:rsidR="003840AA" w:rsidRDefault="003840AA">
      <w:pPr>
        <w:rPr>
          <w:rFonts w:asciiTheme="minorEastAsia" w:hAnsiTheme="minorEastAsia" w:cstheme="minorEastAsia"/>
          <w:sz w:val="24"/>
          <w:szCs w:val="24"/>
        </w:rPr>
      </w:pPr>
    </w:p>
    <w:p w:rsidR="003840AA" w:rsidRDefault="003840AA">
      <w:pPr>
        <w:rPr>
          <w:rFonts w:asciiTheme="minorEastAsia" w:hAnsiTheme="minorEastAsia" w:cstheme="minorEastAsia"/>
          <w:sz w:val="24"/>
          <w:szCs w:val="24"/>
        </w:rPr>
      </w:pPr>
    </w:p>
    <w:p w:rsidR="003840AA" w:rsidRDefault="003840AA">
      <w:pPr>
        <w:rPr>
          <w:rFonts w:asciiTheme="minorEastAsia" w:hAnsiTheme="minorEastAsia" w:cstheme="minorEastAsia"/>
          <w:sz w:val="24"/>
          <w:szCs w:val="24"/>
        </w:rPr>
      </w:pPr>
    </w:p>
    <w:p w:rsidR="003840AA" w:rsidRDefault="003840AA">
      <w:pPr>
        <w:rPr>
          <w:rFonts w:asciiTheme="minorEastAsia" w:hAnsiTheme="minorEastAsia" w:cstheme="minorEastAsia"/>
          <w:sz w:val="24"/>
          <w:szCs w:val="24"/>
        </w:rPr>
      </w:pPr>
    </w:p>
    <w:p w:rsidR="003840AA" w:rsidRDefault="003840AA">
      <w:pPr>
        <w:rPr>
          <w:rFonts w:asciiTheme="minorEastAsia" w:hAnsiTheme="minorEastAsia" w:cstheme="minorEastAsia"/>
          <w:sz w:val="24"/>
          <w:szCs w:val="24"/>
        </w:rPr>
      </w:pPr>
    </w:p>
    <w:p w:rsidR="003840AA" w:rsidRDefault="00047E31">
      <w:pPr>
        <w:kinsoku w:val="0"/>
        <w:overflowPunct w:val="0"/>
        <w:snapToGrid w:val="0"/>
        <w:spacing w:line="520" w:lineRule="atLeast"/>
        <w:ind w:firstLineChars="1600" w:firstLine="3840"/>
        <w:rPr>
          <w:rFonts w:ascii="宋体" w:hAnsi="宋体" w:cs="宋体"/>
          <w:spacing w:val="-4"/>
          <w:sz w:val="24"/>
          <w:szCs w:val="24"/>
          <w:u w:val="single"/>
        </w:rPr>
      </w:pPr>
      <w:r>
        <w:rPr>
          <w:rFonts w:hAnsi="宋体" w:hint="eastAsia"/>
          <w:bCs/>
          <w:sz w:val="24"/>
        </w:rPr>
        <w:t xml:space="preserve"> </w:t>
      </w: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840AA" w:rsidRDefault="00047E3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pStyle w:val="a0"/>
        <w:rPr>
          <w:rFonts w:cs="宋体"/>
          <w:bCs/>
          <w:color w:val="000000"/>
          <w:sz w:val="28"/>
          <w:szCs w:val="28"/>
        </w:rPr>
      </w:pPr>
    </w:p>
    <w:p w:rsidR="003840AA" w:rsidRDefault="003840AA">
      <w:pPr>
        <w:rPr>
          <w:rFonts w:cs="宋体"/>
          <w:bCs/>
          <w:color w:val="000000"/>
          <w:sz w:val="28"/>
          <w:szCs w:val="28"/>
        </w:rPr>
      </w:pPr>
    </w:p>
    <w:p w:rsidR="003840AA" w:rsidRDefault="00047E31">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203" w:name="_Toc1372"/>
      <w:r>
        <w:rPr>
          <w:rFonts w:eastAsia="宋体" w:cs="宋体" w:hint="eastAsia"/>
          <w:b w:val="0"/>
          <w:bCs/>
          <w:sz w:val="28"/>
          <w:szCs w:val="18"/>
        </w:rPr>
        <w:lastRenderedPageBreak/>
        <w:t>附件</w:t>
      </w:r>
      <w:r>
        <w:rPr>
          <w:rFonts w:eastAsia="宋体" w:cs="宋体" w:hint="eastAsia"/>
          <w:b w:val="0"/>
          <w:bCs/>
          <w:sz w:val="28"/>
          <w:szCs w:val="18"/>
        </w:rPr>
        <w:t>3</w:t>
      </w:r>
      <w:r>
        <w:rPr>
          <w:rFonts w:eastAsia="宋体" w:cs="宋体" w:hint="eastAsia"/>
          <w:b w:val="0"/>
          <w:bCs/>
          <w:sz w:val="28"/>
          <w:szCs w:val="18"/>
        </w:rPr>
        <w:t xml:space="preserve">  </w:t>
      </w:r>
      <w:r>
        <w:rPr>
          <w:rFonts w:eastAsia="宋体" w:cs="宋体" w:hint="eastAsia"/>
          <w:b w:val="0"/>
          <w:bCs/>
          <w:sz w:val="28"/>
          <w:szCs w:val="18"/>
        </w:rPr>
        <w:t>法定代表人</w:t>
      </w:r>
      <w:r>
        <w:rPr>
          <w:rFonts w:eastAsia="宋体" w:cs="宋体" w:hint="eastAsia"/>
          <w:b w:val="0"/>
          <w:bCs/>
          <w:sz w:val="28"/>
          <w:szCs w:val="18"/>
        </w:rPr>
        <w:t>身份</w:t>
      </w:r>
      <w:r>
        <w:rPr>
          <w:rFonts w:eastAsia="宋体" w:cs="宋体" w:hint="eastAsia"/>
          <w:b w:val="0"/>
          <w:bCs/>
          <w:sz w:val="28"/>
          <w:szCs w:val="18"/>
        </w:rPr>
        <w:t>证明书</w:t>
      </w:r>
      <w:bookmarkEnd w:id="203"/>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w:t>
      </w:r>
      <w:r>
        <w:rPr>
          <w:rFonts w:eastAsia="宋体" w:cs="宋体" w:hint="eastAsia"/>
          <w:b w:val="0"/>
          <w:bCs/>
          <w:color w:val="000000"/>
          <w:sz w:val="24"/>
          <w:szCs w:val="24"/>
        </w:rPr>
        <w:t xml:space="preserve">   </w:t>
      </w:r>
      <w:r>
        <w:rPr>
          <w:rFonts w:eastAsia="宋体" w:cs="宋体" w:hint="eastAsia"/>
          <w:b w:val="0"/>
          <w:bCs/>
          <w:color w:val="000000"/>
          <w:sz w:val="24"/>
          <w:szCs w:val="24"/>
        </w:rPr>
        <w:t>址：</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性别：</w:t>
      </w:r>
      <w:r>
        <w:rPr>
          <w:rFonts w:eastAsia="宋体" w:cs="宋体" w:hint="eastAsia"/>
          <w:b w:val="0"/>
          <w:bCs/>
          <w:color w:val="000000"/>
          <w:sz w:val="24"/>
          <w:szCs w:val="24"/>
          <w:u w:val="single"/>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3840AA" w:rsidRDefault="00047E31">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3840AA">
        <w:trPr>
          <w:trHeight w:val="3940"/>
        </w:trPr>
        <w:tc>
          <w:tcPr>
            <w:tcW w:w="2500" w:type="pct"/>
          </w:tcPr>
          <w:p w:rsidR="003840AA" w:rsidRDefault="00047E31">
            <w:pPr>
              <w:spacing w:line="440" w:lineRule="exact"/>
              <w:rPr>
                <w:rFonts w:ascii="宋体" w:hAnsi="宋体"/>
                <w:color w:val="000000"/>
                <w:sz w:val="24"/>
                <w:szCs w:val="24"/>
              </w:rPr>
            </w:pPr>
            <w:r>
              <w:rPr>
                <w:rFonts w:ascii="宋体" w:hAnsi="宋体" w:hint="eastAsia"/>
                <w:color w:val="000000"/>
                <w:sz w:val="24"/>
                <w:szCs w:val="24"/>
              </w:rPr>
              <w:t>身份证复印件</w:t>
            </w:r>
          </w:p>
        </w:tc>
        <w:tc>
          <w:tcPr>
            <w:tcW w:w="2500" w:type="pct"/>
          </w:tcPr>
          <w:p w:rsidR="003840AA" w:rsidRDefault="003840AA">
            <w:pPr>
              <w:spacing w:line="440" w:lineRule="exact"/>
              <w:rPr>
                <w:rFonts w:ascii="宋体" w:hAnsi="宋体"/>
                <w:color w:val="000000"/>
                <w:sz w:val="24"/>
                <w:szCs w:val="24"/>
              </w:rPr>
            </w:pPr>
          </w:p>
        </w:tc>
      </w:tr>
    </w:tbl>
    <w:p w:rsidR="003840AA" w:rsidRDefault="003840AA">
      <w:pPr>
        <w:pStyle w:val="21"/>
        <w:keepNext w:val="0"/>
        <w:keepLines w:val="0"/>
        <w:autoSpaceDE w:val="0"/>
        <w:autoSpaceDN w:val="0"/>
        <w:snapToGrid w:val="0"/>
        <w:spacing w:before="0" w:after="0" w:line="240" w:lineRule="auto"/>
        <w:outlineLvl w:val="9"/>
        <w:rPr>
          <w:rFonts w:eastAsia="宋体" w:cs="宋体"/>
          <w:b w:val="0"/>
          <w:bCs/>
          <w:color w:val="000000"/>
          <w:sz w:val="28"/>
          <w:szCs w:val="28"/>
        </w:rPr>
      </w:pPr>
    </w:p>
    <w:p w:rsidR="003840AA" w:rsidRDefault="00047E31">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3840AA" w:rsidRDefault="003840AA">
      <w:pPr>
        <w:pStyle w:val="21"/>
        <w:keepNext w:val="0"/>
        <w:keepLines w:val="0"/>
        <w:kinsoku w:val="0"/>
        <w:overflowPunct w:val="0"/>
        <w:snapToGrid w:val="0"/>
        <w:spacing w:before="0" w:after="0" w:line="240" w:lineRule="auto"/>
        <w:jc w:val="both"/>
        <w:outlineLvl w:val="9"/>
        <w:rPr>
          <w:rFonts w:eastAsia="宋体" w:cs="宋体"/>
          <w:b w:val="0"/>
          <w:bCs/>
          <w:color w:val="000000"/>
          <w:sz w:val="24"/>
          <w:szCs w:val="24"/>
        </w:rPr>
      </w:pPr>
    </w:p>
    <w:p w:rsidR="003840AA" w:rsidRDefault="00047E31">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3840AA" w:rsidRDefault="00047E31">
      <w:pPr>
        <w:pStyle w:val="21"/>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3840AA" w:rsidRDefault="003840AA">
      <w:pPr>
        <w:pStyle w:val="21"/>
        <w:keepNext w:val="0"/>
        <w:keepLines w:val="0"/>
        <w:kinsoku w:val="0"/>
        <w:overflowPunct w:val="0"/>
        <w:snapToGrid w:val="0"/>
        <w:spacing w:before="0" w:after="0" w:line="240" w:lineRule="auto"/>
        <w:outlineLvl w:val="9"/>
        <w:rPr>
          <w:rFonts w:eastAsia="宋体" w:cs="宋体"/>
          <w:b w:val="0"/>
          <w:bCs/>
          <w:color w:val="000000"/>
          <w:sz w:val="28"/>
          <w:szCs w:val="28"/>
        </w:rPr>
      </w:pPr>
    </w:p>
    <w:p w:rsidR="003840AA" w:rsidRDefault="00047E31">
      <w:pPr>
        <w:pStyle w:val="21"/>
        <w:keepNext w:val="0"/>
        <w:keepLines w:val="0"/>
        <w:kinsoku w:val="0"/>
        <w:overflowPunct w:val="0"/>
        <w:snapToGrid w:val="0"/>
        <w:spacing w:before="0" w:after="0" w:line="240" w:lineRule="auto"/>
        <w:outlineLvl w:val="0"/>
        <w:rPr>
          <w:rFonts w:eastAsia="宋体" w:cs="宋体"/>
          <w:b w:val="0"/>
          <w:bCs/>
          <w:color w:val="000000"/>
          <w:sz w:val="28"/>
          <w:szCs w:val="28"/>
        </w:rPr>
      </w:pPr>
      <w:bookmarkStart w:id="204" w:name="_Toc19092"/>
      <w:r>
        <w:rPr>
          <w:rFonts w:eastAsia="宋体" w:cs="宋体" w:hint="eastAsia"/>
          <w:b w:val="0"/>
          <w:bCs/>
          <w:color w:val="000000"/>
          <w:sz w:val="28"/>
          <w:szCs w:val="28"/>
        </w:rPr>
        <w:lastRenderedPageBreak/>
        <w:t>附件</w:t>
      </w:r>
      <w:r>
        <w:rPr>
          <w:rFonts w:eastAsia="宋体" w:cs="宋体" w:hint="eastAsia"/>
          <w:b w:val="0"/>
          <w:bCs/>
          <w:color w:val="000000"/>
          <w:sz w:val="28"/>
          <w:szCs w:val="28"/>
        </w:rPr>
        <w:t>4</w:t>
      </w:r>
      <w:r>
        <w:rPr>
          <w:rFonts w:eastAsia="宋体" w:cs="宋体" w:hint="eastAsia"/>
          <w:b w:val="0"/>
          <w:bCs/>
          <w:color w:val="000000"/>
          <w:sz w:val="28"/>
          <w:szCs w:val="28"/>
        </w:rPr>
        <w:t xml:space="preserve"> </w:t>
      </w:r>
      <w:r>
        <w:rPr>
          <w:rFonts w:eastAsia="宋体" w:cs="宋体" w:hint="eastAsia"/>
          <w:b w:val="0"/>
          <w:bCs/>
          <w:color w:val="000000"/>
          <w:sz w:val="28"/>
          <w:szCs w:val="28"/>
        </w:rPr>
        <w:t>法人授权委托书</w:t>
      </w:r>
      <w:bookmarkEnd w:id="204"/>
    </w:p>
    <w:p w:rsidR="003840AA" w:rsidRDefault="003840AA">
      <w:pPr>
        <w:pStyle w:val="21"/>
        <w:keepNext w:val="0"/>
        <w:keepLines w:val="0"/>
        <w:kinsoku w:val="0"/>
        <w:overflowPunct w:val="0"/>
        <w:snapToGrid w:val="0"/>
        <w:spacing w:before="0" w:after="0" w:line="240" w:lineRule="auto"/>
        <w:outlineLvl w:val="0"/>
        <w:rPr>
          <w:rFonts w:eastAsia="宋体" w:cs="宋体"/>
          <w:b w:val="0"/>
          <w:bCs/>
          <w:color w:val="000000"/>
          <w:sz w:val="28"/>
          <w:szCs w:val="28"/>
        </w:rPr>
      </w:pPr>
    </w:p>
    <w:p w:rsidR="003840AA" w:rsidRDefault="00047E31">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电动闸阀备件采购</w:t>
      </w:r>
      <w:r>
        <w:rPr>
          <w:rFonts w:ascii="宋体" w:hAnsi="宋体" w:cs="宋体" w:hint="eastAsia"/>
          <w:color w:val="000000"/>
          <w:sz w:val="24"/>
          <w:szCs w:val="24"/>
          <w:u w:val="single"/>
        </w:rPr>
        <w:t xml:space="preserve"> </w:t>
      </w:r>
      <w:r>
        <w:rPr>
          <w:rFonts w:hint="eastAsia"/>
          <w:bCs/>
          <w:color w:val="000000"/>
          <w:sz w:val="24"/>
          <w:szCs w:val="32"/>
        </w:rPr>
        <w:t>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3840AA" w:rsidRDefault="00047E31">
      <w:pPr>
        <w:kinsoku w:val="0"/>
        <w:overflowPunct w:val="0"/>
        <w:snapToGrid w:val="0"/>
        <w:spacing w:line="520" w:lineRule="exact"/>
        <w:ind w:firstLineChars="200" w:firstLine="480"/>
        <w:jc w:val="left"/>
        <w:rPr>
          <w:rFonts w:ascii="宋体" w:hAnsi="宋体" w:cs="宋体"/>
          <w:color w:val="000000"/>
          <w:sz w:val="24"/>
          <w:szCs w:val="32"/>
        </w:rPr>
      </w:pPr>
      <w:r>
        <w:rPr>
          <w:rFonts w:ascii="宋体" w:hAnsi="宋体" w:cs="宋体" w:hint="eastAsia"/>
          <w:color w:val="000000"/>
          <w:sz w:val="24"/>
          <w:szCs w:val="32"/>
        </w:rPr>
        <w:t>代理人无转委托权，特此委托。</w:t>
      </w:r>
    </w:p>
    <w:p w:rsidR="003840AA" w:rsidRDefault="003840AA">
      <w:pPr>
        <w:kinsoku w:val="0"/>
        <w:overflowPunct w:val="0"/>
        <w:snapToGrid w:val="0"/>
        <w:spacing w:line="520" w:lineRule="exact"/>
        <w:ind w:firstLineChars="200" w:firstLine="480"/>
        <w:jc w:val="left"/>
        <w:rPr>
          <w:rFonts w:ascii="宋体" w:hAnsi="宋体" w:cs="宋体"/>
          <w:color w:val="000000"/>
          <w:sz w:val="24"/>
          <w:szCs w:val="32"/>
        </w:rPr>
      </w:pPr>
    </w:p>
    <w:p w:rsidR="003840AA" w:rsidRDefault="00047E31">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3840AA">
        <w:trPr>
          <w:trHeight w:val="3940"/>
        </w:trPr>
        <w:tc>
          <w:tcPr>
            <w:tcW w:w="2500" w:type="pct"/>
          </w:tcPr>
          <w:p w:rsidR="003840AA" w:rsidRDefault="00047E31">
            <w:pPr>
              <w:spacing w:line="440" w:lineRule="exact"/>
              <w:rPr>
                <w:rFonts w:ascii="宋体" w:hAnsi="宋体"/>
                <w:color w:val="000000"/>
                <w:sz w:val="24"/>
                <w:szCs w:val="24"/>
              </w:rPr>
            </w:pPr>
            <w:r>
              <w:rPr>
                <w:rFonts w:ascii="宋体" w:hAnsi="宋体" w:hint="eastAsia"/>
                <w:color w:val="000000"/>
                <w:sz w:val="24"/>
                <w:szCs w:val="24"/>
              </w:rPr>
              <w:t>身份证复印件</w:t>
            </w:r>
          </w:p>
        </w:tc>
        <w:tc>
          <w:tcPr>
            <w:tcW w:w="2500" w:type="pct"/>
          </w:tcPr>
          <w:p w:rsidR="003840AA" w:rsidRDefault="003840AA">
            <w:pPr>
              <w:spacing w:line="440" w:lineRule="exact"/>
              <w:rPr>
                <w:rFonts w:ascii="宋体" w:hAnsi="宋体"/>
                <w:color w:val="000000"/>
                <w:sz w:val="24"/>
                <w:szCs w:val="24"/>
              </w:rPr>
            </w:pPr>
          </w:p>
        </w:tc>
      </w:tr>
    </w:tbl>
    <w:p w:rsidR="003840AA" w:rsidRDefault="003840AA">
      <w:pPr>
        <w:spacing w:line="440" w:lineRule="exact"/>
        <w:ind w:firstLine="420"/>
        <w:rPr>
          <w:rFonts w:ascii="宋体" w:hAnsi="宋体"/>
          <w:color w:val="000000"/>
          <w:szCs w:val="21"/>
        </w:rPr>
      </w:pPr>
    </w:p>
    <w:p w:rsidR="003840AA" w:rsidRDefault="00047E31">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3840AA" w:rsidRDefault="00047E31">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3840AA" w:rsidRDefault="003840AA">
      <w:pPr>
        <w:kinsoku w:val="0"/>
        <w:overflowPunct w:val="0"/>
        <w:spacing w:line="400" w:lineRule="atLeast"/>
        <w:rPr>
          <w:rFonts w:ascii="宋体" w:hAnsi="宋体" w:cs="宋体"/>
          <w:color w:val="000000"/>
          <w:spacing w:val="-4"/>
          <w:sz w:val="24"/>
          <w:szCs w:val="24"/>
        </w:rPr>
      </w:pPr>
    </w:p>
    <w:p w:rsidR="003840AA" w:rsidRDefault="003840AA">
      <w:pPr>
        <w:kinsoku w:val="0"/>
        <w:overflowPunct w:val="0"/>
        <w:spacing w:line="400" w:lineRule="atLeast"/>
        <w:rPr>
          <w:rFonts w:ascii="宋体" w:hAnsi="宋体" w:cs="宋体"/>
          <w:color w:val="000000"/>
          <w:spacing w:val="-4"/>
          <w:sz w:val="24"/>
          <w:szCs w:val="24"/>
        </w:rPr>
      </w:pPr>
    </w:p>
    <w:p w:rsidR="003840AA" w:rsidRDefault="003840AA">
      <w:pPr>
        <w:kinsoku w:val="0"/>
        <w:overflowPunct w:val="0"/>
        <w:spacing w:line="400" w:lineRule="atLeast"/>
        <w:rPr>
          <w:rFonts w:ascii="宋体" w:hAnsi="宋体" w:cs="宋体"/>
          <w:color w:val="000000"/>
          <w:spacing w:val="-4"/>
          <w:sz w:val="24"/>
          <w:szCs w:val="24"/>
        </w:rPr>
      </w:pPr>
    </w:p>
    <w:p w:rsidR="003840AA" w:rsidRDefault="003840AA">
      <w:pPr>
        <w:kinsoku w:val="0"/>
        <w:overflowPunct w:val="0"/>
        <w:spacing w:line="400" w:lineRule="atLeast"/>
        <w:rPr>
          <w:rFonts w:ascii="宋体" w:hAnsi="宋体" w:cs="宋体"/>
          <w:color w:val="000000"/>
          <w:spacing w:val="-4"/>
          <w:sz w:val="24"/>
          <w:szCs w:val="24"/>
        </w:rPr>
      </w:pPr>
    </w:p>
    <w:p w:rsidR="003840AA" w:rsidRDefault="003840AA">
      <w:pPr>
        <w:kinsoku w:val="0"/>
        <w:overflowPunct w:val="0"/>
        <w:spacing w:line="400" w:lineRule="atLeast"/>
        <w:rPr>
          <w:rFonts w:ascii="宋体" w:hAnsi="宋体" w:cs="宋体"/>
          <w:color w:val="000000"/>
          <w:spacing w:val="-4"/>
          <w:sz w:val="24"/>
          <w:szCs w:val="24"/>
        </w:rPr>
      </w:pPr>
    </w:p>
    <w:p w:rsidR="003840AA" w:rsidRDefault="00047E31">
      <w:pPr>
        <w:pStyle w:val="21"/>
        <w:keepNext w:val="0"/>
        <w:keepLines w:val="0"/>
        <w:kinsoku w:val="0"/>
        <w:overflowPunct w:val="0"/>
        <w:snapToGrid w:val="0"/>
        <w:spacing w:before="0" w:after="0" w:line="440" w:lineRule="exact"/>
        <w:jc w:val="both"/>
        <w:rPr>
          <w:rFonts w:eastAsia="宋体" w:cs="宋体"/>
          <w:b w:val="0"/>
          <w:bCs/>
          <w:color w:val="000000"/>
          <w:sz w:val="24"/>
          <w:szCs w:val="24"/>
        </w:rPr>
      </w:pPr>
      <w:r>
        <w:rPr>
          <w:rFonts w:eastAsia="宋体" w:cs="宋体" w:hint="eastAsia"/>
          <w:b w:val="0"/>
          <w:bCs/>
          <w:color w:val="000000"/>
          <w:sz w:val="24"/>
          <w:szCs w:val="24"/>
        </w:rPr>
        <w:t>备注：</w:t>
      </w:r>
      <w:r>
        <w:rPr>
          <w:rFonts w:eastAsia="宋体" w:cs="宋体" w:hint="eastAsia"/>
          <w:b w:val="0"/>
          <w:bCs/>
          <w:color w:val="000000"/>
          <w:sz w:val="24"/>
          <w:szCs w:val="24"/>
        </w:rPr>
        <w:t>1</w:t>
      </w:r>
      <w:r>
        <w:rPr>
          <w:rFonts w:eastAsia="宋体" w:cs="宋体" w:hint="eastAsia"/>
          <w:b w:val="0"/>
          <w:bCs/>
          <w:color w:val="000000"/>
          <w:sz w:val="24"/>
          <w:szCs w:val="24"/>
        </w:rPr>
        <w:t>、报价方为企业法定代表人，则本附件不需要提供。</w:t>
      </w:r>
    </w:p>
    <w:p w:rsidR="003840AA" w:rsidRDefault="00047E31">
      <w:pPr>
        <w:pStyle w:val="21"/>
        <w:keepNext w:val="0"/>
        <w:keepLines w:val="0"/>
        <w:numPr>
          <w:ilvl w:val="0"/>
          <w:numId w:val="55"/>
        </w:numPr>
        <w:kinsoku w:val="0"/>
        <w:overflowPunct w:val="0"/>
        <w:snapToGrid w:val="0"/>
        <w:spacing w:before="0" w:after="0" w:line="440" w:lineRule="exact"/>
        <w:jc w:val="both"/>
        <w:rPr>
          <w:rFonts w:eastAsia="宋体" w:cs="宋体"/>
          <w:b w:val="0"/>
          <w:bCs/>
          <w:color w:val="000000"/>
          <w:sz w:val="24"/>
          <w:szCs w:val="24"/>
        </w:rPr>
      </w:pPr>
      <w:r>
        <w:rPr>
          <w:rFonts w:eastAsia="宋体" w:cs="宋体" w:hint="eastAsia"/>
          <w:b w:val="0"/>
          <w:bCs/>
          <w:color w:val="000000"/>
          <w:sz w:val="24"/>
          <w:szCs w:val="24"/>
        </w:rPr>
        <w:t>授权代理人身份证正反面复印件可单独一页，但需加盖企业公章。</w:t>
      </w: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047E31">
      <w:pPr>
        <w:pStyle w:val="21"/>
        <w:keepNext w:val="0"/>
        <w:keepLines w:val="0"/>
        <w:spacing w:before="0" w:after="0" w:line="440" w:lineRule="exact"/>
        <w:outlineLvl w:val="0"/>
        <w:rPr>
          <w:rFonts w:eastAsia="宋体" w:cs="宋体"/>
          <w:b w:val="0"/>
          <w:bCs/>
          <w:sz w:val="28"/>
          <w:szCs w:val="28"/>
        </w:rPr>
      </w:pPr>
      <w:bookmarkStart w:id="205" w:name="_Toc27584"/>
      <w:r>
        <w:rPr>
          <w:rFonts w:eastAsia="宋体" w:cs="宋体" w:hint="eastAsia"/>
          <w:b w:val="0"/>
          <w:bCs/>
          <w:sz w:val="28"/>
          <w:szCs w:val="28"/>
        </w:rPr>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205"/>
    </w:p>
    <w:p w:rsidR="003840AA" w:rsidRDefault="003840AA">
      <w:pPr>
        <w:pStyle w:val="21"/>
        <w:keepNext w:val="0"/>
        <w:keepLines w:val="0"/>
        <w:spacing w:before="0" w:after="0" w:line="440" w:lineRule="exact"/>
        <w:outlineLvl w:val="0"/>
        <w:rPr>
          <w:rFonts w:eastAsia="宋体" w:cs="宋体"/>
          <w:b w:val="0"/>
          <w:bCs/>
          <w:sz w:val="28"/>
          <w:szCs w:val="28"/>
        </w:rPr>
      </w:pPr>
    </w:p>
    <w:p w:rsidR="003840AA" w:rsidRDefault="00047E31">
      <w:pPr>
        <w:kinsoku w:val="0"/>
        <w:overflowPunct w:val="0"/>
        <w:spacing w:line="44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3840AA" w:rsidRDefault="00047E31">
      <w:pPr>
        <w:kinsoku w:val="0"/>
        <w:overflowPunct w:val="0"/>
        <w:spacing w:line="440" w:lineRule="exact"/>
        <w:ind w:firstLineChars="300" w:firstLine="720"/>
        <w:rPr>
          <w:sz w:val="24"/>
          <w:szCs w:val="24"/>
        </w:rPr>
      </w:pPr>
      <w:r>
        <w:rPr>
          <w:rFonts w:hint="eastAsia"/>
          <w:sz w:val="24"/>
          <w:szCs w:val="24"/>
        </w:rPr>
        <w:t>关于贵司</w:t>
      </w:r>
      <w:r>
        <w:rPr>
          <w:rFonts w:ascii="宋体" w:hAnsi="宋体" w:cs="宋体" w:hint="eastAsia"/>
          <w:sz w:val="24"/>
          <w:szCs w:val="24"/>
          <w:u w:val="single"/>
        </w:rPr>
        <w:t xml:space="preserve"> </w:t>
      </w:r>
      <w:r>
        <w:rPr>
          <w:rFonts w:ascii="宋体" w:hAnsi="宋体" w:cs="宋体" w:hint="eastAsia"/>
          <w:sz w:val="24"/>
          <w:szCs w:val="24"/>
          <w:u w:val="single"/>
        </w:rPr>
        <w:t>电动闸阀备件采购</w:t>
      </w:r>
      <w:r>
        <w:rPr>
          <w:rFonts w:ascii="宋体" w:hAnsi="宋体" w:cs="宋体" w:hint="eastAsia"/>
          <w:sz w:val="24"/>
          <w:szCs w:val="24"/>
          <w:u w:val="single"/>
        </w:rPr>
        <w:t xml:space="preserve"> </w:t>
      </w:r>
      <w:r>
        <w:rPr>
          <w:rFonts w:hint="eastAsia"/>
          <w:sz w:val="24"/>
          <w:szCs w:val="24"/>
        </w:rPr>
        <w:t>项目的</w:t>
      </w:r>
      <w:r>
        <w:rPr>
          <w:rFonts w:hint="eastAsia"/>
          <w:sz w:val="24"/>
          <w:szCs w:val="24"/>
        </w:rPr>
        <w:t>询价</w:t>
      </w:r>
      <w:r>
        <w:rPr>
          <w:rFonts w:hint="eastAsia"/>
          <w:sz w:val="24"/>
          <w:szCs w:val="24"/>
        </w:rPr>
        <w:t>邀请，本签字人愿意参加报价，提供采购文件中规定的</w:t>
      </w:r>
      <w:r>
        <w:rPr>
          <w:rFonts w:hint="eastAsia"/>
          <w:sz w:val="24"/>
          <w:szCs w:val="24"/>
        </w:rPr>
        <w:t>供货服</w:t>
      </w:r>
      <w:r>
        <w:rPr>
          <w:rFonts w:hint="eastAsia"/>
          <w:sz w:val="24"/>
          <w:szCs w:val="24"/>
        </w:rPr>
        <w:t>务，并证明提交的下列文件和说明是准确的和真实的。</w:t>
      </w:r>
    </w:p>
    <w:p w:rsidR="003840AA" w:rsidRDefault="00047E31">
      <w:pPr>
        <w:pStyle w:val="a8"/>
        <w:numPr>
          <w:ilvl w:val="0"/>
          <w:numId w:val="56"/>
        </w:numPr>
        <w:shd w:val="clear" w:color="auto" w:fill="FFFFFF"/>
        <w:kinsoku w:val="0"/>
        <w:overflowPunct w:val="0"/>
        <w:snapToGrid w:val="0"/>
        <w:spacing w:before="0" w:beforeAutospacing="0" w:after="0" w:afterAutospacing="0" w:line="440" w:lineRule="exact"/>
        <w:ind w:firstLineChars="300" w:firstLine="720"/>
        <w:rPr>
          <w:rFonts w:ascii="宋体" w:hAnsi="宋体" w:cs="宋体"/>
          <w:szCs w:val="24"/>
        </w:rPr>
      </w:pPr>
      <w:r>
        <w:rPr>
          <w:rFonts w:ascii="宋体" w:hAnsi="宋体" w:cs="宋体" w:hint="eastAsia"/>
          <w:szCs w:val="24"/>
          <w:shd w:val="clear" w:color="auto" w:fill="FFFFFF"/>
        </w:rPr>
        <w:t>响应采购、参加报价的系中华人民共和国境内的企业法人，且具有独立订立合同的权力。</w:t>
      </w:r>
    </w:p>
    <w:p w:rsidR="003840AA" w:rsidRDefault="00047E31">
      <w:pPr>
        <w:pStyle w:val="a8"/>
        <w:numPr>
          <w:ilvl w:val="0"/>
          <w:numId w:val="56"/>
        </w:numPr>
        <w:shd w:val="clear" w:color="auto" w:fill="FFFFFF"/>
        <w:kinsoku w:val="0"/>
        <w:overflowPunct w:val="0"/>
        <w:snapToGrid w:val="0"/>
        <w:spacing w:before="0" w:beforeAutospacing="0" w:after="0" w:afterAutospacing="0" w:line="440" w:lineRule="exact"/>
        <w:ind w:firstLineChars="300" w:firstLine="720"/>
        <w:rPr>
          <w:rFonts w:ascii="宋体" w:hAnsi="宋体"/>
          <w:szCs w:val="24"/>
        </w:rPr>
      </w:pPr>
      <w:r>
        <w:rPr>
          <w:rFonts w:ascii="宋体" w:hAnsi="宋体" w:hint="eastAsia"/>
          <w:szCs w:val="24"/>
        </w:rPr>
        <w:t>财务要求：具有良好的银行资信和商业信誉，没有处于被责令停业或破产状态，且资产未被重组、接管和冻结。</w:t>
      </w:r>
    </w:p>
    <w:p w:rsidR="003840AA" w:rsidRDefault="00047E31">
      <w:pPr>
        <w:pStyle w:val="a8"/>
        <w:numPr>
          <w:ilvl w:val="0"/>
          <w:numId w:val="56"/>
        </w:numPr>
        <w:shd w:val="clear" w:color="auto" w:fill="FFFFFF"/>
        <w:kinsoku w:val="0"/>
        <w:overflowPunct w:val="0"/>
        <w:snapToGrid w:val="0"/>
        <w:spacing w:before="0" w:beforeAutospacing="0" w:after="0" w:afterAutospacing="0" w:line="440" w:lineRule="exact"/>
        <w:ind w:firstLineChars="300" w:firstLine="720"/>
        <w:rPr>
          <w:rFonts w:ascii="宋体" w:hAnsi="宋体"/>
          <w:szCs w:val="24"/>
        </w:rPr>
      </w:pPr>
      <w:r>
        <w:rPr>
          <w:rFonts w:ascii="宋体" w:hAnsi="宋体" w:hint="eastAsia"/>
          <w:szCs w:val="24"/>
        </w:rPr>
        <w:t>信誉要求：报价方没有被国家、福建省省级有关部门及厦门市有关部门暂停招报价或市场准入资格且在公示处罚期内。</w:t>
      </w:r>
    </w:p>
    <w:p w:rsidR="003840AA" w:rsidRDefault="003840AA">
      <w:pPr>
        <w:kinsoku w:val="0"/>
        <w:overflowPunct w:val="0"/>
        <w:spacing w:line="440" w:lineRule="exact"/>
        <w:rPr>
          <w:rFonts w:hAnsi="宋体"/>
          <w:b/>
          <w:sz w:val="24"/>
          <w:szCs w:val="24"/>
        </w:rPr>
      </w:pPr>
    </w:p>
    <w:p w:rsidR="003840AA" w:rsidRDefault="00047E31">
      <w:pPr>
        <w:kinsoku w:val="0"/>
        <w:overflowPunct w:val="0"/>
        <w:spacing w:line="440" w:lineRule="exact"/>
        <w:rPr>
          <w:rFonts w:ascii="宋体" w:hAnsi="宋体" w:cs="宋体"/>
          <w:sz w:val="24"/>
          <w:szCs w:val="24"/>
        </w:rPr>
      </w:pPr>
      <w:r>
        <w:rPr>
          <w:rFonts w:ascii="宋体" w:hAnsi="宋体" w:cs="宋体" w:hint="eastAsia"/>
          <w:b/>
          <w:sz w:val="24"/>
          <w:szCs w:val="24"/>
        </w:rPr>
        <w:t>注：第</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b/>
          <w:sz w:val="24"/>
          <w:szCs w:val="24"/>
        </w:rPr>
        <w:t>项无需提供证明文件，但若采购方发现报价方违反该条款，采购方有权拒绝其报价及后续的相应事宜。对</w:t>
      </w:r>
      <w:r>
        <w:rPr>
          <w:rFonts w:ascii="宋体" w:hAnsi="宋体" w:cs="宋体" w:hint="eastAsia"/>
          <w:b/>
          <w:sz w:val="24"/>
          <w:szCs w:val="24"/>
        </w:rPr>
        <w:t>采购</w:t>
      </w:r>
      <w:r>
        <w:rPr>
          <w:rFonts w:ascii="宋体" w:hAnsi="宋体" w:cs="宋体" w:hint="eastAsia"/>
          <w:b/>
          <w:sz w:val="24"/>
          <w:szCs w:val="24"/>
        </w:rPr>
        <w:t>方造成的相应损失，则由该报价单位负责。</w:t>
      </w:r>
    </w:p>
    <w:p w:rsidR="003840AA" w:rsidRDefault="003840AA">
      <w:pPr>
        <w:kinsoku w:val="0"/>
        <w:overflowPunct w:val="0"/>
        <w:spacing w:line="440" w:lineRule="exact"/>
        <w:ind w:firstLineChars="2000" w:firstLine="4800"/>
        <w:rPr>
          <w:sz w:val="24"/>
          <w:szCs w:val="24"/>
        </w:rPr>
      </w:pPr>
    </w:p>
    <w:p w:rsidR="003840AA" w:rsidRDefault="003840AA">
      <w:pPr>
        <w:kinsoku w:val="0"/>
        <w:overflowPunct w:val="0"/>
        <w:spacing w:line="440" w:lineRule="exact"/>
        <w:ind w:firstLineChars="2000" w:firstLine="4800"/>
        <w:rPr>
          <w:sz w:val="24"/>
          <w:szCs w:val="24"/>
        </w:rPr>
      </w:pPr>
    </w:p>
    <w:p w:rsidR="003840AA" w:rsidRDefault="00047E31">
      <w:pPr>
        <w:kinsoku w:val="0"/>
        <w:overflowPunct w:val="0"/>
        <w:snapToGrid w:val="0"/>
        <w:spacing w:line="440" w:lineRule="exact"/>
        <w:ind w:firstLineChars="1500" w:firstLine="3600"/>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840AA" w:rsidRDefault="00047E31">
      <w:pPr>
        <w:kinsoku w:val="0"/>
        <w:overflowPunct w:val="0"/>
        <w:snapToGrid w:val="0"/>
        <w:spacing w:line="440" w:lineRule="exac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3840AA" w:rsidRDefault="00047E31">
      <w:pPr>
        <w:kinsoku w:val="0"/>
        <w:overflowPunct w:val="0"/>
        <w:snapToGrid w:val="0"/>
        <w:spacing w:line="420" w:lineRule="exact"/>
        <w:jc w:val="left"/>
        <w:rPr>
          <w:rFonts w:ascii="宋体" w:hAnsi="宋体"/>
        </w:rPr>
      </w:pPr>
      <w:r>
        <w:rPr>
          <w:rFonts w:ascii="宋体" w:hAnsi="宋体" w:hint="eastAsia"/>
        </w:rPr>
        <w:t xml:space="preserve"> </w:t>
      </w:r>
    </w:p>
    <w:p w:rsidR="003840AA" w:rsidRDefault="003840AA">
      <w:pPr>
        <w:adjustRightInd w:val="0"/>
        <w:snapToGrid w:val="0"/>
        <w:spacing w:line="400" w:lineRule="atLeast"/>
        <w:jc w:val="center"/>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047E31">
      <w:pPr>
        <w:pStyle w:val="21"/>
        <w:keepNext w:val="0"/>
        <w:keepLines w:val="0"/>
        <w:kinsoku w:val="0"/>
        <w:overflowPunct w:val="0"/>
        <w:snapToGrid w:val="0"/>
        <w:spacing w:before="0" w:after="0" w:line="440" w:lineRule="atLeast"/>
        <w:outlineLvl w:val="0"/>
        <w:rPr>
          <w:rFonts w:eastAsia="宋体" w:cs="宋体"/>
          <w:b w:val="0"/>
          <w:bCs/>
          <w:sz w:val="28"/>
          <w:szCs w:val="28"/>
        </w:rPr>
      </w:pPr>
      <w:bookmarkStart w:id="206" w:name="_Toc28212"/>
      <w:bookmarkStart w:id="207" w:name="_Toc7642_WPSOffice_Level2"/>
      <w:bookmarkStart w:id="208" w:name="_Toc3242_WPSOffice_Level1"/>
      <w:bookmarkStart w:id="209" w:name="_Toc29011_WPSOffice_Level2"/>
      <w:bookmarkStart w:id="210" w:name="_Toc6643_WPSOffice_Level2"/>
      <w:bookmarkStart w:id="211" w:name="_Toc13674_WPSOffice_Level2"/>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206"/>
      <w:bookmarkEnd w:id="207"/>
      <w:bookmarkEnd w:id="208"/>
      <w:bookmarkEnd w:id="209"/>
      <w:bookmarkEnd w:id="210"/>
      <w:bookmarkEnd w:id="211"/>
    </w:p>
    <w:p w:rsidR="003840AA" w:rsidRDefault="003840AA">
      <w:pPr>
        <w:pStyle w:val="21"/>
        <w:keepNext w:val="0"/>
        <w:keepLines w:val="0"/>
        <w:kinsoku w:val="0"/>
        <w:overflowPunct w:val="0"/>
        <w:snapToGrid w:val="0"/>
        <w:spacing w:before="0" w:after="0" w:line="440" w:lineRule="atLeast"/>
        <w:outlineLvl w:val="0"/>
        <w:rPr>
          <w:rFonts w:eastAsia="宋体" w:cs="宋体"/>
          <w:b w:val="0"/>
          <w:bCs/>
          <w:sz w:val="28"/>
          <w:szCs w:val="28"/>
        </w:rPr>
      </w:pPr>
    </w:p>
    <w:p w:rsidR="003840AA" w:rsidRDefault="00047E31">
      <w:pPr>
        <w:kinsoku w:val="0"/>
        <w:overflowPunct w:val="0"/>
        <w:snapToGrid w:val="0"/>
        <w:spacing w:line="46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Pr>
          <w:rFonts w:ascii="宋体" w:hAnsi="宋体"/>
          <w:sz w:val="24"/>
          <w:szCs w:val="36"/>
        </w:rPr>
        <w:t xml:space="preserve"> </w:t>
      </w:r>
    </w:p>
    <w:p w:rsidR="003840AA" w:rsidRDefault="00047E31">
      <w:pPr>
        <w:numPr>
          <w:ilvl w:val="0"/>
          <w:numId w:val="57"/>
        </w:numPr>
        <w:kinsoku w:val="0"/>
        <w:overflowPunct w:val="0"/>
        <w:snapToGrid w:val="0"/>
        <w:spacing w:line="46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3840AA" w:rsidRDefault="00047E31">
      <w:pPr>
        <w:numPr>
          <w:ilvl w:val="0"/>
          <w:numId w:val="57"/>
        </w:numPr>
        <w:kinsoku w:val="0"/>
        <w:overflowPunct w:val="0"/>
        <w:snapToGrid w:val="0"/>
        <w:spacing w:line="46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3840AA" w:rsidRDefault="00047E31">
      <w:pPr>
        <w:numPr>
          <w:ilvl w:val="0"/>
          <w:numId w:val="57"/>
        </w:numPr>
        <w:kinsoku w:val="0"/>
        <w:overflowPunct w:val="0"/>
        <w:snapToGrid w:val="0"/>
        <w:spacing w:line="460" w:lineRule="atLeast"/>
        <w:jc w:val="left"/>
        <w:rPr>
          <w:rFonts w:ascii="宋体" w:hAnsi="宋体"/>
          <w:sz w:val="24"/>
          <w:szCs w:val="36"/>
        </w:rPr>
      </w:pPr>
      <w:r>
        <w:rPr>
          <w:rFonts w:ascii="宋体" w:hAnsi="宋体" w:hint="eastAsia"/>
          <w:sz w:val="24"/>
          <w:szCs w:val="36"/>
        </w:rPr>
        <w:t>不与其他经营者串通报价和报价，不排挤其他经营者的公平竞争，损害其他经营者的合法权益；不在工程建设的预决算编制工作中弄虚作假、高估冒算。</w:t>
      </w:r>
    </w:p>
    <w:p w:rsidR="003840AA" w:rsidRDefault="00047E31">
      <w:pPr>
        <w:numPr>
          <w:ilvl w:val="0"/>
          <w:numId w:val="57"/>
        </w:numPr>
        <w:kinsoku w:val="0"/>
        <w:overflowPunct w:val="0"/>
        <w:snapToGrid w:val="0"/>
        <w:spacing w:line="46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3840AA" w:rsidRDefault="00047E31">
      <w:pPr>
        <w:numPr>
          <w:ilvl w:val="0"/>
          <w:numId w:val="57"/>
        </w:numPr>
        <w:kinsoku w:val="0"/>
        <w:overflowPunct w:val="0"/>
        <w:snapToGrid w:val="0"/>
        <w:spacing w:line="46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3840AA" w:rsidRDefault="00047E31">
      <w:pPr>
        <w:kinsoku w:val="0"/>
        <w:overflowPunct w:val="0"/>
        <w:snapToGrid w:val="0"/>
        <w:spacing w:line="460" w:lineRule="atLeast"/>
        <w:ind w:firstLineChars="200" w:firstLine="480"/>
        <w:jc w:val="left"/>
        <w:rPr>
          <w:rFonts w:ascii="宋体" w:hAnsi="宋体"/>
          <w:sz w:val="24"/>
          <w:szCs w:val="36"/>
        </w:rPr>
      </w:pPr>
      <w:r>
        <w:rPr>
          <w:rFonts w:ascii="宋体" w:hAnsi="宋体" w:hint="eastAsia"/>
          <w:sz w:val="24"/>
          <w:szCs w:val="36"/>
        </w:rPr>
        <w:t>特此承诺。</w:t>
      </w:r>
    </w:p>
    <w:p w:rsidR="003840AA" w:rsidRDefault="003840AA">
      <w:pPr>
        <w:kinsoku w:val="0"/>
        <w:overflowPunct w:val="0"/>
        <w:snapToGrid w:val="0"/>
        <w:spacing w:line="440" w:lineRule="atLeast"/>
        <w:ind w:firstLineChars="200" w:firstLine="420"/>
        <w:jc w:val="left"/>
        <w:rPr>
          <w:rFonts w:ascii="宋体" w:hAnsi="宋体"/>
          <w:szCs w:val="28"/>
        </w:rPr>
      </w:pPr>
    </w:p>
    <w:p w:rsidR="003840AA" w:rsidRDefault="00047E31" w:rsidP="002A6CC9">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3840AA" w:rsidRDefault="00047E31" w:rsidP="002A6CC9">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3840AA" w:rsidRDefault="003840AA">
      <w:pPr>
        <w:kinsoku w:val="0"/>
        <w:overflowPunct w:val="0"/>
        <w:spacing w:line="400" w:lineRule="atLeast"/>
        <w:jc w:val="center"/>
        <w:rPr>
          <w:rFonts w:ascii="宋体" w:hAnsi="宋体"/>
          <w:b/>
          <w:bCs/>
          <w:sz w:val="28"/>
          <w:szCs w:val="28"/>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047E31">
      <w:pPr>
        <w:snapToGrid w:val="0"/>
        <w:outlineLvl w:val="0"/>
        <w:rPr>
          <w:rFonts w:ascii="宋体" w:hAnsi="宋体"/>
          <w:bCs/>
          <w:sz w:val="28"/>
          <w:szCs w:val="28"/>
        </w:rPr>
      </w:pPr>
      <w:bookmarkStart w:id="212" w:name="_Toc19366"/>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企业能有效识别二维码且加盖报价单位公章的营业执照复印件</w:t>
      </w:r>
      <w:bookmarkEnd w:id="212"/>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047E31">
      <w:pPr>
        <w:snapToGrid w:val="0"/>
        <w:outlineLvl w:val="0"/>
        <w:rPr>
          <w:rFonts w:ascii="宋体" w:hAnsi="宋体"/>
          <w:bCs/>
          <w:sz w:val="28"/>
          <w:szCs w:val="28"/>
        </w:rPr>
      </w:pPr>
      <w:bookmarkStart w:id="213" w:name="_Toc213"/>
      <w:r>
        <w:rPr>
          <w:rFonts w:ascii="宋体" w:hAnsi="宋体" w:hint="eastAsia"/>
          <w:bCs/>
          <w:sz w:val="28"/>
          <w:szCs w:val="28"/>
        </w:rPr>
        <w:t>附件</w:t>
      </w:r>
      <w:r>
        <w:rPr>
          <w:rFonts w:ascii="宋体" w:hAnsi="宋体" w:hint="eastAsia"/>
          <w:bCs/>
          <w:sz w:val="28"/>
          <w:szCs w:val="28"/>
        </w:rPr>
        <w:t>8</w:t>
      </w:r>
      <w:r>
        <w:rPr>
          <w:rFonts w:ascii="宋体" w:hAnsi="宋体" w:hint="eastAsia"/>
          <w:bCs/>
          <w:sz w:val="28"/>
          <w:szCs w:val="28"/>
        </w:rPr>
        <w:t xml:space="preserve"> </w:t>
      </w:r>
      <w:r>
        <w:rPr>
          <w:rFonts w:ascii="宋体" w:hAnsi="宋体" w:hint="eastAsia"/>
          <w:bCs/>
          <w:sz w:val="28"/>
          <w:szCs w:val="28"/>
        </w:rPr>
        <w:t>相关业绩证明，提供合同复印件（加盖报价单位公章）</w:t>
      </w:r>
      <w:bookmarkEnd w:id="213"/>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047E31">
      <w:pPr>
        <w:numPr>
          <w:ilvl w:val="255"/>
          <w:numId w:val="0"/>
        </w:numPr>
        <w:tabs>
          <w:tab w:val="left" w:pos="0"/>
        </w:tabs>
        <w:snapToGrid w:val="0"/>
        <w:spacing w:line="400" w:lineRule="atLeast"/>
        <w:jc w:val="left"/>
        <w:rPr>
          <w:rFonts w:ascii="宋体" w:hAnsi="宋体"/>
          <w:bCs/>
          <w:color w:val="000000"/>
          <w:sz w:val="28"/>
          <w:szCs w:val="28"/>
        </w:rPr>
      </w:pPr>
      <w:r>
        <w:rPr>
          <w:rFonts w:ascii="宋体" w:hAnsi="宋体" w:hint="eastAsia"/>
          <w:bCs/>
          <w:color w:val="000000"/>
          <w:sz w:val="28"/>
          <w:szCs w:val="28"/>
        </w:rPr>
        <w:t>附件</w:t>
      </w:r>
      <w:r>
        <w:rPr>
          <w:rFonts w:ascii="宋体" w:hAnsi="宋体" w:hint="eastAsia"/>
          <w:bCs/>
          <w:color w:val="000000"/>
          <w:sz w:val="28"/>
          <w:szCs w:val="28"/>
        </w:rPr>
        <w:t>9</w:t>
      </w:r>
      <w:r>
        <w:rPr>
          <w:rFonts w:ascii="宋体" w:hAnsi="宋体" w:hint="eastAsia"/>
          <w:bCs/>
          <w:color w:val="000000"/>
          <w:sz w:val="28"/>
          <w:szCs w:val="28"/>
        </w:rPr>
        <w:t>报价方认为需要提供的其它资料</w:t>
      </w: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p w:rsidR="003840AA" w:rsidRDefault="003840AA">
      <w:pPr>
        <w:pStyle w:val="a0"/>
        <w:rPr>
          <w:rFonts w:asciiTheme="minorEastAsia" w:hAnsiTheme="minorEastAsia" w:cstheme="minorEastAsia"/>
          <w:b/>
          <w:bCs/>
          <w:sz w:val="24"/>
          <w:szCs w:val="24"/>
        </w:rPr>
      </w:pPr>
    </w:p>
    <w:bookmarkEnd w:id="156"/>
    <w:bookmarkEnd w:id="157"/>
    <w:bookmarkEnd w:id="158"/>
    <w:p w:rsidR="003840AA" w:rsidRDefault="003840AA">
      <w:pPr>
        <w:rPr>
          <w:rFonts w:asciiTheme="minorEastAsia" w:hAnsiTheme="minorEastAsia" w:cstheme="minorEastAsia"/>
          <w:sz w:val="24"/>
          <w:szCs w:val="24"/>
        </w:rPr>
      </w:pPr>
    </w:p>
    <w:sectPr w:rsidR="003840AA">
      <w:footerReference w:type="default" r:id="rId9"/>
      <w:pgSz w:w="11906" w:h="16838"/>
      <w:pgMar w:top="1440" w:right="1406" w:bottom="1440" w:left="1463"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31" w:rsidRDefault="00047E31">
      <w:r>
        <w:separator/>
      </w:r>
    </w:p>
  </w:endnote>
  <w:endnote w:type="continuationSeparator" w:id="0">
    <w:p w:rsidR="00047E31" w:rsidRDefault="0004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AA" w:rsidRDefault="00047E3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40AA" w:rsidRDefault="00047E31">
                          <w:pPr>
                            <w:pStyle w:val="a6"/>
                          </w:pPr>
                          <w:r>
                            <w:fldChar w:fldCharType="begin"/>
                          </w:r>
                          <w:r>
                            <w:instrText xml:space="preserve"> PAGE  \* MERGEFORMAT </w:instrText>
                          </w:r>
                          <w:r>
                            <w:fldChar w:fldCharType="separate"/>
                          </w:r>
                          <w:r w:rsidR="002A6CC9">
                            <w:rPr>
                              <w:noProof/>
                            </w:rPr>
                            <w:t>26</w:t>
                          </w:r>
                          <w:r>
                            <w:fldChar w:fldCharType="end"/>
                          </w:r>
                          <w:r>
                            <w:t xml:space="preserve"> / </w:t>
                          </w:r>
                          <w:r>
                            <w:rPr>
                              <w:rFonts w:hint="eastAsia"/>
                            </w:rPr>
                            <w:t>26</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840AA" w:rsidRDefault="00047E31">
                    <w:pPr>
                      <w:pStyle w:val="a6"/>
                    </w:pPr>
                    <w:r>
                      <w:fldChar w:fldCharType="begin"/>
                    </w:r>
                    <w:r>
                      <w:instrText xml:space="preserve"> PAGE  \* MERGEFORMAT </w:instrText>
                    </w:r>
                    <w:r>
                      <w:fldChar w:fldCharType="separate"/>
                    </w:r>
                    <w:r w:rsidR="002A6CC9">
                      <w:rPr>
                        <w:noProof/>
                      </w:rPr>
                      <w:t>26</w:t>
                    </w:r>
                    <w:r>
                      <w:fldChar w:fldCharType="end"/>
                    </w:r>
                    <w:r>
                      <w:t xml:space="preserve"> / </w:t>
                    </w:r>
                    <w:r>
                      <w:rPr>
                        <w:rFonts w:hint="eastAsia"/>
                      </w:rPr>
                      <w:t>26</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31" w:rsidRDefault="00047E31">
      <w:r>
        <w:separator/>
      </w:r>
    </w:p>
  </w:footnote>
  <w:footnote w:type="continuationSeparator" w:id="0">
    <w:p w:rsidR="00047E31" w:rsidRDefault="00047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1FA23"/>
    <w:multiLevelType w:val="singleLevel"/>
    <w:tmpl w:val="8441FA23"/>
    <w:lvl w:ilvl="0">
      <w:start w:val="1"/>
      <w:numFmt w:val="decimal"/>
      <w:suff w:val="nothing"/>
      <w:lvlText w:val="4.5.%1 "/>
      <w:lvlJc w:val="left"/>
      <w:pPr>
        <w:tabs>
          <w:tab w:val="left" w:pos="0"/>
        </w:tabs>
        <w:ind w:left="0" w:firstLine="0"/>
      </w:pPr>
      <w:rPr>
        <w:rFonts w:ascii="宋体" w:eastAsia="宋体" w:hAnsi="宋体" w:cs="宋体" w:hint="default"/>
      </w:rPr>
    </w:lvl>
  </w:abstractNum>
  <w:abstractNum w:abstractNumId="1">
    <w:nsid w:val="8D26BEB1"/>
    <w:multiLevelType w:val="singleLevel"/>
    <w:tmpl w:val="8D26BEB1"/>
    <w:lvl w:ilvl="0">
      <w:start w:val="1"/>
      <w:numFmt w:val="decimal"/>
      <w:suff w:val="nothing"/>
      <w:lvlText w:val="%1、"/>
      <w:lvlJc w:val="left"/>
      <w:pPr>
        <w:ind w:left="0" w:firstLine="397"/>
      </w:pPr>
      <w:rPr>
        <w:rFonts w:hint="default"/>
      </w:rPr>
    </w:lvl>
  </w:abstractNum>
  <w:abstractNum w:abstractNumId="2">
    <w:nsid w:val="8E69E9A4"/>
    <w:multiLevelType w:val="singleLevel"/>
    <w:tmpl w:val="8E69E9A4"/>
    <w:lvl w:ilvl="0">
      <w:start w:val="1"/>
      <w:numFmt w:val="decimal"/>
      <w:suff w:val="nothing"/>
      <w:lvlText w:val="%1、"/>
      <w:lvlJc w:val="left"/>
      <w:pPr>
        <w:tabs>
          <w:tab w:val="left" w:pos="0"/>
        </w:tabs>
        <w:ind w:left="0" w:firstLine="0"/>
      </w:pPr>
      <w:rPr>
        <w:rFonts w:hint="default"/>
      </w:rPr>
    </w:lvl>
  </w:abstractNum>
  <w:abstractNum w:abstractNumId="3">
    <w:nsid w:val="8E6E1503"/>
    <w:multiLevelType w:val="singleLevel"/>
    <w:tmpl w:val="8E6E1503"/>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
    <w:nsid w:val="95515367"/>
    <w:multiLevelType w:val="singleLevel"/>
    <w:tmpl w:val="95515367"/>
    <w:lvl w:ilvl="0">
      <w:start w:val="1"/>
      <w:numFmt w:val="decimal"/>
      <w:suff w:val="nothing"/>
      <w:lvlText w:val="5.5.%1 "/>
      <w:lvlJc w:val="left"/>
      <w:pPr>
        <w:tabs>
          <w:tab w:val="left" w:pos="0"/>
        </w:tabs>
        <w:ind w:left="0" w:firstLine="0"/>
      </w:pPr>
      <w:rPr>
        <w:rFonts w:ascii="宋体" w:eastAsia="宋体" w:hAnsi="宋体" w:cs="宋体" w:hint="default"/>
      </w:rPr>
    </w:lvl>
  </w:abstractNum>
  <w:abstractNum w:abstractNumId="5">
    <w:nsid w:val="99F4C1B7"/>
    <w:multiLevelType w:val="singleLevel"/>
    <w:tmpl w:val="99F4C1B7"/>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6">
    <w:nsid w:val="A8A6A970"/>
    <w:multiLevelType w:val="singleLevel"/>
    <w:tmpl w:val="A8A6A970"/>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AA5BE932"/>
    <w:multiLevelType w:val="singleLevel"/>
    <w:tmpl w:val="AA5BE932"/>
    <w:lvl w:ilvl="0">
      <w:start w:val="1"/>
      <w:numFmt w:val="decimal"/>
      <w:suff w:val="nothing"/>
      <w:lvlText w:val="%1．"/>
      <w:lvlJc w:val="left"/>
      <w:pPr>
        <w:ind w:left="0" w:firstLine="400"/>
      </w:pPr>
      <w:rPr>
        <w:rFonts w:hint="default"/>
      </w:rPr>
    </w:lvl>
  </w:abstractNum>
  <w:abstractNum w:abstractNumId="8">
    <w:nsid w:val="AA81F078"/>
    <w:multiLevelType w:val="singleLevel"/>
    <w:tmpl w:val="AA81F078"/>
    <w:lvl w:ilvl="0">
      <w:start w:val="1"/>
      <w:numFmt w:val="decimal"/>
      <w:suff w:val="nothing"/>
      <w:lvlText w:val="5.3.%1 "/>
      <w:lvlJc w:val="left"/>
      <w:pPr>
        <w:tabs>
          <w:tab w:val="left" w:pos="0"/>
        </w:tabs>
        <w:ind w:left="0" w:firstLine="0"/>
      </w:pPr>
      <w:rPr>
        <w:rFonts w:ascii="宋体" w:eastAsia="宋体" w:hAnsi="宋体" w:cs="宋体" w:hint="default"/>
      </w:rPr>
    </w:lvl>
  </w:abstractNum>
  <w:abstractNum w:abstractNumId="9">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0">
    <w:nsid w:val="BBA00377"/>
    <w:multiLevelType w:val="singleLevel"/>
    <w:tmpl w:val="BBA0037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BE112D20"/>
    <w:multiLevelType w:val="singleLevel"/>
    <w:tmpl w:val="BE112D2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2">
    <w:nsid w:val="C528CC8A"/>
    <w:multiLevelType w:val="singleLevel"/>
    <w:tmpl w:val="C528CC8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C67FC2CC"/>
    <w:multiLevelType w:val="singleLevel"/>
    <w:tmpl w:val="C67FC2C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4">
    <w:nsid w:val="CEAA40BF"/>
    <w:multiLevelType w:val="singleLevel"/>
    <w:tmpl w:val="CEAA40BF"/>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1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6">
    <w:nsid w:val="D5457412"/>
    <w:multiLevelType w:val="singleLevel"/>
    <w:tmpl w:val="D545741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7">
    <w:nsid w:val="DD64B743"/>
    <w:multiLevelType w:val="singleLevel"/>
    <w:tmpl w:val="DD64B743"/>
    <w:lvl w:ilvl="0">
      <w:start w:val="1"/>
      <w:numFmt w:val="decimal"/>
      <w:suff w:val="nothing"/>
      <w:lvlText w:val="5.7.%1 "/>
      <w:lvlJc w:val="left"/>
      <w:pPr>
        <w:tabs>
          <w:tab w:val="left" w:pos="0"/>
        </w:tabs>
        <w:ind w:left="0" w:firstLine="0"/>
      </w:pPr>
      <w:rPr>
        <w:rFonts w:ascii="宋体" w:eastAsia="宋体" w:hAnsi="宋体" w:cs="宋体" w:hint="default"/>
      </w:rPr>
    </w:lvl>
  </w:abstractNum>
  <w:abstractNum w:abstractNumId="18">
    <w:nsid w:val="DFB4557C"/>
    <w:multiLevelType w:val="singleLevel"/>
    <w:tmpl w:val="DFB4557C"/>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9">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0">
    <w:nsid w:val="E5E20103"/>
    <w:multiLevelType w:val="singleLevel"/>
    <w:tmpl w:val="E5E20103"/>
    <w:lvl w:ilvl="0">
      <w:start w:val="1"/>
      <w:numFmt w:val="decimal"/>
      <w:suff w:val="nothing"/>
      <w:lvlText w:val="4.8.%1 "/>
      <w:lvlJc w:val="left"/>
      <w:pPr>
        <w:tabs>
          <w:tab w:val="left" w:pos="0"/>
        </w:tabs>
        <w:ind w:left="0" w:firstLine="0"/>
      </w:pPr>
      <w:rPr>
        <w:rFonts w:ascii="宋体" w:eastAsia="宋体" w:hAnsi="宋体" w:cs="宋体" w:hint="default"/>
      </w:rPr>
    </w:lvl>
  </w:abstractNum>
  <w:abstractNum w:abstractNumId="21">
    <w:nsid w:val="EF9E2025"/>
    <w:multiLevelType w:val="singleLevel"/>
    <w:tmpl w:val="EF9E2025"/>
    <w:lvl w:ilvl="0">
      <w:start w:val="2"/>
      <w:numFmt w:val="decimal"/>
      <w:suff w:val="nothing"/>
      <w:lvlText w:val="%1、"/>
      <w:lvlJc w:val="left"/>
    </w:lvl>
  </w:abstractNum>
  <w:abstractNum w:abstractNumId="22">
    <w:nsid w:val="F1289595"/>
    <w:multiLevelType w:val="singleLevel"/>
    <w:tmpl w:val="F128959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F3A80055"/>
    <w:multiLevelType w:val="singleLevel"/>
    <w:tmpl w:val="F3A80055"/>
    <w:lvl w:ilvl="0">
      <w:start w:val="1"/>
      <w:numFmt w:val="decimal"/>
      <w:suff w:val="nothing"/>
      <w:lvlText w:val="4.7.%1 "/>
      <w:lvlJc w:val="left"/>
      <w:pPr>
        <w:tabs>
          <w:tab w:val="left" w:pos="0"/>
        </w:tabs>
        <w:ind w:left="0" w:firstLine="0"/>
      </w:pPr>
      <w:rPr>
        <w:rFonts w:ascii="宋体" w:eastAsia="宋体" w:hAnsi="宋体" w:cs="宋体" w:hint="default"/>
      </w:rPr>
    </w:lvl>
  </w:abstractNum>
  <w:abstractNum w:abstractNumId="24">
    <w:nsid w:val="F7B3F048"/>
    <w:multiLevelType w:val="singleLevel"/>
    <w:tmpl w:val="F7B3F048"/>
    <w:lvl w:ilvl="0">
      <w:start w:val="1"/>
      <w:numFmt w:val="decimal"/>
      <w:suff w:val="nothing"/>
      <w:lvlText w:val="4.6.2.%1 "/>
      <w:lvlJc w:val="left"/>
      <w:pPr>
        <w:tabs>
          <w:tab w:val="left" w:pos="0"/>
        </w:tabs>
        <w:ind w:left="0" w:firstLine="0"/>
      </w:pPr>
      <w:rPr>
        <w:rFonts w:ascii="宋体" w:eastAsia="宋体" w:hAnsi="宋体" w:cs="宋体" w:hint="default"/>
      </w:rPr>
    </w:lvl>
  </w:abstractNum>
  <w:abstractNum w:abstractNumId="25">
    <w:nsid w:val="F8D8431D"/>
    <w:multiLevelType w:val="singleLevel"/>
    <w:tmpl w:val="F8D8431D"/>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6">
    <w:nsid w:val="0AD48E78"/>
    <w:multiLevelType w:val="singleLevel"/>
    <w:tmpl w:val="0AD48E78"/>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7">
    <w:nsid w:val="10137E0D"/>
    <w:multiLevelType w:val="singleLevel"/>
    <w:tmpl w:val="10137E0D"/>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8">
    <w:nsid w:val="103E603E"/>
    <w:multiLevelType w:val="singleLevel"/>
    <w:tmpl w:val="103E603E"/>
    <w:lvl w:ilvl="0">
      <w:start w:val="5"/>
      <w:numFmt w:val="chineseCounting"/>
      <w:suff w:val="nothing"/>
      <w:lvlText w:val="%1、"/>
      <w:lvlJc w:val="left"/>
      <w:rPr>
        <w:rFonts w:hint="eastAsia"/>
      </w:rPr>
    </w:lvl>
  </w:abstractNum>
  <w:abstractNum w:abstractNumId="29">
    <w:nsid w:val="1102924A"/>
    <w:multiLevelType w:val="singleLevel"/>
    <w:tmpl w:val="1102924A"/>
    <w:lvl w:ilvl="0">
      <w:start w:val="1"/>
      <w:numFmt w:val="decimal"/>
      <w:suff w:val="nothing"/>
      <w:lvlText w:val="%1．"/>
      <w:lvlJc w:val="left"/>
      <w:pPr>
        <w:ind w:left="0" w:firstLine="400"/>
      </w:pPr>
      <w:rPr>
        <w:rFonts w:hint="default"/>
      </w:rPr>
    </w:lvl>
  </w:abstractNum>
  <w:abstractNum w:abstractNumId="30">
    <w:nsid w:val="1AA396A2"/>
    <w:multiLevelType w:val="singleLevel"/>
    <w:tmpl w:val="1AA396A2"/>
    <w:lvl w:ilvl="0">
      <w:start w:val="1"/>
      <w:numFmt w:val="decimal"/>
      <w:suff w:val="nothing"/>
      <w:lvlText w:val="%1．"/>
      <w:lvlJc w:val="left"/>
      <w:pPr>
        <w:ind w:left="0" w:firstLine="400"/>
      </w:pPr>
      <w:rPr>
        <w:rFonts w:hint="default"/>
      </w:rPr>
    </w:lvl>
  </w:abstractNum>
  <w:abstractNum w:abstractNumId="31">
    <w:nsid w:val="1E8A1EC5"/>
    <w:multiLevelType w:val="singleLevel"/>
    <w:tmpl w:val="1E8A1EC5"/>
    <w:lvl w:ilvl="0">
      <w:start w:val="1"/>
      <w:numFmt w:val="decimal"/>
      <w:suff w:val="nothing"/>
      <w:lvlText w:val="%1、"/>
      <w:lvlJc w:val="left"/>
      <w:pPr>
        <w:tabs>
          <w:tab w:val="left" w:pos="0"/>
        </w:tabs>
        <w:ind w:left="0" w:firstLine="0"/>
      </w:pPr>
      <w:rPr>
        <w:rFonts w:hint="default"/>
      </w:rPr>
    </w:lvl>
  </w:abstractNum>
  <w:abstractNum w:abstractNumId="32">
    <w:nsid w:val="20963E0E"/>
    <w:multiLevelType w:val="singleLevel"/>
    <w:tmpl w:val="20963E0E"/>
    <w:lvl w:ilvl="0">
      <w:start w:val="1"/>
      <w:numFmt w:val="decimal"/>
      <w:suff w:val="nothing"/>
      <w:lvlText w:val="%1、"/>
      <w:lvlJc w:val="left"/>
      <w:pPr>
        <w:ind w:left="0" w:firstLine="397"/>
      </w:pPr>
      <w:rPr>
        <w:rFonts w:hint="default"/>
      </w:rPr>
    </w:lvl>
  </w:abstractNum>
  <w:abstractNum w:abstractNumId="33">
    <w:nsid w:val="255A38A3"/>
    <w:multiLevelType w:val="singleLevel"/>
    <w:tmpl w:val="255A38A3"/>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34">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6">
    <w:nsid w:val="2EA01BD1"/>
    <w:multiLevelType w:val="singleLevel"/>
    <w:tmpl w:val="2EA01BD1"/>
    <w:lvl w:ilvl="0">
      <w:start w:val="1"/>
      <w:numFmt w:val="decimal"/>
      <w:suff w:val="nothing"/>
      <w:lvlText w:val="5.4.%1 "/>
      <w:lvlJc w:val="left"/>
      <w:pPr>
        <w:tabs>
          <w:tab w:val="left" w:pos="0"/>
        </w:tabs>
        <w:ind w:left="0" w:firstLine="0"/>
      </w:pPr>
      <w:rPr>
        <w:rFonts w:ascii="宋体" w:eastAsia="宋体" w:hAnsi="宋体" w:cs="宋体" w:hint="default"/>
      </w:rPr>
    </w:lvl>
  </w:abstractNum>
  <w:abstractNum w:abstractNumId="37">
    <w:nsid w:val="31F5F302"/>
    <w:multiLevelType w:val="singleLevel"/>
    <w:tmpl w:val="31F5F302"/>
    <w:lvl w:ilvl="0">
      <w:start w:val="1"/>
      <w:numFmt w:val="decimal"/>
      <w:suff w:val="nothing"/>
      <w:lvlText w:val="4.6.%1 "/>
      <w:lvlJc w:val="left"/>
      <w:pPr>
        <w:tabs>
          <w:tab w:val="left" w:pos="0"/>
        </w:tabs>
        <w:ind w:left="0" w:firstLine="0"/>
      </w:pPr>
      <w:rPr>
        <w:rFonts w:ascii="宋体" w:eastAsia="宋体" w:hAnsi="宋体" w:cs="宋体" w:hint="default"/>
      </w:rPr>
    </w:lvl>
  </w:abstractNum>
  <w:abstractNum w:abstractNumId="38">
    <w:nsid w:val="32B01A3A"/>
    <w:multiLevelType w:val="singleLevel"/>
    <w:tmpl w:val="32B01A3A"/>
    <w:lvl w:ilvl="0">
      <w:start w:val="1"/>
      <w:numFmt w:val="decimal"/>
      <w:suff w:val="nothing"/>
      <w:lvlText w:val="5.9.%1 "/>
      <w:lvlJc w:val="left"/>
      <w:pPr>
        <w:tabs>
          <w:tab w:val="left" w:pos="0"/>
        </w:tabs>
        <w:ind w:left="0" w:firstLine="0"/>
      </w:pPr>
      <w:rPr>
        <w:rFonts w:ascii="宋体" w:eastAsia="宋体" w:hAnsi="宋体" w:cs="宋体" w:hint="default"/>
      </w:rPr>
    </w:lvl>
  </w:abstractNum>
  <w:abstractNum w:abstractNumId="39">
    <w:nsid w:val="392E1B95"/>
    <w:multiLevelType w:val="singleLevel"/>
    <w:tmpl w:val="392E1B95"/>
    <w:lvl w:ilvl="0">
      <w:start w:val="1"/>
      <w:numFmt w:val="decimal"/>
      <w:suff w:val="nothing"/>
      <w:lvlText w:val="%1 "/>
      <w:lvlJc w:val="left"/>
      <w:pPr>
        <w:ind w:left="0" w:firstLine="0"/>
      </w:pPr>
      <w:rPr>
        <w:rFonts w:hint="default"/>
      </w:rPr>
    </w:lvl>
  </w:abstractNum>
  <w:abstractNum w:abstractNumId="4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2">
    <w:nsid w:val="40CE62B9"/>
    <w:multiLevelType w:val="singleLevel"/>
    <w:tmpl w:val="40CE62B9"/>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43">
    <w:nsid w:val="420D3CF8"/>
    <w:multiLevelType w:val="singleLevel"/>
    <w:tmpl w:val="420D3CF8"/>
    <w:lvl w:ilvl="0">
      <w:start w:val="1"/>
      <w:numFmt w:val="decimal"/>
      <w:suff w:val="nothing"/>
      <w:lvlText w:val="%1、"/>
      <w:lvlJc w:val="left"/>
      <w:pPr>
        <w:ind w:left="0" w:firstLine="397"/>
      </w:pPr>
      <w:rPr>
        <w:rFonts w:hint="default"/>
      </w:rPr>
    </w:lvl>
  </w:abstractNum>
  <w:abstractNum w:abstractNumId="44">
    <w:nsid w:val="4C9F85FC"/>
    <w:multiLevelType w:val="singleLevel"/>
    <w:tmpl w:val="4C9F85FC"/>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45">
    <w:nsid w:val="4DF4503F"/>
    <w:multiLevelType w:val="singleLevel"/>
    <w:tmpl w:val="4DF4503F"/>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46">
    <w:nsid w:val="50399AE6"/>
    <w:multiLevelType w:val="singleLevel"/>
    <w:tmpl w:val="50399AE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7">
    <w:nsid w:val="55B07D18"/>
    <w:multiLevelType w:val="singleLevel"/>
    <w:tmpl w:val="55B07D18"/>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48">
    <w:nsid w:val="5E7873D2"/>
    <w:multiLevelType w:val="singleLevel"/>
    <w:tmpl w:val="5E7873D2"/>
    <w:lvl w:ilvl="0">
      <w:start w:val="1"/>
      <w:numFmt w:val="decimal"/>
      <w:suff w:val="nothing"/>
      <w:lvlText w:val="5.7.%1 "/>
      <w:lvlJc w:val="left"/>
      <w:pPr>
        <w:tabs>
          <w:tab w:val="left" w:pos="0"/>
        </w:tabs>
        <w:ind w:left="0" w:firstLine="0"/>
      </w:pPr>
      <w:rPr>
        <w:rFonts w:ascii="宋体" w:eastAsia="宋体" w:hAnsi="宋体" w:cs="宋体" w:hint="default"/>
      </w:rPr>
    </w:lvl>
  </w:abstractNum>
  <w:abstractNum w:abstractNumId="49">
    <w:nsid w:val="60AB8796"/>
    <w:multiLevelType w:val="singleLevel"/>
    <w:tmpl w:val="60AB879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50">
    <w:nsid w:val="64A1858E"/>
    <w:multiLevelType w:val="singleLevel"/>
    <w:tmpl w:val="64A1858E"/>
    <w:lvl w:ilvl="0">
      <w:start w:val="1"/>
      <w:numFmt w:val="decimal"/>
      <w:suff w:val="nothing"/>
      <w:lvlText w:val="4.4.%1 "/>
      <w:lvlJc w:val="left"/>
      <w:pPr>
        <w:tabs>
          <w:tab w:val="left" w:pos="0"/>
        </w:tabs>
        <w:ind w:left="0" w:firstLine="0"/>
      </w:pPr>
      <w:rPr>
        <w:rFonts w:ascii="宋体" w:eastAsia="宋体" w:hAnsi="宋体" w:cs="宋体" w:hint="default"/>
      </w:rPr>
    </w:lvl>
  </w:abstractNum>
  <w:abstractNum w:abstractNumId="51">
    <w:nsid w:val="67963B9F"/>
    <w:multiLevelType w:val="singleLevel"/>
    <w:tmpl w:val="67963B9F"/>
    <w:lvl w:ilvl="0">
      <w:start w:val="1"/>
      <w:numFmt w:val="decimal"/>
      <w:suff w:val="nothing"/>
      <w:lvlText w:val="5.7.2.%1 "/>
      <w:lvlJc w:val="left"/>
      <w:pPr>
        <w:tabs>
          <w:tab w:val="left" w:pos="0"/>
        </w:tabs>
        <w:ind w:left="0" w:firstLine="0"/>
      </w:pPr>
      <w:rPr>
        <w:rFonts w:ascii="宋体" w:eastAsia="宋体" w:hAnsi="宋体" w:cs="宋体" w:hint="default"/>
      </w:rPr>
    </w:lvl>
  </w:abstractNum>
  <w:abstractNum w:abstractNumId="52">
    <w:nsid w:val="6C098B1E"/>
    <w:multiLevelType w:val="singleLevel"/>
    <w:tmpl w:val="6C098B1E"/>
    <w:lvl w:ilvl="0">
      <w:start w:val="1"/>
      <w:numFmt w:val="decimal"/>
      <w:suff w:val="nothing"/>
      <w:lvlText w:val="5.8.%1 "/>
      <w:lvlJc w:val="left"/>
      <w:pPr>
        <w:tabs>
          <w:tab w:val="left" w:pos="0"/>
        </w:tabs>
        <w:ind w:left="0" w:firstLine="0"/>
      </w:pPr>
      <w:rPr>
        <w:rFonts w:ascii="宋体" w:eastAsia="宋体" w:hAnsi="宋体" w:cs="宋体" w:hint="default"/>
      </w:rPr>
    </w:lvl>
  </w:abstractNum>
  <w:abstractNum w:abstractNumId="53">
    <w:nsid w:val="734D4C58"/>
    <w:multiLevelType w:val="singleLevel"/>
    <w:tmpl w:val="734D4C58"/>
    <w:lvl w:ilvl="0">
      <w:start w:val="1"/>
      <w:numFmt w:val="decimal"/>
      <w:suff w:val="nothing"/>
      <w:lvlText w:val="4.3.%1 "/>
      <w:lvlJc w:val="left"/>
      <w:pPr>
        <w:tabs>
          <w:tab w:val="left" w:pos="0"/>
        </w:tabs>
        <w:ind w:left="0" w:firstLine="0"/>
      </w:pPr>
      <w:rPr>
        <w:rFonts w:ascii="宋体" w:eastAsia="宋体" w:hAnsi="宋体" w:cs="宋体" w:hint="default"/>
      </w:rPr>
    </w:lvl>
  </w:abstractNum>
  <w:abstractNum w:abstractNumId="54">
    <w:nsid w:val="76D6A07E"/>
    <w:multiLevelType w:val="singleLevel"/>
    <w:tmpl w:val="76D6A07E"/>
    <w:lvl w:ilvl="0">
      <w:start w:val="2"/>
      <w:numFmt w:val="chineseCounting"/>
      <w:suff w:val="nothing"/>
      <w:lvlText w:val="%1、"/>
      <w:lvlJc w:val="left"/>
      <w:rPr>
        <w:rFonts w:hint="eastAsia"/>
      </w:rPr>
    </w:lvl>
  </w:abstractNum>
  <w:abstractNum w:abstractNumId="55">
    <w:nsid w:val="7A013870"/>
    <w:multiLevelType w:val="singleLevel"/>
    <w:tmpl w:val="7A013870"/>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56">
    <w:nsid w:val="7E0B4BB5"/>
    <w:multiLevelType w:val="singleLevel"/>
    <w:tmpl w:val="7E0B4BB5"/>
    <w:lvl w:ilvl="0">
      <w:start w:val="1"/>
      <w:numFmt w:val="decimal"/>
      <w:suff w:val="nothing"/>
      <w:lvlText w:val="1.%1 "/>
      <w:lvlJc w:val="left"/>
      <w:pPr>
        <w:ind w:left="0" w:firstLine="0"/>
      </w:pPr>
      <w:rPr>
        <w:rFonts w:hint="default"/>
      </w:rPr>
    </w:lvl>
  </w:abstractNum>
  <w:num w:numId="1">
    <w:abstractNumId w:val="47"/>
  </w:num>
  <w:num w:numId="2">
    <w:abstractNumId w:val="56"/>
  </w:num>
  <w:num w:numId="3">
    <w:abstractNumId w:val="12"/>
  </w:num>
  <w:num w:numId="4">
    <w:abstractNumId w:val="6"/>
  </w:num>
  <w:num w:numId="5">
    <w:abstractNumId w:val="22"/>
  </w:num>
  <w:num w:numId="6">
    <w:abstractNumId w:val="11"/>
  </w:num>
  <w:num w:numId="7">
    <w:abstractNumId w:val="15"/>
  </w:num>
  <w:num w:numId="8">
    <w:abstractNumId w:val="44"/>
  </w:num>
  <w:num w:numId="9">
    <w:abstractNumId w:val="16"/>
  </w:num>
  <w:num w:numId="10">
    <w:abstractNumId w:val="13"/>
  </w:num>
  <w:num w:numId="11">
    <w:abstractNumId w:val="34"/>
  </w:num>
  <w:num w:numId="12">
    <w:abstractNumId w:val="41"/>
  </w:num>
  <w:num w:numId="13">
    <w:abstractNumId w:val="35"/>
  </w:num>
  <w:num w:numId="14">
    <w:abstractNumId w:val="8"/>
  </w:num>
  <w:num w:numId="15">
    <w:abstractNumId w:val="36"/>
  </w:num>
  <w:num w:numId="16">
    <w:abstractNumId w:val="4"/>
  </w:num>
  <w:num w:numId="17">
    <w:abstractNumId w:val="17"/>
  </w:num>
  <w:num w:numId="18">
    <w:abstractNumId w:val="51"/>
  </w:num>
  <w:num w:numId="19">
    <w:abstractNumId w:val="19"/>
  </w:num>
  <w:num w:numId="20">
    <w:abstractNumId w:val="40"/>
  </w:num>
  <w:num w:numId="21">
    <w:abstractNumId w:val="39"/>
  </w:num>
  <w:num w:numId="22">
    <w:abstractNumId w:val="46"/>
  </w:num>
  <w:num w:numId="23">
    <w:abstractNumId w:val="49"/>
  </w:num>
  <w:num w:numId="24">
    <w:abstractNumId w:val="3"/>
  </w:num>
  <w:num w:numId="25">
    <w:abstractNumId w:val="27"/>
  </w:num>
  <w:num w:numId="26">
    <w:abstractNumId w:val="42"/>
  </w:num>
  <w:num w:numId="27">
    <w:abstractNumId w:val="53"/>
  </w:num>
  <w:num w:numId="28">
    <w:abstractNumId w:val="50"/>
  </w:num>
  <w:num w:numId="29">
    <w:abstractNumId w:val="0"/>
  </w:num>
  <w:num w:numId="30">
    <w:abstractNumId w:val="37"/>
  </w:num>
  <w:num w:numId="31">
    <w:abstractNumId w:val="24"/>
  </w:num>
  <w:num w:numId="32">
    <w:abstractNumId w:val="23"/>
  </w:num>
  <w:num w:numId="33">
    <w:abstractNumId w:val="20"/>
  </w:num>
  <w:num w:numId="34">
    <w:abstractNumId w:val="10"/>
  </w:num>
  <w:num w:numId="35">
    <w:abstractNumId w:val="48"/>
  </w:num>
  <w:num w:numId="36">
    <w:abstractNumId w:val="52"/>
  </w:num>
  <w:num w:numId="37">
    <w:abstractNumId w:val="38"/>
  </w:num>
  <w:num w:numId="38">
    <w:abstractNumId w:val="33"/>
  </w:num>
  <w:num w:numId="39">
    <w:abstractNumId w:val="5"/>
  </w:num>
  <w:num w:numId="40">
    <w:abstractNumId w:val="26"/>
  </w:num>
  <w:num w:numId="41">
    <w:abstractNumId w:val="18"/>
  </w:num>
  <w:num w:numId="42">
    <w:abstractNumId w:val="55"/>
  </w:num>
  <w:num w:numId="43">
    <w:abstractNumId w:val="25"/>
  </w:num>
  <w:num w:numId="44">
    <w:abstractNumId w:val="45"/>
  </w:num>
  <w:num w:numId="45">
    <w:abstractNumId w:val="14"/>
  </w:num>
  <w:num w:numId="46">
    <w:abstractNumId w:val="54"/>
  </w:num>
  <w:num w:numId="47">
    <w:abstractNumId w:val="2"/>
  </w:num>
  <w:num w:numId="48">
    <w:abstractNumId w:val="31"/>
  </w:num>
  <w:num w:numId="49">
    <w:abstractNumId w:val="28"/>
  </w:num>
  <w:num w:numId="50">
    <w:abstractNumId w:val="1"/>
  </w:num>
  <w:num w:numId="51">
    <w:abstractNumId w:val="32"/>
  </w:num>
  <w:num w:numId="52">
    <w:abstractNumId w:val="43"/>
  </w:num>
  <w:num w:numId="53">
    <w:abstractNumId w:val="9"/>
  </w:num>
  <w:num w:numId="54">
    <w:abstractNumId w:val="7"/>
  </w:num>
  <w:num w:numId="55">
    <w:abstractNumId w:val="21"/>
  </w:num>
  <w:num w:numId="56">
    <w:abstractNumId w:val="29"/>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FE"/>
    <w:rsid w:val="000040FA"/>
    <w:rsid w:val="00004F39"/>
    <w:rsid w:val="00047E31"/>
    <w:rsid w:val="000674FC"/>
    <w:rsid w:val="000901EA"/>
    <w:rsid w:val="000C78FE"/>
    <w:rsid w:val="0012461B"/>
    <w:rsid w:val="001A5AFC"/>
    <w:rsid w:val="001D64AD"/>
    <w:rsid w:val="002A6CC9"/>
    <w:rsid w:val="00362AE1"/>
    <w:rsid w:val="003840AA"/>
    <w:rsid w:val="003B64CC"/>
    <w:rsid w:val="003B7BEA"/>
    <w:rsid w:val="004225CB"/>
    <w:rsid w:val="005339E4"/>
    <w:rsid w:val="005711CA"/>
    <w:rsid w:val="005A01DB"/>
    <w:rsid w:val="0063670C"/>
    <w:rsid w:val="00697941"/>
    <w:rsid w:val="006C56F1"/>
    <w:rsid w:val="00843680"/>
    <w:rsid w:val="00876613"/>
    <w:rsid w:val="00994787"/>
    <w:rsid w:val="00A04A18"/>
    <w:rsid w:val="00A2002A"/>
    <w:rsid w:val="00AF4656"/>
    <w:rsid w:val="00D4238D"/>
    <w:rsid w:val="00D54700"/>
    <w:rsid w:val="00DB5805"/>
    <w:rsid w:val="00E227A2"/>
    <w:rsid w:val="00ED01A5"/>
    <w:rsid w:val="00EE289F"/>
    <w:rsid w:val="00F51CDE"/>
    <w:rsid w:val="00F93FBD"/>
    <w:rsid w:val="00FF3A92"/>
    <w:rsid w:val="018E7154"/>
    <w:rsid w:val="0306497E"/>
    <w:rsid w:val="05EF1AC7"/>
    <w:rsid w:val="08AB37C9"/>
    <w:rsid w:val="08CB79C6"/>
    <w:rsid w:val="090A060C"/>
    <w:rsid w:val="0C6078E3"/>
    <w:rsid w:val="10EB0ACC"/>
    <w:rsid w:val="1160098A"/>
    <w:rsid w:val="12FD6252"/>
    <w:rsid w:val="14E54D77"/>
    <w:rsid w:val="17A27930"/>
    <w:rsid w:val="18201F75"/>
    <w:rsid w:val="1ADA7EFA"/>
    <w:rsid w:val="1B2A3F92"/>
    <w:rsid w:val="1C9635BA"/>
    <w:rsid w:val="1CC135B5"/>
    <w:rsid w:val="20616389"/>
    <w:rsid w:val="2087346A"/>
    <w:rsid w:val="20A02333"/>
    <w:rsid w:val="22581097"/>
    <w:rsid w:val="255B2011"/>
    <w:rsid w:val="27BC61AA"/>
    <w:rsid w:val="294B0A50"/>
    <w:rsid w:val="295B0320"/>
    <w:rsid w:val="2AB72F73"/>
    <w:rsid w:val="2BD650A8"/>
    <w:rsid w:val="30510DCB"/>
    <w:rsid w:val="31215085"/>
    <w:rsid w:val="32A3249A"/>
    <w:rsid w:val="34AB1503"/>
    <w:rsid w:val="359D67EC"/>
    <w:rsid w:val="38A60C06"/>
    <w:rsid w:val="38D2524A"/>
    <w:rsid w:val="3B515D75"/>
    <w:rsid w:val="3B8F194F"/>
    <w:rsid w:val="3BCD61A3"/>
    <w:rsid w:val="3C157D59"/>
    <w:rsid w:val="3FE33B28"/>
    <w:rsid w:val="417A7BA9"/>
    <w:rsid w:val="42A72A99"/>
    <w:rsid w:val="46753FBB"/>
    <w:rsid w:val="4C5D5CA5"/>
    <w:rsid w:val="4EDB640C"/>
    <w:rsid w:val="4F564771"/>
    <w:rsid w:val="50A67063"/>
    <w:rsid w:val="518C7523"/>
    <w:rsid w:val="563F53FD"/>
    <w:rsid w:val="58A92F50"/>
    <w:rsid w:val="5A4878A1"/>
    <w:rsid w:val="5A68273B"/>
    <w:rsid w:val="5AC063FE"/>
    <w:rsid w:val="5EB70CA9"/>
    <w:rsid w:val="5F5E0EB7"/>
    <w:rsid w:val="60841FB7"/>
    <w:rsid w:val="62457F46"/>
    <w:rsid w:val="63542E45"/>
    <w:rsid w:val="63847660"/>
    <w:rsid w:val="63882E9D"/>
    <w:rsid w:val="63B63B30"/>
    <w:rsid w:val="64EB25CD"/>
    <w:rsid w:val="67133B25"/>
    <w:rsid w:val="67D921A3"/>
    <w:rsid w:val="68D45976"/>
    <w:rsid w:val="69B3768F"/>
    <w:rsid w:val="6A6F51E6"/>
    <w:rsid w:val="6B1019C9"/>
    <w:rsid w:val="6CCE34D1"/>
    <w:rsid w:val="6E2E0BF9"/>
    <w:rsid w:val="6ED45E67"/>
    <w:rsid w:val="6F344052"/>
    <w:rsid w:val="6FF10854"/>
    <w:rsid w:val="709D66D0"/>
    <w:rsid w:val="7148096B"/>
    <w:rsid w:val="72D867E2"/>
    <w:rsid w:val="78DD08B0"/>
    <w:rsid w:val="78E14A7F"/>
    <w:rsid w:val="7BD113EF"/>
    <w:rsid w:val="7BFC19D1"/>
    <w:rsid w:val="7CE90DC4"/>
    <w:rsid w:val="7DA54A8A"/>
    <w:rsid w:val="7E420929"/>
    <w:rsid w:val="7EA8342D"/>
    <w:rsid w:val="7EB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ody Text"/>
    <w:basedOn w:val="a"/>
    <w:qFormat/>
    <w:pPr>
      <w:spacing w:after="120"/>
    </w:pPr>
    <w:rPr>
      <w:rFonts w:ascii="Calibri" w:hAnsi="Calibri"/>
    </w:rPr>
  </w:style>
  <w:style w:type="paragraph" w:styleId="a5">
    <w:name w:val="Balloon Text"/>
    <w:basedOn w:val="a"/>
    <w:link w:val="Char"/>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paragraph" w:styleId="a8">
    <w:name w:val="Normal (Web)"/>
    <w:basedOn w:val="a"/>
    <w:qFormat/>
    <w:pPr>
      <w:spacing w:before="100" w:beforeAutospacing="1" w:after="100" w:afterAutospacing="1"/>
      <w:jc w:val="left"/>
    </w:pPr>
    <w:rPr>
      <w:rFonts w:cs="Times New Roman"/>
      <w:kern w:val="0"/>
      <w:sz w:val="24"/>
    </w:rPr>
  </w:style>
  <w:style w:type="table" w:styleId="a9">
    <w:name w:val="Table Grid"/>
    <w:basedOn w:val="a2"/>
    <w:uiPriority w:val="3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1"/>
    <w:link w:val="a5"/>
    <w:uiPriority w:val="99"/>
    <w:semiHidden/>
    <w:qFormat/>
    <w:rPr>
      <w:kern w:val="2"/>
      <w:sz w:val="18"/>
      <w:szCs w:val="18"/>
    </w:rPr>
  </w:style>
  <w:style w:type="paragraph" w:customStyle="1" w:styleId="10">
    <w:name w:val="1"/>
    <w:basedOn w:val="a"/>
    <w:next w:val="a4"/>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 w:type="paragraph" w:styleId="aa">
    <w:name w:val="List Paragraph"/>
    <w:basedOn w:val="a"/>
    <w:uiPriority w:val="99"/>
    <w:unhideWhenUsed/>
    <w:qFormat/>
    <w:pPr>
      <w:ind w:firstLineChars="200" w:firstLine="420"/>
    </w:p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ody Text"/>
    <w:basedOn w:val="a"/>
    <w:qFormat/>
    <w:pPr>
      <w:spacing w:after="120"/>
    </w:pPr>
    <w:rPr>
      <w:rFonts w:ascii="Calibri" w:hAnsi="Calibri"/>
    </w:rPr>
  </w:style>
  <w:style w:type="paragraph" w:styleId="a5">
    <w:name w:val="Balloon Text"/>
    <w:basedOn w:val="a"/>
    <w:link w:val="Char"/>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paragraph" w:styleId="a8">
    <w:name w:val="Normal (Web)"/>
    <w:basedOn w:val="a"/>
    <w:qFormat/>
    <w:pPr>
      <w:spacing w:before="100" w:beforeAutospacing="1" w:after="100" w:afterAutospacing="1"/>
      <w:jc w:val="left"/>
    </w:pPr>
    <w:rPr>
      <w:rFonts w:cs="Times New Roman"/>
      <w:kern w:val="0"/>
      <w:sz w:val="24"/>
    </w:rPr>
  </w:style>
  <w:style w:type="table" w:styleId="a9">
    <w:name w:val="Table Grid"/>
    <w:basedOn w:val="a2"/>
    <w:uiPriority w:val="3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1"/>
    <w:link w:val="a5"/>
    <w:uiPriority w:val="99"/>
    <w:semiHidden/>
    <w:qFormat/>
    <w:rPr>
      <w:kern w:val="2"/>
      <w:sz w:val="18"/>
      <w:szCs w:val="18"/>
    </w:rPr>
  </w:style>
  <w:style w:type="paragraph" w:customStyle="1" w:styleId="10">
    <w:name w:val="1"/>
    <w:basedOn w:val="a"/>
    <w:next w:val="a4"/>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 w:type="paragraph" w:styleId="aa">
    <w:name w:val="List Paragraph"/>
    <w:basedOn w:val="a"/>
    <w:uiPriority w:val="99"/>
    <w:unhideWhenUsed/>
    <w:qFormat/>
    <w:pPr>
      <w:ind w:firstLineChars="200" w:firstLine="420"/>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2321</Words>
  <Characters>13231</Characters>
  <Application>Microsoft Office Word</Application>
  <DocSecurity>0</DocSecurity>
  <Lines>110</Lines>
  <Paragraphs>31</Paragraphs>
  <ScaleCrop>false</ScaleCrop>
  <Company>StarOrigin</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江汉林</dc:creator>
  <cp:lastModifiedBy>杨隐</cp:lastModifiedBy>
  <cp:revision>22</cp:revision>
  <cp:lastPrinted>2021-05-13T01:42:00Z</cp:lastPrinted>
  <dcterms:created xsi:type="dcterms:W3CDTF">2020-10-30T03:46:00Z</dcterms:created>
  <dcterms:modified xsi:type="dcterms:W3CDTF">2021-05-13T01:42:00Z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71274F65E7754A0BA98EE2764A0CBE82</vt:lpwstr>
  </property>
</Properties>
</file>