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FC" w:rsidRDefault="00036207">
      <w:pPr>
        <w:kinsoku w:val="0"/>
        <w:overflowPunct w:val="0"/>
        <w:spacing w:line="400" w:lineRule="atLeast"/>
        <w:jc w:val="center"/>
        <w:rPr>
          <w:rFonts w:ascii="新宋体" w:eastAsia="新宋体" w:hAnsi="新宋体" w:cs="新宋体"/>
          <w:b/>
          <w:sz w:val="44"/>
          <w:szCs w:val="44"/>
        </w:rPr>
      </w:pPr>
      <w:r>
        <w:rPr>
          <w:rFonts w:ascii="新宋体" w:eastAsia="新宋体" w:hAnsi="新宋体" w:cs="新宋体" w:hint="eastAsia"/>
          <w:b/>
          <w:sz w:val="44"/>
          <w:szCs w:val="44"/>
        </w:rPr>
        <w:t>厦门海发环保能源股份有限公司</w:t>
      </w:r>
    </w:p>
    <w:p w:rsidR="009F22FC" w:rsidRDefault="009F22FC">
      <w:pPr>
        <w:kinsoku w:val="0"/>
        <w:overflowPunct w:val="0"/>
        <w:spacing w:line="400" w:lineRule="atLeast"/>
        <w:jc w:val="center"/>
        <w:rPr>
          <w:rFonts w:ascii="新宋体" w:eastAsia="新宋体" w:hAnsi="新宋体" w:cs="新宋体"/>
          <w:b/>
          <w:sz w:val="44"/>
          <w:szCs w:val="44"/>
        </w:rPr>
      </w:pPr>
    </w:p>
    <w:p w:rsidR="009F22FC" w:rsidRDefault="00036207">
      <w:pPr>
        <w:kinsoku w:val="0"/>
        <w:overflowPunct w:val="0"/>
        <w:spacing w:line="400" w:lineRule="atLeast"/>
        <w:jc w:val="center"/>
        <w:rPr>
          <w:rFonts w:ascii="新宋体" w:eastAsia="新宋体" w:hAnsi="新宋体" w:cs="新宋体"/>
          <w:b/>
          <w:sz w:val="44"/>
          <w:szCs w:val="44"/>
        </w:rPr>
      </w:pPr>
      <w:r>
        <w:rPr>
          <w:rFonts w:ascii="新宋体" w:eastAsia="新宋体" w:hAnsi="新宋体" w:cs="新宋体" w:hint="eastAsia"/>
          <w:b/>
          <w:sz w:val="44"/>
          <w:szCs w:val="44"/>
        </w:rPr>
        <w:t>新阳热电事业部</w:t>
      </w:r>
    </w:p>
    <w:p w:rsidR="009F22FC" w:rsidRDefault="009F22FC">
      <w:pPr>
        <w:pStyle w:val="a4"/>
      </w:pPr>
    </w:p>
    <w:p w:rsidR="009F22FC" w:rsidRDefault="009F22FC">
      <w:pPr>
        <w:kinsoku w:val="0"/>
        <w:overflowPunct w:val="0"/>
        <w:spacing w:line="400" w:lineRule="atLeast"/>
        <w:jc w:val="center"/>
        <w:rPr>
          <w:rFonts w:ascii="新宋体" w:eastAsia="新宋体" w:hAnsi="新宋体" w:cs="新宋体"/>
          <w:b/>
          <w:sz w:val="44"/>
          <w:szCs w:val="44"/>
        </w:rPr>
      </w:pPr>
    </w:p>
    <w:p w:rsidR="009F22FC" w:rsidRDefault="00036207">
      <w:pPr>
        <w:kinsoku w:val="0"/>
        <w:overflowPunct w:val="0"/>
        <w:spacing w:line="400" w:lineRule="atLeast"/>
        <w:jc w:val="center"/>
        <w:rPr>
          <w:rFonts w:ascii="新宋体" w:eastAsia="新宋体" w:hAnsi="新宋体" w:cs="新宋体"/>
          <w:b/>
          <w:sz w:val="44"/>
          <w:szCs w:val="44"/>
        </w:rPr>
      </w:pPr>
      <w:r>
        <w:rPr>
          <w:rFonts w:ascii="新宋体" w:eastAsia="新宋体" w:hAnsi="新宋体" w:cs="新宋体" w:hint="eastAsia"/>
          <w:b/>
          <w:sz w:val="44"/>
          <w:szCs w:val="44"/>
        </w:rPr>
        <w:t>一体式</w:t>
      </w:r>
      <w:r>
        <w:rPr>
          <w:rFonts w:ascii="新宋体" w:eastAsia="新宋体" w:hAnsi="新宋体" w:cs="新宋体"/>
          <w:b/>
          <w:sz w:val="44"/>
          <w:szCs w:val="44"/>
        </w:rPr>
        <w:t>氧化锆分析仪</w:t>
      </w:r>
      <w:r>
        <w:rPr>
          <w:rFonts w:ascii="新宋体" w:eastAsia="新宋体" w:hAnsi="新宋体" w:cs="新宋体" w:hint="eastAsia"/>
          <w:b/>
          <w:sz w:val="44"/>
          <w:szCs w:val="44"/>
        </w:rPr>
        <w:t>备件询价采购文件</w:t>
      </w:r>
    </w:p>
    <w:p w:rsidR="009F22FC" w:rsidRDefault="009F22FC">
      <w:pPr>
        <w:kinsoku w:val="0"/>
        <w:overflowPunct w:val="0"/>
        <w:spacing w:line="400" w:lineRule="atLeast"/>
        <w:jc w:val="center"/>
        <w:rPr>
          <w:rFonts w:eastAsia="文鼎粗行楷体简"/>
          <w:b/>
          <w:sz w:val="32"/>
        </w:rPr>
      </w:pPr>
    </w:p>
    <w:p w:rsidR="009F22FC" w:rsidRDefault="009F22FC">
      <w:pPr>
        <w:kinsoku w:val="0"/>
        <w:overflowPunct w:val="0"/>
        <w:spacing w:line="400" w:lineRule="atLeast"/>
        <w:jc w:val="center"/>
        <w:rPr>
          <w:rFonts w:eastAsia="文鼎粗行楷体简"/>
          <w:b/>
          <w:sz w:val="32"/>
        </w:rPr>
      </w:pPr>
    </w:p>
    <w:p w:rsidR="009F22FC" w:rsidRDefault="00036207">
      <w:pPr>
        <w:kinsoku w:val="0"/>
        <w:overflowPunct w:val="0"/>
        <w:spacing w:line="400" w:lineRule="atLeast"/>
        <w:jc w:val="center"/>
        <w:rPr>
          <w:rFonts w:ascii="宋体" w:hAnsi="宋体" w:cs="宋体"/>
          <w:b/>
          <w:sz w:val="32"/>
        </w:rPr>
      </w:pPr>
      <w:r>
        <w:rPr>
          <w:rFonts w:ascii="宋体" w:hAnsi="宋体" w:cs="宋体" w:hint="eastAsia"/>
          <w:sz w:val="32"/>
          <w:szCs w:val="32"/>
        </w:rPr>
        <w:t>项目编号：</w:t>
      </w:r>
      <w:r>
        <w:rPr>
          <w:rFonts w:ascii="宋体" w:hAnsi="宋体" w:cs="宋体" w:hint="eastAsia"/>
          <w:sz w:val="32"/>
          <w:szCs w:val="32"/>
        </w:rPr>
        <w:t>HFHN-XY2021-</w:t>
      </w:r>
      <w:r>
        <w:rPr>
          <w:rFonts w:ascii="宋体" w:hAnsi="宋体" w:cs="宋体" w:hint="eastAsia"/>
          <w:sz w:val="32"/>
          <w:szCs w:val="32"/>
        </w:rPr>
        <w:t>015</w:t>
      </w:r>
    </w:p>
    <w:p w:rsidR="009F22FC" w:rsidRDefault="009F22FC">
      <w:pPr>
        <w:kinsoku w:val="0"/>
        <w:overflowPunct w:val="0"/>
        <w:spacing w:line="400" w:lineRule="atLeast"/>
        <w:ind w:firstLineChars="700" w:firstLine="2249"/>
        <w:rPr>
          <w:b/>
          <w:sz w:val="32"/>
        </w:rPr>
      </w:pPr>
    </w:p>
    <w:p w:rsidR="009F22FC" w:rsidRDefault="009F22FC">
      <w:pPr>
        <w:tabs>
          <w:tab w:val="left" w:pos="6902"/>
        </w:tabs>
        <w:kinsoku w:val="0"/>
        <w:overflowPunct w:val="0"/>
        <w:spacing w:line="400" w:lineRule="atLeast"/>
        <w:jc w:val="center"/>
        <w:rPr>
          <w:b/>
          <w:sz w:val="32"/>
        </w:rPr>
      </w:pPr>
    </w:p>
    <w:p w:rsidR="009F22FC" w:rsidRDefault="009F22FC">
      <w:pPr>
        <w:tabs>
          <w:tab w:val="left" w:pos="6902"/>
        </w:tabs>
        <w:kinsoku w:val="0"/>
        <w:overflowPunct w:val="0"/>
        <w:spacing w:line="400" w:lineRule="atLeast"/>
        <w:jc w:val="center"/>
        <w:rPr>
          <w:b/>
          <w:sz w:val="32"/>
        </w:rPr>
      </w:pPr>
    </w:p>
    <w:p w:rsidR="009F22FC" w:rsidRDefault="009F22FC">
      <w:pPr>
        <w:tabs>
          <w:tab w:val="left" w:pos="6902"/>
        </w:tabs>
        <w:kinsoku w:val="0"/>
        <w:overflowPunct w:val="0"/>
        <w:spacing w:line="400" w:lineRule="atLeast"/>
        <w:jc w:val="center"/>
        <w:rPr>
          <w:b/>
          <w:sz w:val="32"/>
        </w:rPr>
      </w:pPr>
    </w:p>
    <w:p w:rsidR="009F22FC" w:rsidRDefault="009F22FC">
      <w:pPr>
        <w:pStyle w:val="a4"/>
        <w:rPr>
          <w:b/>
          <w:sz w:val="32"/>
        </w:rPr>
      </w:pPr>
    </w:p>
    <w:p w:rsidR="009F22FC" w:rsidRDefault="009F22FC">
      <w:pPr>
        <w:pStyle w:val="a4"/>
        <w:rPr>
          <w:b/>
          <w:sz w:val="32"/>
        </w:rPr>
      </w:pPr>
    </w:p>
    <w:p w:rsidR="009F22FC" w:rsidRDefault="009F22FC">
      <w:pPr>
        <w:pStyle w:val="a4"/>
        <w:rPr>
          <w:b/>
          <w:sz w:val="32"/>
        </w:rPr>
      </w:pPr>
    </w:p>
    <w:p w:rsidR="009F22FC" w:rsidRDefault="009F22FC">
      <w:pPr>
        <w:pStyle w:val="a4"/>
        <w:rPr>
          <w:b/>
          <w:sz w:val="32"/>
        </w:rPr>
      </w:pPr>
    </w:p>
    <w:p w:rsidR="009F22FC" w:rsidRDefault="00036207">
      <w:pPr>
        <w:kinsoku w:val="0"/>
        <w:overflowPunct w:val="0"/>
        <w:spacing w:line="620" w:lineRule="atLeast"/>
        <w:jc w:val="center"/>
        <w:rPr>
          <w:rFonts w:ascii="宋体" w:hAnsi="宋体" w:cs="宋体"/>
          <w:b/>
          <w:bCs/>
          <w:sz w:val="35"/>
          <w:szCs w:val="35"/>
        </w:rPr>
      </w:pPr>
      <w:r>
        <w:rPr>
          <w:rFonts w:ascii="宋体" w:hAnsi="宋体" w:cs="宋体" w:hint="eastAsia"/>
          <w:b/>
          <w:bCs/>
          <w:sz w:val="35"/>
          <w:szCs w:val="35"/>
        </w:rPr>
        <w:t>厦门海发环保能源股份有限公司</w:t>
      </w:r>
    </w:p>
    <w:p w:rsidR="009F22FC" w:rsidRDefault="00036207">
      <w:pPr>
        <w:kinsoku w:val="0"/>
        <w:overflowPunct w:val="0"/>
        <w:spacing w:line="620" w:lineRule="atLeast"/>
        <w:jc w:val="center"/>
        <w:rPr>
          <w:rFonts w:ascii="宋体" w:hAnsi="宋体" w:cs="宋体"/>
          <w:b/>
          <w:bCs/>
          <w:sz w:val="35"/>
          <w:szCs w:val="35"/>
        </w:rPr>
      </w:pPr>
      <w:r>
        <w:rPr>
          <w:rFonts w:ascii="宋体" w:hAnsi="宋体" w:cs="宋体" w:hint="eastAsia"/>
          <w:b/>
          <w:bCs/>
          <w:sz w:val="35"/>
          <w:szCs w:val="35"/>
        </w:rPr>
        <w:t>2021</w:t>
      </w:r>
      <w:r>
        <w:rPr>
          <w:rFonts w:ascii="宋体" w:hAnsi="宋体" w:cs="宋体" w:hint="eastAsia"/>
          <w:b/>
          <w:bCs/>
          <w:sz w:val="35"/>
          <w:szCs w:val="35"/>
        </w:rPr>
        <w:t>年</w:t>
      </w:r>
      <w:r>
        <w:rPr>
          <w:rFonts w:ascii="宋体" w:hAnsi="宋体" w:cs="宋体" w:hint="eastAsia"/>
          <w:b/>
          <w:bCs/>
          <w:sz w:val="35"/>
          <w:szCs w:val="35"/>
        </w:rPr>
        <w:t>0</w:t>
      </w:r>
      <w:r>
        <w:rPr>
          <w:rFonts w:ascii="宋体" w:hAnsi="宋体" w:cs="宋体" w:hint="eastAsia"/>
          <w:b/>
          <w:bCs/>
          <w:sz w:val="35"/>
          <w:szCs w:val="35"/>
        </w:rPr>
        <w:t>6</w:t>
      </w:r>
      <w:r>
        <w:rPr>
          <w:rFonts w:ascii="宋体" w:hAnsi="宋体" w:cs="宋体" w:hint="eastAsia"/>
          <w:b/>
          <w:bCs/>
          <w:sz w:val="35"/>
          <w:szCs w:val="35"/>
        </w:rPr>
        <w:t>月</w:t>
      </w:r>
    </w:p>
    <w:p w:rsidR="009F22FC" w:rsidRDefault="009F22FC">
      <w:pPr>
        <w:pStyle w:val="a4"/>
        <w:rPr>
          <w:rFonts w:hAnsi="宋体" w:cs="宋体"/>
          <w:b/>
          <w:bCs/>
          <w:sz w:val="35"/>
          <w:szCs w:val="35"/>
        </w:rPr>
      </w:pPr>
    </w:p>
    <w:p w:rsidR="009F22FC" w:rsidRDefault="009F22FC">
      <w:pPr>
        <w:pStyle w:val="a4"/>
        <w:rPr>
          <w:rFonts w:hAnsi="宋体" w:cs="宋体"/>
          <w:b/>
          <w:bCs/>
          <w:sz w:val="35"/>
          <w:szCs w:val="35"/>
        </w:rPr>
      </w:pPr>
    </w:p>
    <w:p w:rsidR="009F22FC" w:rsidRDefault="009F22FC">
      <w:pPr>
        <w:pStyle w:val="a4"/>
        <w:rPr>
          <w:rFonts w:hAnsi="宋体" w:cs="宋体"/>
          <w:b/>
          <w:bCs/>
          <w:sz w:val="35"/>
          <w:szCs w:val="35"/>
        </w:rPr>
      </w:pPr>
    </w:p>
    <w:p w:rsidR="009F22FC" w:rsidRDefault="009F22FC">
      <w:pPr>
        <w:pStyle w:val="a4"/>
        <w:rPr>
          <w:rFonts w:hAnsi="宋体" w:cs="宋体"/>
          <w:b/>
          <w:bCs/>
          <w:sz w:val="35"/>
          <w:szCs w:val="35"/>
        </w:rPr>
      </w:pPr>
    </w:p>
    <w:p w:rsidR="009F22FC" w:rsidRDefault="009F22FC">
      <w:pPr>
        <w:pStyle w:val="2"/>
        <w:keepNext w:val="0"/>
        <w:keepLines w:val="0"/>
        <w:kinsoku w:val="0"/>
        <w:overflowPunct w:val="0"/>
        <w:autoSpaceDE w:val="0"/>
        <w:autoSpaceDN w:val="0"/>
        <w:spacing w:before="0" w:after="0" w:line="400" w:lineRule="atLeast"/>
        <w:jc w:val="center"/>
        <w:rPr>
          <w:rFonts w:ascii="宋体" w:eastAsia="宋体" w:hAnsi="宋体"/>
          <w:bCs/>
          <w:sz w:val="28"/>
          <w:szCs w:val="28"/>
        </w:rPr>
        <w:sectPr w:rsidR="009F22FC">
          <w:pgSz w:w="11906" w:h="16838"/>
          <w:pgMar w:top="1440" w:right="1406" w:bottom="1440" w:left="1463" w:header="851" w:footer="992" w:gutter="0"/>
          <w:pgNumType w:start="1"/>
          <w:cols w:space="425"/>
          <w:docGrid w:type="lines" w:linePitch="312"/>
        </w:sectPr>
      </w:pPr>
      <w:bookmarkStart w:id="0" w:name="_Toc8263_WPSOffice_Level1"/>
      <w:bookmarkStart w:id="1" w:name="_Toc4629_WPSOffice_Level1"/>
      <w:bookmarkStart w:id="2" w:name="_Toc15109_WPSOffice_Level1"/>
      <w:bookmarkStart w:id="3" w:name="_Toc21029_WPSOffice_Level1"/>
      <w:bookmarkStart w:id="4" w:name="_Toc4413_WPSOffice_Level1"/>
      <w:bookmarkStart w:id="5" w:name="_Toc15524"/>
    </w:p>
    <w:p w:rsidR="009F22FC" w:rsidRDefault="00036207">
      <w:pPr>
        <w:pStyle w:val="2"/>
        <w:keepNext w:val="0"/>
        <w:keepLines w:val="0"/>
        <w:kinsoku w:val="0"/>
        <w:overflowPunct w:val="0"/>
        <w:autoSpaceDE w:val="0"/>
        <w:autoSpaceDN w:val="0"/>
        <w:spacing w:before="0" w:after="0" w:line="400" w:lineRule="atLeast"/>
        <w:jc w:val="center"/>
        <w:rPr>
          <w:rFonts w:ascii="宋体" w:eastAsia="宋体" w:hAnsi="宋体"/>
          <w:bCs/>
          <w:sz w:val="28"/>
          <w:szCs w:val="28"/>
        </w:rPr>
      </w:pPr>
      <w:r>
        <w:rPr>
          <w:rFonts w:ascii="宋体" w:eastAsia="宋体" w:hAnsi="宋体" w:hint="eastAsia"/>
          <w:bCs/>
          <w:sz w:val="28"/>
          <w:szCs w:val="28"/>
        </w:rPr>
        <w:lastRenderedPageBreak/>
        <w:t>第一部分</w:t>
      </w:r>
      <w:r>
        <w:rPr>
          <w:rFonts w:ascii="宋体" w:eastAsia="宋体" w:hAnsi="宋体" w:hint="eastAsia"/>
          <w:bCs/>
          <w:sz w:val="28"/>
          <w:szCs w:val="28"/>
        </w:rPr>
        <w:t xml:space="preserve"> </w:t>
      </w:r>
      <w:bookmarkEnd w:id="0"/>
      <w:bookmarkEnd w:id="1"/>
      <w:bookmarkEnd w:id="2"/>
      <w:bookmarkEnd w:id="3"/>
      <w:bookmarkEnd w:id="4"/>
      <w:r>
        <w:rPr>
          <w:rFonts w:ascii="宋体" w:eastAsia="宋体" w:hAnsi="宋体" w:hint="eastAsia"/>
          <w:bCs/>
          <w:sz w:val="28"/>
          <w:szCs w:val="28"/>
        </w:rPr>
        <w:t>询价邀请书</w:t>
      </w:r>
      <w:bookmarkEnd w:id="5"/>
    </w:p>
    <w:p w:rsidR="009F22FC" w:rsidRDefault="00036207">
      <w:pPr>
        <w:pStyle w:val="2"/>
        <w:keepNext w:val="0"/>
        <w:keepLines w:val="0"/>
        <w:kinsoku w:val="0"/>
        <w:overflowPunct w:val="0"/>
        <w:autoSpaceDE w:val="0"/>
        <w:autoSpaceDN w:val="0"/>
        <w:adjustRightInd w:val="0"/>
        <w:spacing w:before="0" w:after="0" w:line="400" w:lineRule="atLeast"/>
        <w:ind w:rightChars="100" w:right="210" w:firstLineChars="200" w:firstLine="520"/>
        <w:rPr>
          <w:rFonts w:ascii="宋体" w:eastAsia="宋体" w:hAnsi="宋体" w:cs="Times New Roman"/>
          <w:b w:val="0"/>
          <w:bCs/>
          <w:kern w:val="0"/>
          <w:sz w:val="24"/>
          <w:szCs w:val="24"/>
        </w:rPr>
      </w:pPr>
      <w:r>
        <w:rPr>
          <w:rFonts w:ascii="宋体" w:eastAsia="宋体" w:hAnsi="宋体" w:cs="Times New Roman" w:hint="eastAsia"/>
          <w:b w:val="0"/>
          <w:bCs/>
          <w:kern w:val="0"/>
          <w:sz w:val="24"/>
          <w:szCs w:val="24"/>
        </w:rPr>
        <w:t>厦门海发环保能源股份有限公司对新阳热电事业部</w:t>
      </w:r>
      <w:r>
        <w:rPr>
          <w:rFonts w:ascii="宋体" w:eastAsia="宋体" w:hAnsi="宋体" w:cs="Times New Roman" w:hint="eastAsia"/>
          <w:b w:val="0"/>
          <w:bCs/>
          <w:kern w:val="0"/>
          <w:sz w:val="24"/>
          <w:szCs w:val="24"/>
          <w:u w:val="single"/>
        </w:rPr>
        <w:t>一体式氧化锆分析仪备件采购</w:t>
      </w:r>
      <w:r>
        <w:rPr>
          <w:rFonts w:ascii="宋体" w:eastAsia="宋体" w:hAnsi="宋体" w:cs="Times New Roman" w:hint="eastAsia"/>
          <w:b w:val="0"/>
          <w:bCs/>
          <w:kern w:val="0"/>
          <w:sz w:val="24"/>
          <w:szCs w:val="24"/>
        </w:rPr>
        <w:t>项目进行公开询价，邀请具备长期供应能力的供应商参与本采购项目报价。具体采购项目及要求如下：</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6" w:name="_Toc30742_WPSOffice_Level2"/>
      <w:bookmarkStart w:id="7" w:name="_Toc24068_WPSOffice_Level2"/>
      <w:bookmarkStart w:id="8" w:name="_Toc8748_WPSOffice_Level2"/>
      <w:bookmarkStart w:id="9" w:name="_Toc13536_WPSOffice_Level2"/>
      <w:r>
        <w:rPr>
          <w:rFonts w:ascii="宋体" w:eastAsia="宋体" w:hAnsi="宋体" w:hint="eastAsia"/>
          <w:bCs/>
          <w:sz w:val="24"/>
          <w:szCs w:val="24"/>
        </w:rPr>
        <w:t>项目概况</w:t>
      </w:r>
      <w:bookmarkEnd w:id="6"/>
      <w:bookmarkEnd w:id="7"/>
      <w:bookmarkEnd w:id="8"/>
      <w:bookmarkEnd w:id="9"/>
    </w:p>
    <w:p w:rsidR="009F22FC" w:rsidRDefault="00036207">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项目名称：一体式氧化锆分析仪备件采购</w:t>
      </w:r>
    </w:p>
    <w:p w:rsidR="009F22FC" w:rsidRDefault="00036207">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项目地点：厦门海发环保能源股份有限公司新阳热电厂区</w:t>
      </w:r>
    </w:p>
    <w:p w:rsidR="009F22FC" w:rsidRDefault="00036207">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资金来源：国有企业自筹资金</w:t>
      </w:r>
      <w:r>
        <w:rPr>
          <w:rFonts w:ascii="宋体" w:eastAsia="宋体" w:hAnsi="宋体" w:hint="eastAsia"/>
          <w:b w:val="0"/>
          <w:sz w:val="24"/>
          <w:szCs w:val="24"/>
        </w:rPr>
        <w:t xml:space="preserve">    </w:t>
      </w:r>
    </w:p>
    <w:p w:rsidR="009F22FC" w:rsidRDefault="00036207">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供货周期：合同签订生效后</w:t>
      </w:r>
      <w:r>
        <w:rPr>
          <w:rFonts w:ascii="宋体" w:eastAsia="宋体" w:hAnsi="宋体" w:hint="eastAsia"/>
          <w:b w:val="0"/>
          <w:sz w:val="24"/>
          <w:szCs w:val="24"/>
        </w:rPr>
        <w:t>30</w:t>
      </w:r>
      <w:r>
        <w:rPr>
          <w:rFonts w:ascii="宋体" w:eastAsia="宋体" w:hAnsi="宋体" w:hint="eastAsia"/>
          <w:b w:val="0"/>
          <w:sz w:val="24"/>
          <w:szCs w:val="24"/>
        </w:rPr>
        <w:t>日</w:t>
      </w:r>
      <w:r>
        <w:rPr>
          <w:rFonts w:ascii="宋体" w:eastAsia="宋体" w:hAnsi="宋体" w:hint="eastAsia"/>
          <w:b w:val="0"/>
          <w:sz w:val="24"/>
          <w:szCs w:val="24"/>
        </w:rPr>
        <w:t>(</w:t>
      </w:r>
      <w:r>
        <w:rPr>
          <w:rFonts w:ascii="宋体" w:eastAsia="宋体" w:hAnsi="宋体" w:hint="eastAsia"/>
          <w:b w:val="0"/>
          <w:sz w:val="24"/>
          <w:szCs w:val="24"/>
        </w:rPr>
        <w:t>涉及非标件另行商议</w:t>
      </w:r>
      <w:r>
        <w:rPr>
          <w:rFonts w:ascii="宋体" w:eastAsia="宋体" w:hAnsi="宋体" w:hint="eastAsia"/>
          <w:b w:val="0"/>
          <w:sz w:val="24"/>
          <w:szCs w:val="24"/>
        </w:rPr>
        <w:t>)</w:t>
      </w:r>
    </w:p>
    <w:p w:rsidR="009F22FC" w:rsidRDefault="00036207">
      <w:pPr>
        <w:pStyle w:val="2"/>
        <w:keepNext w:val="0"/>
        <w:keepLines w:val="0"/>
        <w:numPr>
          <w:ilvl w:val="0"/>
          <w:numId w:val="2"/>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采购内容：见供货清单一览表</w:t>
      </w:r>
      <w:r>
        <w:rPr>
          <w:rFonts w:ascii="宋体" w:eastAsia="宋体" w:hAnsi="宋体" w:hint="eastAsia"/>
          <w:b w:val="0"/>
          <w:sz w:val="24"/>
          <w:szCs w:val="24"/>
        </w:rPr>
        <w:t xml:space="preserve">     </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报价方资格要求</w:t>
      </w:r>
    </w:p>
    <w:p w:rsidR="009F22FC" w:rsidRDefault="00036207">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中华人民共和国境内注册的独立法人企业，提供有效期内的营业执照复印件并加盖公章。</w:t>
      </w:r>
    </w:p>
    <w:p w:rsidR="009F22FC" w:rsidRDefault="00036207">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报价方必须提供法定代表人身份证明书，若非企业法定代表人签字报价还需提交法人授权委托书。</w:t>
      </w:r>
    </w:p>
    <w:p w:rsidR="009F22FC" w:rsidRDefault="00036207">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报价方是计划品牌范围制造商，提供相关制造许可证明材料，代理商提供代理授权书，原与我司合作过的供应商提供</w:t>
      </w:r>
      <w:r>
        <w:rPr>
          <w:rFonts w:ascii="宋体" w:eastAsia="宋体" w:hAnsi="宋体" w:hint="eastAsia"/>
          <w:bCs/>
          <w:sz w:val="24"/>
          <w:szCs w:val="24"/>
        </w:rPr>
        <w:t>1</w:t>
      </w:r>
      <w:r>
        <w:rPr>
          <w:rFonts w:ascii="宋体" w:eastAsia="宋体" w:hAnsi="宋体" w:hint="eastAsia"/>
          <w:bCs/>
          <w:sz w:val="24"/>
          <w:szCs w:val="24"/>
        </w:rPr>
        <w:t>份相关加盖公章的合同，未合作过的供应商提供自</w:t>
      </w:r>
      <w:r>
        <w:rPr>
          <w:rFonts w:ascii="宋体" w:eastAsia="宋体" w:hAnsi="宋体" w:hint="eastAsia"/>
          <w:bCs/>
          <w:sz w:val="24"/>
          <w:szCs w:val="24"/>
        </w:rPr>
        <w:t>2018</w:t>
      </w:r>
      <w:r>
        <w:rPr>
          <w:rFonts w:ascii="宋体" w:eastAsia="宋体" w:hAnsi="宋体" w:hint="eastAsia"/>
          <w:bCs/>
          <w:sz w:val="24"/>
          <w:szCs w:val="24"/>
        </w:rPr>
        <w:t>年起</w:t>
      </w:r>
      <w:r>
        <w:rPr>
          <w:rFonts w:ascii="宋体" w:eastAsia="宋体" w:hAnsi="宋体" w:hint="eastAsia"/>
          <w:bCs/>
          <w:sz w:val="24"/>
          <w:szCs w:val="24"/>
        </w:rPr>
        <w:t>3</w:t>
      </w:r>
      <w:r>
        <w:rPr>
          <w:rFonts w:ascii="宋体" w:eastAsia="宋体" w:hAnsi="宋体" w:hint="eastAsia"/>
          <w:bCs/>
          <w:sz w:val="24"/>
          <w:szCs w:val="24"/>
        </w:rPr>
        <w:t>个以上不同热电厂或火力发电厂供货合同业绩。证明材料为复印件加盖报价方公章。</w:t>
      </w:r>
    </w:p>
    <w:p w:rsidR="009F22FC" w:rsidRDefault="00036207">
      <w:pPr>
        <w:pStyle w:val="2"/>
        <w:keepNext w:val="0"/>
        <w:keepLines w:val="0"/>
        <w:numPr>
          <w:ilvl w:val="0"/>
          <w:numId w:val="3"/>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报价方为计划品牌同质及以上制造商，提供相关制造许可证明材料，代理商提供代理授权书，并提供自</w:t>
      </w:r>
      <w:r>
        <w:rPr>
          <w:rFonts w:ascii="宋体" w:eastAsia="宋体" w:hAnsi="宋体" w:hint="eastAsia"/>
          <w:bCs/>
          <w:sz w:val="24"/>
          <w:szCs w:val="24"/>
        </w:rPr>
        <w:t>2018</w:t>
      </w:r>
      <w:r>
        <w:rPr>
          <w:rFonts w:ascii="宋体" w:eastAsia="宋体" w:hAnsi="宋体" w:hint="eastAsia"/>
          <w:bCs/>
          <w:sz w:val="24"/>
          <w:szCs w:val="24"/>
        </w:rPr>
        <w:t>年起</w:t>
      </w:r>
      <w:r>
        <w:rPr>
          <w:rFonts w:ascii="宋体" w:eastAsia="宋体" w:hAnsi="宋体" w:hint="eastAsia"/>
          <w:bCs/>
          <w:sz w:val="24"/>
          <w:szCs w:val="24"/>
        </w:rPr>
        <w:t>5</w:t>
      </w:r>
      <w:r>
        <w:rPr>
          <w:rFonts w:ascii="宋体" w:eastAsia="宋体" w:hAnsi="宋体" w:hint="eastAsia"/>
          <w:bCs/>
          <w:sz w:val="24"/>
          <w:szCs w:val="24"/>
        </w:rPr>
        <w:t>个以上不同热电厂或火力发电厂一体式氧化锆分析仪供货合同业绩，证明材料为复印件加盖报价方公章。</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10" w:name="_Toc8150_WPSOffice_Level2"/>
      <w:bookmarkStart w:id="11" w:name="_Toc14515_WPSOffice_Level2"/>
      <w:bookmarkStart w:id="12" w:name="_Toc12893_WPSOffice_Level2"/>
      <w:bookmarkStart w:id="13" w:name="_Toc17676_WPSOffice_Level2"/>
      <w:bookmarkStart w:id="14" w:name="_Toc15058_WPSOffice_Level2"/>
      <w:r>
        <w:rPr>
          <w:rFonts w:ascii="宋体" w:eastAsia="宋体" w:hAnsi="宋体" w:hint="eastAsia"/>
          <w:bCs/>
          <w:sz w:val="24"/>
          <w:szCs w:val="24"/>
        </w:rPr>
        <w:t>报价截止时间</w:t>
      </w:r>
      <w:bookmarkEnd w:id="10"/>
      <w:bookmarkEnd w:id="11"/>
      <w:bookmarkEnd w:id="12"/>
      <w:bookmarkEnd w:id="13"/>
    </w:p>
    <w:p w:rsidR="009F22FC" w:rsidRDefault="00036207">
      <w:pPr>
        <w:pStyle w:val="2"/>
        <w:keepNext w:val="0"/>
        <w:keepLines w:val="0"/>
        <w:numPr>
          <w:ilvl w:val="0"/>
          <w:numId w:val="4"/>
        </w:numPr>
        <w:kinsoku w:val="0"/>
        <w:overflowPunct w:val="0"/>
        <w:autoSpaceDE w:val="0"/>
        <w:autoSpaceDN w:val="0"/>
        <w:spacing w:before="0" w:after="0" w:line="400" w:lineRule="atLeast"/>
        <w:ind w:rightChars="100" w:right="210"/>
        <w:jc w:val="both"/>
        <w:rPr>
          <w:rFonts w:ascii="宋体" w:eastAsia="宋体" w:hAnsi="宋体"/>
          <w:b w:val="0"/>
          <w:sz w:val="24"/>
          <w:szCs w:val="24"/>
        </w:rPr>
      </w:pPr>
      <w:bookmarkStart w:id="15" w:name="_Toc11729_WPSOffice_Level2"/>
      <w:bookmarkStart w:id="16" w:name="_Toc11619_WPSOffice_Level2"/>
      <w:bookmarkStart w:id="17" w:name="_Toc14762_WPSOffice_Level2"/>
      <w:bookmarkStart w:id="18" w:name="_Toc14062_WPSOffice_Level2"/>
      <w:bookmarkStart w:id="19" w:name="_Toc6408_WPSOffice_Level2"/>
      <w:bookmarkEnd w:id="14"/>
      <w:r>
        <w:rPr>
          <w:rFonts w:ascii="宋体" w:eastAsia="宋体" w:hAnsi="宋体" w:hint="eastAsia"/>
          <w:b w:val="0"/>
          <w:sz w:val="24"/>
          <w:szCs w:val="24"/>
        </w:rPr>
        <w:t>报价文件须于</w:t>
      </w:r>
      <w:r>
        <w:rPr>
          <w:rFonts w:ascii="宋体" w:eastAsia="宋体" w:hAnsi="宋体" w:hint="eastAsia"/>
          <w:b w:val="0"/>
          <w:sz w:val="24"/>
          <w:szCs w:val="24"/>
        </w:rPr>
        <w:t>2021</w:t>
      </w:r>
      <w:r>
        <w:rPr>
          <w:rFonts w:ascii="宋体" w:eastAsia="宋体" w:hAnsi="宋体" w:hint="eastAsia"/>
          <w:b w:val="0"/>
          <w:sz w:val="24"/>
          <w:szCs w:val="24"/>
        </w:rPr>
        <w:t>年</w:t>
      </w:r>
      <w:r>
        <w:rPr>
          <w:rFonts w:ascii="宋体" w:eastAsia="宋体" w:hAnsi="宋体" w:hint="eastAsia"/>
          <w:b w:val="0"/>
          <w:sz w:val="24"/>
          <w:szCs w:val="24"/>
        </w:rPr>
        <w:t>6</w:t>
      </w:r>
      <w:r>
        <w:rPr>
          <w:rFonts w:ascii="宋体" w:eastAsia="宋体" w:hAnsi="宋体" w:hint="eastAsia"/>
          <w:b w:val="0"/>
          <w:sz w:val="24"/>
          <w:szCs w:val="24"/>
        </w:rPr>
        <w:t>月</w:t>
      </w:r>
      <w:r>
        <w:rPr>
          <w:rFonts w:ascii="宋体" w:eastAsia="宋体" w:hAnsi="宋体" w:hint="eastAsia"/>
          <w:b w:val="0"/>
          <w:sz w:val="24"/>
          <w:szCs w:val="24"/>
        </w:rPr>
        <w:t>16</w:t>
      </w:r>
      <w:r>
        <w:rPr>
          <w:rFonts w:ascii="宋体" w:eastAsia="宋体" w:hAnsi="宋体" w:hint="eastAsia"/>
          <w:b w:val="0"/>
          <w:sz w:val="24"/>
          <w:szCs w:val="24"/>
        </w:rPr>
        <w:t>日</w:t>
      </w:r>
      <w:r>
        <w:rPr>
          <w:rFonts w:ascii="宋体" w:eastAsia="宋体" w:hAnsi="宋体" w:hint="eastAsia"/>
          <w:b w:val="0"/>
          <w:sz w:val="24"/>
          <w:szCs w:val="24"/>
        </w:rPr>
        <w:t>1</w:t>
      </w:r>
      <w:r>
        <w:rPr>
          <w:rFonts w:ascii="宋体" w:eastAsia="宋体" w:hAnsi="宋体" w:hint="eastAsia"/>
          <w:b w:val="0"/>
          <w:sz w:val="24"/>
          <w:szCs w:val="24"/>
        </w:rPr>
        <w:t>0</w:t>
      </w:r>
      <w:r>
        <w:rPr>
          <w:rFonts w:ascii="宋体" w:eastAsia="宋体" w:hAnsi="宋体" w:hint="eastAsia"/>
          <w:b w:val="0"/>
          <w:sz w:val="24"/>
          <w:szCs w:val="24"/>
        </w:rPr>
        <w:t>:00</w:t>
      </w:r>
      <w:r>
        <w:rPr>
          <w:rFonts w:ascii="宋体" w:eastAsia="宋体" w:hAnsi="宋体" w:hint="eastAsia"/>
          <w:b w:val="0"/>
          <w:sz w:val="24"/>
          <w:szCs w:val="24"/>
        </w:rPr>
        <w:t>（北京时间）之前提交到厦门市海沧区阳光西路</w:t>
      </w:r>
      <w:r>
        <w:rPr>
          <w:rFonts w:ascii="宋体" w:eastAsia="宋体" w:hAnsi="宋体" w:hint="eastAsia"/>
          <w:b w:val="0"/>
          <w:sz w:val="24"/>
          <w:szCs w:val="24"/>
        </w:rPr>
        <w:t>288</w:t>
      </w:r>
      <w:r>
        <w:rPr>
          <w:rFonts w:ascii="宋体" w:eastAsia="宋体" w:hAnsi="宋体" w:hint="eastAsia"/>
          <w:b w:val="0"/>
          <w:sz w:val="24"/>
          <w:szCs w:val="24"/>
        </w:rPr>
        <w:t>号，厦门海发环保能源股份有限公司经营采购部。</w:t>
      </w:r>
    </w:p>
    <w:p w:rsidR="009F22FC" w:rsidRDefault="00036207">
      <w:pPr>
        <w:pStyle w:val="2"/>
        <w:keepNext w:val="0"/>
        <w:keepLines w:val="0"/>
        <w:numPr>
          <w:ilvl w:val="0"/>
          <w:numId w:val="4"/>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采购方有权拒绝接受迟到的报价文件。</w:t>
      </w:r>
    </w:p>
    <w:p w:rsidR="009F22FC" w:rsidRDefault="00036207">
      <w:pPr>
        <w:pStyle w:val="2"/>
        <w:keepNext w:val="0"/>
        <w:keepLines w:val="0"/>
        <w:numPr>
          <w:ilvl w:val="0"/>
          <w:numId w:val="4"/>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报价文件须盖单位公章，所有报价文件装入封袋密封后都必须在封口处盖章，并在密封袋上正确标明报价项目名称、同时加盖公章。</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20" w:name="_Toc24072_WPSOffice_Level2"/>
      <w:bookmarkStart w:id="21" w:name="_Toc22931_WPSOffice_Level2"/>
      <w:bookmarkStart w:id="22" w:name="_Toc25278_WPSOffice_Level2"/>
      <w:bookmarkStart w:id="23" w:name="_Toc17410_WPSOffice_Level2"/>
      <w:bookmarkStart w:id="24" w:name="_Toc17981_WPSOffice_Level2"/>
      <w:r>
        <w:rPr>
          <w:rFonts w:ascii="宋体" w:eastAsia="宋体" w:hAnsi="宋体" w:hint="eastAsia"/>
          <w:bCs/>
          <w:sz w:val="24"/>
          <w:szCs w:val="24"/>
        </w:rPr>
        <w:t>评审时间和地点</w:t>
      </w:r>
      <w:bookmarkEnd w:id="20"/>
      <w:bookmarkEnd w:id="21"/>
      <w:bookmarkEnd w:id="22"/>
      <w:bookmarkEnd w:id="23"/>
      <w:bookmarkEnd w:id="24"/>
    </w:p>
    <w:p w:rsidR="009F22FC" w:rsidRDefault="00036207">
      <w:pPr>
        <w:pStyle w:val="2"/>
        <w:keepNext w:val="0"/>
        <w:keepLines w:val="0"/>
        <w:numPr>
          <w:ilvl w:val="0"/>
          <w:numId w:val="5"/>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采购方将于</w:t>
      </w:r>
      <w:r>
        <w:rPr>
          <w:rFonts w:ascii="宋体" w:eastAsia="宋体" w:hAnsi="宋体" w:hint="eastAsia"/>
          <w:b w:val="0"/>
          <w:sz w:val="24"/>
          <w:szCs w:val="24"/>
        </w:rPr>
        <w:t>2021</w:t>
      </w:r>
      <w:r>
        <w:rPr>
          <w:rFonts w:ascii="宋体" w:eastAsia="宋体" w:hAnsi="宋体" w:hint="eastAsia"/>
          <w:b w:val="0"/>
          <w:sz w:val="24"/>
          <w:szCs w:val="24"/>
        </w:rPr>
        <w:t>年</w:t>
      </w:r>
      <w:r>
        <w:rPr>
          <w:rFonts w:ascii="宋体" w:eastAsia="宋体" w:hAnsi="宋体" w:hint="eastAsia"/>
          <w:b w:val="0"/>
          <w:sz w:val="24"/>
          <w:szCs w:val="24"/>
        </w:rPr>
        <w:t>6</w:t>
      </w:r>
      <w:r>
        <w:rPr>
          <w:rFonts w:ascii="宋体" w:eastAsia="宋体" w:hAnsi="宋体" w:hint="eastAsia"/>
          <w:b w:val="0"/>
          <w:sz w:val="24"/>
          <w:szCs w:val="24"/>
        </w:rPr>
        <w:t>月</w:t>
      </w:r>
      <w:r>
        <w:rPr>
          <w:rFonts w:ascii="宋体" w:eastAsia="宋体" w:hAnsi="宋体" w:hint="eastAsia"/>
          <w:b w:val="0"/>
          <w:sz w:val="24"/>
          <w:szCs w:val="24"/>
        </w:rPr>
        <w:t>16</w:t>
      </w:r>
      <w:r>
        <w:rPr>
          <w:rFonts w:ascii="宋体" w:eastAsia="宋体" w:hAnsi="宋体" w:hint="eastAsia"/>
          <w:b w:val="0"/>
          <w:sz w:val="24"/>
          <w:szCs w:val="24"/>
        </w:rPr>
        <w:t>日</w:t>
      </w:r>
      <w:r>
        <w:rPr>
          <w:rFonts w:ascii="宋体" w:eastAsia="宋体" w:hAnsi="宋体" w:hint="eastAsia"/>
          <w:b w:val="0"/>
          <w:sz w:val="24"/>
          <w:szCs w:val="24"/>
        </w:rPr>
        <w:t>1</w:t>
      </w:r>
      <w:r>
        <w:rPr>
          <w:rFonts w:ascii="宋体" w:eastAsia="宋体" w:hAnsi="宋体" w:hint="eastAsia"/>
          <w:b w:val="0"/>
          <w:sz w:val="24"/>
          <w:szCs w:val="24"/>
        </w:rPr>
        <w:t>0</w:t>
      </w:r>
      <w:r>
        <w:rPr>
          <w:rFonts w:ascii="宋体" w:eastAsia="宋体" w:hAnsi="宋体" w:hint="eastAsia"/>
          <w:b w:val="0"/>
          <w:sz w:val="24"/>
          <w:szCs w:val="24"/>
        </w:rPr>
        <w:t>:00</w:t>
      </w:r>
      <w:r>
        <w:rPr>
          <w:rFonts w:ascii="宋体" w:eastAsia="宋体" w:hAnsi="宋体" w:hint="eastAsia"/>
          <w:b w:val="0"/>
          <w:sz w:val="24"/>
          <w:szCs w:val="24"/>
        </w:rPr>
        <w:t>（北京时间），在厦门海发环保能源股份有限公司二楼评标室评审。</w:t>
      </w:r>
    </w:p>
    <w:p w:rsidR="009F22FC" w:rsidRDefault="00036207">
      <w:pPr>
        <w:pStyle w:val="2"/>
        <w:keepNext w:val="0"/>
        <w:keepLines w:val="0"/>
        <w:numPr>
          <w:ilvl w:val="0"/>
          <w:numId w:val="5"/>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邀请报价方现场参与监督。</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保证金</w:t>
      </w:r>
    </w:p>
    <w:p w:rsidR="009F22FC" w:rsidRDefault="00036207">
      <w:pPr>
        <w:pStyle w:val="2"/>
        <w:keepNext w:val="0"/>
        <w:keepLines w:val="0"/>
        <w:tabs>
          <w:tab w:val="left" w:pos="0"/>
        </w:tabs>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w:t>
      </w:r>
      <w:r>
        <w:rPr>
          <w:rFonts w:ascii="宋体" w:eastAsia="宋体" w:hAnsi="宋体" w:hint="eastAsia"/>
          <w:bCs/>
          <w:sz w:val="24"/>
          <w:szCs w:val="24"/>
        </w:rPr>
        <w:t>5.1</w:t>
      </w:r>
      <w:r>
        <w:rPr>
          <w:rFonts w:ascii="宋体" w:eastAsia="宋体" w:hAnsi="宋体" w:hint="eastAsia"/>
          <w:bCs/>
          <w:sz w:val="24"/>
          <w:szCs w:val="24"/>
        </w:rPr>
        <w:t>报价方应在报价截止时间</w:t>
      </w:r>
      <w:r>
        <w:rPr>
          <w:rFonts w:ascii="宋体" w:eastAsia="宋体" w:hAnsi="宋体" w:hint="eastAsia"/>
          <w:bCs/>
          <w:sz w:val="24"/>
          <w:szCs w:val="24"/>
        </w:rPr>
        <w:t>2021</w:t>
      </w:r>
      <w:r>
        <w:rPr>
          <w:rFonts w:ascii="宋体" w:eastAsia="宋体" w:hAnsi="宋体" w:hint="eastAsia"/>
          <w:bCs/>
          <w:sz w:val="24"/>
          <w:szCs w:val="24"/>
        </w:rPr>
        <w:t>年</w:t>
      </w:r>
      <w:r>
        <w:rPr>
          <w:rFonts w:ascii="宋体" w:eastAsia="宋体" w:hAnsi="宋体" w:hint="eastAsia"/>
          <w:bCs/>
          <w:sz w:val="24"/>
          <w:szCs w:val="24"/>
        </w:rPr>
        <w:t>6</w:t>
      </w:r>
      <w:r>
        <w:rPr>
          <w:rFonts w:ascii="宋体" w:eastAsia="宋体" w:hAnsi="宋体" w:hint="eastAsia"/>
          <w:bCs/>
          <w:sz w:val="24"/>
          <w:szCs w:val="24"/>
        </w:rPr>
        <w:t>月</w:t>
      </w:r>
      <w:r>
        <w:rPr>
          <w:rFonts w:ascii="宋体" w:eastAsia="宋体" w:hAnsi="宋体" w:hint="eastAsia"/>
          <w:bCs/>
          <w:sz w:val="24"/>
          <w:szCs w:val="24"/>
        </w:rPr>
        <w:t>16</w:t>
      </w:r>
      <w:r>
        <w:rPr>
          <w:rFonts w:ascii="宋体" w:eastAsia="宋体" w:hAnsi="宋体" w:hint="eastAsia"/>
          <w:bCs/>
          <w:sz w:val="24"/>
          <w:szCs w:val="24"/>
        </w:rPr>
        <w:t>日</w:t>
      </w:r>
      <w:r>
        <w:rPr>
          <w:rFonts w:ascii="宋体" w:eastAsia="宋体" w:hAnsi="宋体" w:hint="eastAsia"/>
          <w:bCs/>
          <w:sz w:val="24"/>
          <w:szCs w:val="24"/>
        </w:rPr>
        <w:t>1</w:t>
      </w:r>
      <w:r>
        <w:rPr>
          <w:rFonts w:ascii="宋体" w:eastAsia="宋体" w:hAnsi="宋体" w:hint="eastAsia"/>
          <w:bCs/>
          <w:sz w:val="24"/>
          <w:szCs w:val="24"/>
        </w:rPr>
        <w:t>0</w:t>
      </w:r>
      <w:r>
        <w:rPr>
          <w:rFonts w:ascii="宋体" w:eastAsia="宋体" w:hAnsi="宋体" w:hint="eastAsia"/>
          <w:bCs/>
          <w:sz w:val="24"/>
          <w:szCs w:val="24"/>
        </w:rPr>
        <w:t>:00</w:t>
      </w:r>
      <w:r>
        <w:rPr>
          <w:rFonts w:ascii="宋体" w:eastAsia="宋体" w:hAnsi="宋体" w:hint="eastAsia"/>
          <w:bCs/>
          <w:sz w:val="24"/>
          <w:szCs w:val="24"/>
        </w:rPr>
        <w:t>前须缴足谈判保证金人民</w:t>
      </w:r>
      <w:r>
        <w:rPr>
          <w:rFonts w:ascii="宋体" w:eastAsia="宋体" w:hAnsi="宋体" w:hint="eastAsia"/>
          <w:bCs/>
          <w:sz w:val="24"/>
          <w:szCs w:val="24"/>
        </w:rPr>
        <w:lastRenderedPageBreak/>
        <w:t>币壹仟元整（</w:t>
      </w:r>
      <w:r>
        <w:rPr>
          <w:rFonts w:ascii="宋体" w:eastAsia="宋体" w:hAnsi="宋体" w:hint="eastAsia"/>
          <w:bCs/>
          <w:sz w:val="24"/>
          <w:szCs w:val="24"/>
        </w:rPr>
        <w:t>¥1000.00</w:t>
      </w:r>
      <w:r>
        <w:rPr>
          <w:rFonts w:ascii="宋体" w:eastAsia="宋体" w:hAnsi="宋体" w:hint="eastAsia"/>
          <w:bCs/>
          <w:sz w:val="24"/>
          <w:szCs w:val="24"/>
        </w:rPr>
        <w:t>），未按规定缴足判保证金，属无效报价文件。</w:t>
      </w:r>
    </w:p>
    <w:p w:rsidR="009F22FC" w:rsidRDefault="00036207">
      <w:pPr>
        <w:pStyle w:val="2"/>
        <w:keepNext w:val="0"/>
        <w:keepLines w:val="0"/>
        <w:tabs>
          <w:tab w:val="left" w:pos="0"/>
        </w:tabs>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5.2</w:t>
      </w:r>
      <w:r>
        <w:rPr>
          <w:rFonts w:ascii="宋体" w:eastAsia="宋体" w:hAnsi="宋体" w:hint="eastAsia"/>
          <w:b w:val="0"/>
          <w:sz w:val="24"/>
          <w:szCs w:val="24"/>
        </w:rPr>
        <w:t>保证金提交的时间及方式：报价方应于报价截止时间前从供应商基本账户以电汇或银行转账的方式汇达采购方指定的保证金账户。</w:t>
      </w:r>
    </w:p>
    <w:p w:rsidR="009F22FC" w:rsidRDefault="00036207">
      <w:pPr>
        <w:pStyle w:val="2"/>
        <w:keepNext w:val="0"/>
        <w:keepLines w:val="0"/>
        <w:tabs>
          <w:tab w:val="left" w:pos="0"/>
        </w:tabs>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5.3</w:t>
      </w:r>
      <w:r>
        <w:rPr>
          <w:rFonts w:ascii="宋体" w:eastAsia="宋体" w:hAnsi="宋体" w:hint="eastAsia"/>
          <w:b w:val="0"/>
          <w:sz w:val="24"/>
          <w:szCs w:val="24"/>
        </w:rPr>
        <w:t>原则上不接受以个人账户缴交保证金，确需以个人账户为报价方缴交保证金的，经我司同意后，需报价方提供书面说明，并加盖公章。</w:t>
      </w:r>
    </w:p>
    <w:p w:rsidR="009F22FC" w:rsidRDefault="00036207">
      <w:pPr>
        <w:pStyle w:val="2"/>
        <w:keepNext w:val="0"/>
        <w:keepLines w:val="0"/>
        <w:tabs>
          <w:tab w:val="left" w:pos="0"/>
        </w:tabs>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5.4</w:t>
      </w:r>
      <w:r>
        <w:rPr>
          <w:rFonts w:ascii="宋体" w:eastAsia="宋体" w:hAnsi="宋体" w:hint="eastAsia"/>
          <w:b w:val="0"/>
          <w:sz w:val="24"/>
          <w:szCs w:val="24"/>
        </w:rPr>
        <w:t>保证金汇款凭证上用途栏应注明“项目名称</w:t>
      </w:r>
      <w:r>
        <w:rPr>
          <w:rFonts w:ascii="宋体" w:eastAsia="宋体" w:hAnsi="宋体" w:hint="eastAsia"/>
          <w:b w:val="0"/>
          <w:sz w:val="24"/>
          <w:szCs w:val="24"/>
        </w:rPr>
        <w:t>+</w:t>
      </w:r>
      <w:r>
        <w:rPr>
          <w:rFonts w:ascii="宋体" w:eastAsia="宋体" w:hAnsi="宋体" w:hint="eastAsia"/>
          <w:b w:val="0"/>
          <w:sz w:val="24"/>
          <w:szCs w:val="24"/>
        </w:rPr>
        <w:t>保证金”。在汇款凭证单背面注明退还谈判保证金时报价方收款的银行账号和开户行。</w:t>
      </w:r>
    </w:p>
    <w:p w:rsidR="009F22FC" w:rsidRDefault="00036207">
      <w:pPr>
        <w:pStyle w:val="2"/>
        <w:keepNext w:val="0"/>
        <w:keepLines w:val="0"/>
        <w:tabs>
          <w:tab w:val="left" w:pos="0"/>
        </w:tabs>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5.5</w:t>
      </w:r>
      <w:r>
        <w:rPr>
          <w:rFonts w:ascii="宋体" w:eastAsia="宋体" w:hAnsi="宋体" w:hint="eastAsia"/>
          <w:b w:val="0"/>
          <w:sz w:val="24"/>
          <w:szCs w:val="24"/>
        </w:rPr>
        <w:t>第一成交候选供应商谈判保证金将自动转为合同履约金；若第一成交候选供应商拒不履行签订合同，我司将不予退还该保证金并顺延第二成交供应商签订合同。除出现不予退还谈判保证金情形及成交供应商外的报价方谈判保证金，我司将在项目谈判后</w:t>
      </w:r>
      <w:r>
        <w:rPr>
          <w:rFonts w:ascii="宋体" w:eastAsia="宋体" w:hAnsi="宋体" w:hint="eastAsia"/>
          <w:b w:val="0"/>
          <w:sz w:val="24"/>
          <w:szCs w:val="24"/>
        </w:rPr>
        <w:t>10</w:t>
      </w:r>
      <w:r>
        <w:rPr>
          <w:rFonts w:ascii="宋体" w:eastAsia="宋体" w:hAnsi="宋体" w:hint="eastAsia"/>
          <w:b w:val="0"/>
          <w:sz w:val="24"/>
          <w:szCs w:val="24"/>
        </w:rPr>
        <w:t>个工作日内无息退还该保证金。</w:t>
      </w:r>
    </w:p>
    <w:p w:rsidR="009F22FC" w:rsidRDefault="00036207">
      <w:pPr>
        <w:pStyle w:val="2"/>
        <w:keepNext w:val="0"/>
        <w:keepLines w:val="0"/>
        <w:tabs>
          <w:tab w:val="left" w:pos="0"/>
        </w:tabs>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5.6</w:t>
      </w:r>
      <w:r>
        <w:rPr>
          <w:rFonts w:ascii="宋体" w:eastAsia="宋体" w:hAnsi="宋体" w:hint="eastAsia"/>
          <w:b w:val="0"/>
          <w:sz w:val="24"/>
          <w:szCs w:val="24"/>
        </w:rPr>
        <w:t>谈判保证金账户，谈判保证金均须存入或转入以下账号，其它收款单位均视为无效。</w:t>
      </w:r>
    </w:p>
    <w:p w:rsidR="009F22FC" w:rsidRDefault="00036207">
      <w:pPr>
        <w:pStyle w:val="2"/>
        <w:tabs>
          <w:tab w:val="left" w:pos="0"/>
        </w:tabs>
        <w:kinsoku w:val="0"/>
        <w:overflowPunct w:val="0"/>
        <w:autoSpaceDE w:val="0"/>
        <w:autoSpaceDN w:val="0"/>
        <w:spacing w:before="0" w:after="0" w:line="400" w:lineRule="atLeast"/>
        <w:ind w:firstLineChars="200" w:firstLine="520"/>
        <w:jc w:val="both"/>
        <w:rPr>
          <w:rFonts w:ascii="宋体" w:eastAsia="宋体" w:hAnsi="宋体" w:cs="宋体"/>
          <w:b w:val="0"/>
          <w:bCs/>
          <w:sz w:val="24"/>
          <w:szCs w:val="24"/>
        </w:rPr>
      </w:pPr>
      <w:r>
        <w:rPr>
          <w:rFonts w:ascii="宋体" w:eastAsia="宋体" w:hAnsi="宋体" w:cs="宋体" w:hint="eastAsia"/>
          <w:b w:val="0"/>
          <w:bCs/>
          <w:sz w:val="24"/>
          <w:szCs w:val="24"/>
        </w:rPr>
        <w:t>收款单位：厦门海发环保能源股份有限公司</w:t>
      </w:r>
    </w:p>
    <w:p w:rsidR="009F22FC" w:rsidRDefault="00036207">
      <w:pPr>
        <w:pStyle w:val="2"/>
        <w:tabs>
          <w:tab w:val="left" w:pos="0"/>
        </w:tabs>
        <w:kinsoku w:val="0"/>
        <w:overflowPunct w:val="0"/>
        <w:autoSpaceDE w:val="0"/>
        <w:autoSpaceDN w:val="0"/>
        <w:spacing w:before="0" w:after="0" w:line="400" w:lineRule="atLeast"/>
        <w:ind w:firstLineChars="200" w:firstLine="520"/>
        <w:jc w:val="both"/>
        <w:rPr>
          <w:rFonts w:ascii="宋体" w:eastAsia="宋体" w:hAnsi="宋体" w:cs="宋体"/>
          <w:b w:val="0"/>
          <w:bCs/>
          <w:sz w:val="24"/>
          <w:szCs w:val="24"/>
        </w:rPr>
      </w:pPr>
      <w:r>
        <w:rPr>
          <w:rFonts w:ascii="宋体" w:eastAsia="宋体" w:hAnsi="宋体" w:cs="宋体" w:hint="eastAsia"/>
          <w:b w:val="0"/>
          <w:bCs/>
          <w:sz w:val="24"/>
          <w:szCs w:val="24"/>
        </w:rPr>
        <w:t>账号：</w:t>
      </w:r>
      <w:r>
        <w:rPr>
          <w:rFonts w:ascii="宋体" w:eastAsia="宋体" w:hAnsi="宋体" w:cs="宋体" w:hint="eastAsia"/>
          <w:b w:val="0"/>
          <w:bCs/>
          <w:sz w:val="24"/>
          <w:szCs w:val="24"/>
        </w:rPr>
        <w:t>35101561001052501775   </w:t>
      </w:r>
    </w:p>
    <w:p w:rsidR="009F22FC" w:rsidRDefault="00036207">
      <w:pPr>
        <w:pStyle w:val="2"/>
        <w:tabs>
          <w:tab w:val="left" w:pos="0"/>
        </w:tabs>
        <w:kinsoku w:val="0"/>
        <w:overflowPunct w:val="0"/>
        <w:autoSpaceDE w:val="0"/>
        <w:autoSpaceDN w:val="0"/>
        <w:spacing w:before="0" w:after="0" w:line="400" w:lineRule="atLeast"/>
        <w:ind w:firstLineChars="200" w:firstLine="520"/>
        <w:jc w:val="both"/>
        <w:rPr>
          <w:rFonts w:ascii="宋体" w:eastAsia="宋体" w:hAnsi="宋体" w:cs="宋体"/>
          <w:b w:val="0"/>
          <w:bCs/>
          <w:sz w:val="24"/>
          <w:szCs w:val="24"/>
        </w:rPr>
      </w:pPr>
      <w:r>
        <w:rPr>
          <w:rFonts w:ascii="宋体" w:eastAsia="宋体" w:hAnsi="宋体" w:cs="宋体" w:hint="eastAsia"/>
          <w:b w:val="0"/>
          <w:bCs/>
          <w:sz w:val="24"/>
          <w:szCs w:val="24"/>
        </w:rPr>
        <w:t>开户行：中国建设银行厦门市分行厦禾支行</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成交原则</w:t>
      </w:r>
      <w:bookmarkEnd w:id="15"/>
      <w:bookmarkEnd w:id="16"/>
      <w:bookmarkEnd w:id="17"/>
      <w:bookmarkEnd w:id="18"/>
    </w:p>
    <w:p w:rsidR="009F22FC" w:rsidRDefault="00036207">
      <w:pPr>
        <w:tabs>
          <w:tab w:val="left" w:pos="0"/>
        </w:tabs>
        <w:kinsoku w:val="0"/>
        <w:overflowPunct w:val="0"/>
        <w:spacing w:line="400" w:lineRule="atLeast"/>
        <w:ind w:rightChars="100" w:right="210" w:firstLineChars="200" w:firstLine="480"/>
        <w:jc w:val="left"/>
        <w:rPr>
          <w:rFonts w:ascii="宋体" w:hAnsi="宋体"/>
          <w:sz w:val="24"/>
          <w:szCs w:val="24"/>
        </w:rPr>
      </w:pPr>
      <w:bookmarkStart w:id="25" w:name="_Toc18288_WPSOffice_Level2"/>
      <w:bookmarkStart w:id="26" w:name="_Toc20683_WPSOffice_Level2"/>
      <w:bookmarkStart w:id="27" w:name="_Toc11529_WPSOffice_Level2"/>
      <w:bookmarkStart w:id="28" w:name="_Toc4523_WPSOffice_Level2"/>
      <w:bookmarkStart w:id="29" w:name="_Toc7789_WPSOffice_Level2"/>
      <w:bookmarkEnd w:id="19"/>
      <w:r>
        <w:rPr>
          <w:rFonts w:ascii="宋体" w:hAnsi="宋体" w:hint="eastAsia"/>
          <w:sz w:val="24"/>
        </w:rPr>
        <w:t>本次谈判采用经评审合格最低价成交</w:t>
      </w:r>
      <w:r>
        <w:rPr>
          <w:rFonts w:ascii="宋体" w:hAnsi="宋体" w:hint="eastAsia"/>
          <w:sz w:val="24"/>
        </w:rPr>
        <w:t>法</w:t>
      </w:r>
      <w:r>
        <w:rPr>
          <w:rFonts w:ascii="宋体" w:hAnsi="宋体" w:hint="eastAsia"/>
          <w:sz w:val="24"/>
          <w:szCs w:val="24"/>
        </w:rPr>
        <w:t>。本采购项目不进行二次报价，</w:t>
      </w:r>
      <w:r>
        <w:rPr>
          <w:rFonts w:ascii="宋体" w:hAnsi="宋体" w:hint="eastAsia"/>
          <w:sz w:val="24"/>
        </w:rPr>
        <w:t>通过资格</w:t>
      </w:r>
      <w:r>
        <w:rPr>
          <w:rFonts w:ascii="宋体" w:hAnsi="宋体" w:hint="eastAsia"/>
          <w:sz w:val="24"/>
          <w:szCs w:val="24"/>
        </w:rPr>
        <w:t>审查，符合询价采购文件要求且报价最低的原则确定成交供应商。</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联系人</w:t>
      </w:r>
      <w:bookmarkEnd w:id="25"/>
      <w:bookmarkEnd w:id="26"/>
      <w:bookmarkEnd w:id="27"/>
      <w:bookmarkEnd w:id="28"/>
    </w:p>
    <w:p w:rsidR="009F22FC" w:rsidRDefault="00036207">
      <w:pPr>
        <w:pStyle w:val="2"/>
        <w:keepNext w:val="0"/>
        <w:keepLines w:val="0"/>
        <w:kinsoku w:val="0"/>
        <w:overflowPunct w:val="0"/>
        <w:autoSpaceDE w:val="0"/>
        <w:autoSpaceDN w:val="0"/>
        <w:adjustRightInd w:val="0"/>
        <w:snapToGrid w:val="0"/>
        <w:spacing w:before="0" w:after="0" w:line="420" w:lineRule="exact"/>
        <w:ind w:rightChars="100" w:right="210" w:firstLineChars="200" w:firstLine="520"/>
        <w:jc w:val="both"/>
        <w:rPr>
          <w:rFonts w:ascii="宋体" w:eastAsia="宋体" w:hAnsi="宋体"/>
          <w:b w:val="0"/>
          <w:sz w:val="24"/>
          <w:szCs w:val="24"/>
        </w:rPr>
      </w:pPr>
      <w:r>
        <w:rPr>
          <w:rFonts w:ascii="宋体" w:eastAsia="宋体" w:hAnsi="宋体" w:hint="eastAsia"/>
          <w:b w:val="0"/>
          <w:sz w:val="24"/>
          <w:szCs w:val="24"/>
        </w:rPr>
        <w:t>技术联系人：</w:t>
      </w:r>
      <w:r>
        <w:rPr>
          <w:rFonts w:ascii="宋体" w:eastAsia="宋体" w:hAnsi="宋体" w:hint="eastAsia"/>
          <w:b w:val="0"/>
          <w:sz w:val="24"/>
          <w:szCs w:val="24"/>
        </w:rPr>
        <w:t xml:space="preserve">  </w:t>
      </w:r>
      <w:r>
        <w:rPr>
          <w:rFonts w:ascii="宋体" w:eastAsia="宋体" w:hAnsi="宋体" w:hint="eastAsia"/>
          <w:b w:val="0"/>
          <w:sz w:val="24"/>
          <w:szCs w:val="24"/>
        </w:rPr>
        <w:t>高士忠</w:t>
      </w:r>
      <w:r>
        <w:rPr>
          <w:rFonts w:ascii="宋体" w:eastAsia="宋体" w:hAnsi="宋体" w:hint="eastAsia"/>
          <w:b w:val="0"/>
          <w:sz w:val="24"/>
          <w:szCs w:val="24"/>
        </w:rPr>
        <w:t xml:space="preserve">    </w:t>
      </w:r>
      <w:r>
        <w:rPr>
          <w:rFonts w:ascii="宋体" w:eastAsia="宋体" w:hAnsi="宋体" w:hint="eastAsia"/>
          <w:b w:val="0"/>
          <w:sz w:val="24"/>
          <w:szCs w:val="24"/>
        </w:rPr>
        <w:t>联系电话：</w:t>
      </w:r>
      <w:r>
        <w:rPr>
          <w:rFonts w:ascii="宋体" w:eastAsia="宋体" w:hAnsi="宋体" w:hint="eastAsia"/>
          <w:b w:val="0"/>
          <w:sz w:val="24"/>
          <w:szCs w:val="24"/>
        </w:rPr>
        <w:t>0592-68075</w:t>
      </w:r>
      <w:r>
        <w:rPr>
          <w:rFonts w:ascii="宋体" w:eastAsia="宋体" w:hAnsi="宋体" w:hint="eastAsia"/>
          <w:b w:val="0"/>
          <w:sz w:val="24"/>
          <w:szCs w:val="24"/>
        </w:rPr>
        <w:t>37</w:t>
      </w:r>
    </w:p>
    <w:p w:rsidR="009F22FC" w:rsidRDefault="00036207">
      <w:pPr>
        <w:adjustRightInd w:val="0"/>
        <w:snapToGrid w:val="0"/>
        <w:spacing w:line="420" w:lineRule="exact"/>
        <w:rPr>
          <w:rFonts w:eastAsia="宋体"/>
        </w:rPr>
      </w:pPr>
      <w:r>
        <w:rPr>
          <w:rFonts w:ascii="宋体" w:eastAsia="宋体" w:hAnsi="宋体" w:hint="eastAsia"/>
          <w:sz w:val="24"/>
          <w:szCs w:val="24"/>
        </w:rPr>
        <w:t xml:space="preserve">    </w:t>
      </w:r>
      <w:r>
        <w:rPr>
          <w:rFonts w:ascii="宋体" w:eastAsia="宋体" w:hAnsi="宋体" w:hint="eastAsia"/>
          <w:sz w:val="24"/>
          <w:szCs w:val="24"/>
        </w:rPr>
        <w:t>报价文件接收人：林鹭莺</w:t>
      </w:r>
      <w:r>
        <w:rPr>
          <w:rFonts w:ascii="宋体" w:eastAsia="宋体" w:hAnsi="宋体" w:hint="eastAsia"/>
          <w:sz w:val="24"/>
          <w:szCs w:val="24"/>
        </w:rPr>
        <w:t xml:space="preserve">     </w:t>
      </w:r>
      <w:r>
        <w:rPr>
          <w:rFonts w:ascii="宋体" w:eastAsia="宋体" w:hAnsi="宋体" w:hint="eastAsia"/>
          <w:sz w:val="24"/>
          <w:szCs w:val="24"/>
        </w:rPr>
        <w:t>联系电话：</w:t>
      </w:r>
      <w:r>
        <w:rPr>
          <w:rFonts w:ascii="宋体" w:eastAsia="宋体" w:hAnsi="宋体" w:hint="eastAsia"/>
          <w:sz w:val="24"/>
          <w:szCs w:val="24"/>
        </w:rPr>
        <w:t>13959259483</w:t>
      </w:r>
    </w:p>
    <w:p w:rsidR="009F22FC" w:rsidRDefault="00036207">
      <w:pPr>
        <w:pStyle w:val="2"/>
        <w:keepNext w:val="0"/>
        <w:keepLines w:val="0"/>
        <w:numPr>
          <w:ilvl w:val="0"/>
          <w:numId w:val="1"/>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30" w:name="_Toc22469_WPSOffice_Level2"/>
      <w:bookmarkStart w:id="31" w:name="_Toc4595_WPSOffice_Level2"/>
      <w:bookmarkStart w:id="32" w:name="_Toc12064_WPSOffice_Level2"/>
      <w:bookmarkStart w:id="33" w:name="_Toc18891_WPSOffice_Level2"/>
      <w:bookmarkStart w:id="34" w:name="_Toc15902_WPSOffice_Level2"/>
      <w:bookmarkEnd w:id="29"/>
      <w:r>
        <w:rPr>
          <w:rFonts w:ascii="宋体" w:eastAsia="宋体" w:hAnsi="宋体" w:hint="eastAsia"/>
          <w:bCs/>
          <w:sz w:val="24"/>
          <w:szCs w:val="24"/>
        </w:rPr>
        <w:t>监督电话</w:t>
      </w:r>
      <w:bookmarkEnd w:id="30"/>
      <w:bookmarkEnd w:id="31"/>
      <w:bookmarkEnd w:id="32"/>
      <w:bookmarkEnd w:id="33"/>
    </w:p>
    <w:p w:rsidR="009F22FC" w:rsidRDefault="00036207">
      <w:pPr>
        <w:pStyle w:val="2"/>
        <w:keepNext w:val="0"/>
        <w:keepLines w:val="0"/>
        <w:kinsoku w:val="0"/>
        <w:overflowPunct w:val="0"/>
        <w:autoSpaceDE w:val="0"/>
        <w:autoSpaceDN w:val="0"/>
        <w:spacing w:before="0" w:after="0" w:line="400" w:lineRule="atLeast"/>
        <w:ind w:rightChars="100" w:right="210" w:firstLineChars="200" w:firstLine="520"/>
        <w:jc w:val="both"/>
        <w:rPr>
          <w:rFonts w:ascii="宋体" w:eastAsia="宋体" w:hAnsi="宋体"/>
          <w:b w:val="0"/>
          <w:sz w:val="24"/>
          <w:szCs w:val="24"/>
        </w:rPr>
      </w:pPr>
      <w:r>
        <w:rPr>
          <w:rFonts w:ascii="宋体" w:eastAsia="宋体" w:hAnsi="宋体" w:hint="eastAsia"/>
          <w:b w:val="0"/>
          <w:sz w:val="24"/>
          <w:szCs w:val="24"/>
        </w:rPr>
        <w:t>0592-6807512</w:t>
      </w:r>
      <w:r>
        <w:rPr>
          <w:rFonts w:ascii="宋体" w:eastAsia="宋体" w:hAnsi="宋体" w:hint="eastAsia"/>
          <w:b w:val="0"/>
          <w:sz w:val="24"/>
          <w:szCs w:val="24"/>
        </w:rPr>
        <w:t>，</w:t>
      </w:r>
      <w:r>
        <w:rPr>
          <w:rFonts w:ascii="宋体" w:eastAsia="宋体" w:hAnsi="宋体" w:hint="eastAsia"/>
          <w:b w:val="0"/>
          <w:sz w:val="24"/>
          <w:szCs w:val="24"/>
        </w:rPr>
        <w:t xml:space="preserve">0592-6807528  </w:t>
      </w:r>
      <w:bookmarkEnd w:id="34"/>
      <w:r>
        <w:rPr>
          <w:rFonts w:ascii="宋体" w:eastAsia="宋体" w:hAnsi="宋体" w:hint="eastAsia"/>
          <w:b w:val="0"/>
          <w:sz w:val="24"/>
          <w:szCs w:val="24"/>
        </w:rPr>
        <w:t xml:space="preserve"> </w:t>
      </w:r>
    </w:p>
    <w:p w:rsidR="009F22FC" w:rsidRDefault="009F22FC">
      <w:pPr>
        <w:rPr>
          <w:rFonts w:ascii="宋体" w:eastAsia="宋体" w:hAnsi="宋体"/>
          <w:sz w:val="24"/>
          <w:szCs w:val="24"/>
        </w:rPr>
      </w:pPr>
    </w:p>
    <w:p w:rsidR="009F22FC" w:rsidRDefault="00036207">
      <w:pPr>
        <w:spacing w:line="52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                                              </w:t>
      </w:r>
      <w:r>
        <w:rPr>
          <w:rFonts w:asciiTheme="minorEastAsia" w:hAnsiTheme="minorEastAsia" w:cstheme="minorEastAsia" w:hint="eastAsia"/>
          <w:sz w:val="24"/>
          <w:szCs w:val="24"/>
        </w:rPr>
        <w:t>厦门海发环保能源股份有限公司</w:t>
      </w:r>
    </w:p>
    <w:p w:rsidR="009F22FC" w:rsidRDefault="00036207">
      <w:pPr>
        <w:spacing w:line="520" w:lineRule="exact"/>
        <w:ind w:firstLineChars="2800" w:firstLine="6720"/>
        <w:rPr>
          <w:rFonts w:asciiTheme="minorEastAsia" w:hAnsiTheme="minorEastAsia" w:cstheme="minorEastAsia"/>
          <w:sz w:val="24"/>
          <w:szCs w:val="24"/>
        </w:rPr>
      </w:pPr>
      <w:bookmarkStart w:id="35" w:name="_GoBack"/>
      <w:bookmarkEnd w:id="35"/>
      <w:r>
        <w:rPr>
          <w:rFonts w:asciiTheme="minorEastAsia" w:hAnsiTheme="minorEastAsia" w:cstheme="minorEastAsia" w:hint="eastAsia"/>
          <w:sz w:val="24"/>
          <w:szCs w:val="24"/>
        </w:rPr>
        <w:t>2021</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6</w:t>
      </w:r>
      <w:r>
        <w:rPr>
          <w:rFonts w:asciiTheme="minorEastAsia" w:hAnsiTheme="minorEastAsia" w:cstheme="minorEastAsia" w:hint="eastAsia"/>
          <w:sz w:val="24"/>
          <w:szCs w:val="24"/>
        </w:rPr>
        <w:t>月</w:t>
      </w:r>
      <w:r w:rsidR="00763B74">
        <w:rPr>
          <w:rFonts w:asciiTheme="minorEastAsia" w:hAnsiTheme="minorEastAsia" w:cstheme="minorEastAsia" w:hint="eastAsia"/>
          <w:sz w:val="24"/>
          <w:szCs w:val="24"/>
        </w:rPr>
        <w:t>10</w:t>
      </w:r>
      <w:r>
        <w:rPr>
          <w:rFonts w:asciiTheme="minorEastAsia" w:hAnsiTheme="minorEastAsia" w:cstheme="minorEastAsia" w:hint="eastAsia"/>
          <w:sz w:val="24"/>
          <w:szCs w:val="24"/>
        </w:rPr>
        <w:t>日</w:t>
      </w: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03620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36" w:name="_Toc7186_WPSOffice_Level1"/>
      <w:bookmarkStart w:id="37" w:name="_Toc28625_WPSOffice_Level1"/>
      <w:bookmarkStart w:id="38" w:name="_Toc32729_WPSOffice_Level1"/>
      <w:bookmarkStart w:id="39" w:name="_Toc11260_WPSOffice_Level1"/>
      <w:bookmarkStart w:id="40" w:name="_Toc9417_WPSOffice_Level1"/>
      <w:bookmarkStart w:id="41" w:name="_Toc22879"/>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报价须知</w:t>
      </w:r>
      <w:bookmarkEnd w:id="36"/>
      <w:bookmarkEnd w:id="37"/>
      <w:bookmarkEnd w:id="38"/>
      <w:bookmarkEnd w:id="39"/>
      <w:bookmarkEnd w:id="40"/>
      <w:bookmarkEnd w:id="41"/>
    </w:p>
    <w:p w:rsidR="009F22FC" w:rsidRDefault="00036207">
      <w:pPr>
        <w:pStyle w:val="2"/>
        <w:keepNext w:val="0"/>
        <w:keepLines w:val="0"/>
        <w:kinsoku w:val="0"/>
        <w:overflowPunct w:val="0"/>
        <w:autoSpaceDE w:val="0"/>
        <w:autoSpaceDN w:val="0"/>
        <w:spacing w:before="0" w:after="0" w:line="400" w:lineRule="atLeast"/>
        <w:jc w:val="both"/>
        <w:rPr>
          <w:rFonts w:ascii="宋体" w:eastAsia="宋体" w:hAnsi="宋体"/>
          <w:bCs/>
          <w:sz w:val="24"/>
          <w:szCs w:val="24"/>
        </w:rPr>
      </w:pPr>
      <w:bookmarkStart w:id="42" w:name="_Toc5871_WPSOffice_Level2"/>
      <w:r>
        <w:rPr>
          <w:rFonts w:ascii="宋体" w:eastAsia="宋体" w:hAnsi="宋体" w:hint="eastAsia"/>
          <w:bCs/>
          <w:sz w:val="24"/>
          <w:szCs w:val="24"/>
        </w:rPr>
        <w:t>备注：</w:t>
      </w:r>
      <w:bookmarkEnd w:id="42"/>
    </w:p>
    <w:p w:rsidR="009F22FC" w:rsidRDefault="00036207">
      <w:pPr>
        <w:pStyle w:val="2"/>
        <w:keepNext w:val="0"/>
        <w:keepLines w:val="0"/>
        <w:numPr>
          <w:ilvl w:val="0"/>
          <w:numId w:val="6"/>
        </w:numPr>
        <w:kinsoku w:val="0"/>
        <w:overflowPunct w:val="0"/>
        <w:autoSpaceDE w:val="0"/>
        <w:autoSpaceDN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9F22FC" w:rsidRDefault="00036207">
      <w:pPr>
        <w:pStyle w:val="2"/>
        <w:keepNext w:val="0"/>
        <w:keepLines w:val="0"/>
        <w:numPr>
          <w:ilvl w:val="0"/>
          <w:numId w:val="6"/>
        </w:numPr>
        <w:kinsoku w:val="0"/>
        <w:overflowPunct w:val="0"/>
        <w:autoSpaceDE w:val="0"/>
        <w:autoSpaceDN w:val="0"/>
        <w:spacing w:before="0" w:after="0" w:line="400" w:lineRule="atLeast"/>
        <w:jc w:val="both"/>
        <w:rPr>
          <w:rFonts w:ascii="宋体" w:eastAsia="宋体" w:hAnsi="宋体"/>
          <w:bCs/>
          <w:sz w:val="24"/>
          <w:szCs w:val="24"/>
        </w:rPr>
      </w:pPr>
      <w:r>
        <w:rPr>
          <w:rFonts w:ascii="宋体" w:eastAsia="宋体" w:hAnsi="宋体" w:hint="eastAsia"/>
          <w:bCs/>
          <w:sz w:val="24"/>
          <w:szCs w:val="24"/>
        </w:rPr>
        <w:t>采购文件中所述技术要求，应视为保证实现本项目施工所需要的最低要求，如有遗漏，报价方应予以补充，否则，一旦成交将认为报价方认同遗漏部分并免费提供。</w:t>
      </w:r>
    </w:p>
    <w:p w:rsidR="009F22FC" w:rsidRDefault="00036207">
      <w:pPr>
        <w:pStyle w:val="2"/>
        <w:keepNext w:val="0"/>
        <w:keepLines w:val="0"/>
        <w:numPr>
          <w:ilvl w:val="0"/>
          <w:numId w:val="7"/>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43" w:name="_Toc7295_WPSOffice_Level2"/>
      <w:r>
        <w:rPr>
          <w:rFonts w:ascii="宋体" w:eastAsia="宋体" w:hAnsi="宋体" w:hint="eastAsia"/>
          <w:bCs/>
          <w:sz w:val="24"/>
          <w:szCs w:val="24"/>
        </w:rPr>
        <w:t>报价文件</w:t>
      </w:r>
      <w:bookmarkEnd w:id="43"/>
    </w:p>
    <w:p w:rsidR="009F22FC" w:rsidRDefault="00036207">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询价采购邀请书</w:t>
      </w:r>
    </w:p>
    <w:p w:rsidR="009F22FC" w:rsidRDefault="00036207">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报价须知</w:t>
      </w:r>
    </w:p>
    <w:p w:rsidR="009F22FC" w:rsidRDefault="00036207">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技术规范书</w:t>
      </w:r>
    </w:p>
    <w:p w:rsidR="009F22FC" w:rsidRDefault="00036207">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合同主要条款</w:t>
      </w:r>
    </w:p>
    <w:p w:rsidR="009F22FC" w:rsidRDefault="00036207">
      <w:pPr>
        <w:pStyle w:val="2"/>
        <w:keepNext w:val="0"/>
        <w:keepLines w:val="0"/>
        <w:numPr>
          <w:ilvl w:val="0"/>
          <w:numId w:val="8"/>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响应报价文件格式</w:t>
      </w:r>
    </w:p>
    <w:p w:rsidR="009F22FC" w:rsidRDefault="00036207">
      <w:pPr>
        <w:pStyle w:val="2"/>
        <w:keepNext w:val="0"/>
        <w:keepLines w:val="0"/>
        <w:numPr>
          <w:ilvl w:val="0"/>
          <w:numId w:val="7"/>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采购文件的澄清和修改</w:t>
      </w:r>
    </w:p>
    <w:p w:rsidR="009F22FC" w:rsidRDefault="00036207">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询价文件的澄清</w:t>
      </w:r>
    </w:p>
    <w:p w:rsidR="009F22FC" w:rsidRDefault="0003620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pacing w:val="0"/>
          <w:sz w:val="24"/>
          <w:szCs w:val="24"/>
        </w:rPr>
      </w:pPr>
      <w:r>
        <w:rPr>
          <w:rFonts w:ascii="宋体" w:eastAsia="宋体" w:hAnsi="宋体" w:hint="eastAsia"/>
          <w:b w:val="0"/>
          <w:sz w:val="24"/>
          <w:szCs w:val="24"/>
        </w:rPr>
        <w:t>报价方对询价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复作为询价文件的一部分，对报价方有约束力。</w:t>
      </w:r>
    </w:p>
    <w:p w:rsidR="009F22FC" w:rsidRDefault="00036207">
      <w:pPr>
        <w:pStyle w:val="2"/>
        <w:keepNext w:val="0"/>
        <w:keepLines w:val="0"/>
        <w:numPr>
          <w:ilvl w:val="0"/>
          <w:numId w:val="9"/>
        </w:numPr>
        <w:kinsoku w:val="0"/>
        <w:overflowPunct w:val="0"/>
        <w:autoSpaceDE w:val="0"/>
        <w:autoSpaceDN w:val="0"/>
        <w:spacing w:before="0" w:after="0" w:line="400" w:lineRule="atLeast"/>
        <w:ind w:rightChars="100" w:right="210"/>
        <w:jc w:val="both"/>
        <w:rPr>
          <w:rFonts w:ascii="宋体" w:eastAsia="宋体" w:hAnsi="宋体"/>
          <w:b w:val="0"/>
          <w:sz w:val="24"/>
          <w:szCs w:val="24"/>
        </w:rPr>
      </w:pPr>
      <w:r>
        <w:rPr>
          <w:rFonts w:ascii="宋体" w:eastAsia="宋体" w:hAnsi="宋体" w:hint="eastAsia"/>
          <w:b w:val="0"/>
          <w:sz w:val="24"/>
          <w:szCs w:val="24"/>
        </w:rPr>
        <w:t>询价文件的修改</w:t>
      </w:r>
    </w:p>
    <w:p w:rsidR="009F22FC" w:rsidRDefault="0003620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询价文件进行修改。由于询价文件的修改可适当延长报价文件投递截止时间。询价文件的修改将以书面形式（邮件、传真等方式）发给所有已知报价方，该修改书将构成谈判文件的一部分，对报价方有约束力。报价方在收到通知后应立即以书面形式（邮件、传真等方式）予以确认。</w:t>
      </w:r>
    </w:p>
    <w:p w:rsidR="009F22FC" w:rsidRDefault="00036207">
      <w:pPr>
        <w:pStyle w:val="2"/>
        <w:keepNext w:val="0"/>
        <w:keepLines w:val="0"/>
        <w:numPr>
          <w:ilvl w:val="0"/>
          <w:numId w:val="7"/>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响应文件的编制</w:t>
      </w:r>
    </w:p>
    <w:p w:rsidR="009F22FC" w:rsidRDefault="00036207">
      <w:pPr>
        <w:numPr>
          <w:ilvl w:val="0"/>
          <w:numId w:val="10"/>
        </w:numPr>
        <w:snapToGrid w:val="0"/>
        <w:spacing w:line="400" w:lineRule="atLeast"/>
        <w:jc w:val="left"/>
        <w:rPr>
          <w:rFonts w:ascii="宋体" w:hAnsi="宋体"/>
          <w:sz w:val="24"/>
          <w:szCs w:val="24"/>
        </w:rPr>
      </w:pPr>
      <w:bookmarkStart w:id="44" w:name="_Toc229281571"/>
      <w:bookmarkStart w:id="45" w:name="_Toc33340838"/>
      <w:bookmarkStart w:id="46" w:name="_Toc28706_WPSOffice_Level2"/>
      <w:bookmarkStart w:id="47" w:name="_Toc260230612"/>
      <w:bookmarkStart w:id="48" w:name="_Toc24083813"/>
      <w:bookmarkStart w:id="49" w:name="_Toc17624_WPSOffice_Level2"/>
      <w:bookmarkStart w:id="50" w:name="_Toc260238416"/>
      <w:bookmarkStart w:id="51" w:name="_Toc24455233"/>
      <w:bookmarkStart w:id="52" w:name="_Toc1802_WPSOffice_Level2"/>
      <w:bookmarkStart w:id="53" w:name="_Toc293413480"/>
      <w:bookmarkStart w:id="54" w:name="_Toc12004_WPSOffice_Level2"/>
      <w:r>
        <w:rPr>
          <w:rFonts w:ascii="宋体" w:hAnsi="宋体" w:hint="eastAsia"/>
          <w:sz w:val="24"/>
          <w:szCs w:val="24"/>
        </w:rPr>
        <w:t>响应函；</w:t>
      </w:r>
    </w:p>
    <w:p w:rsidR="009F22FC" w:rsidRDefault="00036207">
      <w:pPr>
        <w:numPr>
          <w:ilvl w:val="0"/>
          <w:numId w:val="10"/>
        </w:numPr>
        <w:snapToGrid w:val="0"/>
        <w:spacing w:line="400" w:lineRule="atLeast"/>
        <w:jc w:val="left"/>
        <w:rPr>
          <w:rFonts w:ascii="宋体" w:hAnsi="宋体"/>
          <w:sz w:val="24"/>
          <w:szCs w:val="24"/>
        </w:rPr>
      </w:pPr>
      <w:r>
        <w:rPr>
          <w:rFonts w:ascii="宋体" w:hAnsi="宋体" w:hint="eastAsia"/>
          <w:sz w:val="24"/>
          <w:szCs w:val="24"/>
        </w:rPr>
        <w:t>报价表；</w:t>
      </w:r>
    </w:p>
    <w:p w:rsidR="009F22FC" w:rsidRDefault="00036207">
      <w:pPr>
        <w:numPr>
          <w:ilvl w:val="0"/>
          <w:numId w:val="10"/>
        </w:numPr>
        <w:snapToGrid w:val="0"/>
        <w:spacing w:line="400" w:lineRule="atLeast"/>
        <w:jc w:val="left"/>
        <w:rPr>
          <w:rFonts w:ascii="宋体" w:hAnsi="宋体"/>
          <w:sz w:val="24"/>
          <w:szCs w:val="24"/>
        </w:rPr>
      </w:pPr>
      <w:r>
        <w:rPr>
          <w:rFonts w:ascii="宋体" w:hAnsi="宋体" w:hint="eastAsia"/>
          <w:sz w:val="24"/>
          <w:szCs w:val="24"/>
        </w:rPr>
        <w:t>法定代表人身份证明书；</w:t>
      </w:r>
    </w:p>
    <w:p w:rsidR="009F22FC" w:rsidRDefault="00036207">
      <w:pPr>
        <w:numPr>
          <w:ilvl w:val="0"/>
          <w:numId w:val="10"/>
        </w:numPr>
        <w:snapToGrid w:val="0"/>
        <w:spacing w:line="400" w:lineRule="atLeast"/>
        <w:jc w:val="left"/>
        <w:rPr>
          <w:rFonts w:ascii="宋体" w:hAnsi="宋体"/>
          <w:sz w:val="24"/>
          <w:szCs w:val="24"/>
        </w:rPr>
      </w:pPr>
      <w:r>
        <w:rPr>
          <w:rFonts w:ascii="宋体" w:hAnsi="宋体" w:hint="eastAsia"/>
          <w:sz w:val="24"/>
          <w:szCs w:val="24"/>
        </w:rPr>
        <w:t>法人授权委托书（报价签字非法定代表人签署时需出具）；</w:t>
      </w:r>
    </w:p>
    <w:p w:rsidR="009F22FC" w:rsidRDefault="00036207">
      <w:pPr>
        <w:numPr>
          <w:ilvl w:val="0"/>
          <w:numId w:val="10"/>
        </w:numPr>
        <w:snapToGrid w:val="0"/>
        <w:spacing w:line="400" w:lineRule="atLeast"/>
        <w:jc w:val="left"/>
        <w:rPr>
          <w:rFonts w:ascii="宋体" w:hAnsi="宋体"/>
          <w:sz w:val="24"/>
          <w:szCs w:val="24"/>
        </w:rPr>
      </w:pPr>
      <w:r>
        <w:rPr>
          <w:rFonts w:ascii="宋体" w:hAnsi="宋体" w:hint="eastAsia"/>
          <w:sz w:val="24"/>
          <w:szCs w:val="24"/>
        </w:rPr>
        <w:t>关于资格的声明函；</w:t>
      </w:r>
    </w:p>
    <w:p w:rsidR="009F22FC" w:rsidRDefault="00036207">
      <w:pPr>
        <w:numPr>
          <w:ilvl w:val="0"/>
          <w:numId w:val="10"/>
        </w:numPr>
        <w:snapToGrid w:val="0"/>
        <w:spacing w:line="400" w:lineRule="atLeast"/>
        <w:jc w:val="left"/>
        <w:rPr>
          <w:rFonts w:ascii="宋体" w:hAnsi="宋体"/>
          <w:sz w:val="24"/>
          <w:szCs w:val="24"/>
        </w:rPr>
      </w:pPr>
      <w:r>
        <w:rPr>
          <w:rFonts w:ascii="宋体" w:hAnsi="宋体" w:hint="eastAsia"/>
          <w:sz w:val="24"/>
          <w:szCs w:val="24"/>
        </w:rPr>
        <w:t>报价方廉洁承诺书；</w:t>
      </w:r>
    </w:p>
    <w:p w:rsidR="009F22FC" w:rsidRDefault="00036207">
      <w:pPr>
        <w:numPr>
          <w:ilvl w:val="0"/>
          <w:numId w:val="10"/>
        </w:numPr>
        <w:snapToGrid w:val="0"/>
        <w:spacing w:line="400" w:lineRule="atLeast"/>
        <w:jc w:val="left"/>
        <w:rPr>
          <w:rFonts w:ascii="宋体" w:hAnsi="宋体"/>
          <w:sz w:val="24"/>
          <w:szCs w:val="24"/>
        </w:rPr>
      </w:pPr>
      <w:r>
        <w:rPr>
          <w:rFonts w:ascii="宋体" w:hAnsi="宋体" w:hint="eastAsia"/>
          <w:sz w:val="24"/>
          <w:szCs w:val="24"/>
        </w:rPr>
        <w:t>企业能有效识别二维码且加盖报价单位公章的营业执照复印件；</w:t>
      </w:r>
    </w:p>
    <w:p w:rsidR="009F22FC" w:rsidRDefault="00036207">
      <w:pPr>
        <w:numPr>
          <w:ilvl w:val="0"/>
          <w:numId w:val="10"/>
        </w:numPr>
        <w:snapToGrid w:val="0"/>
        <w:spacing w:line="400" w:lineRule="atLeast"/>
        <w:jc w:val="left"/>
        <w:rPr>
          <w:rFonts w:ascii="宋体" w:hAnsi="宋体"/>
          <w:bCs/>
          <w:sz w:val="24"/>
          <w:szCs w:val="24"/>
        </w:rPr>
      </w:pPr>
      <w:r>
        <w:rPr>
          <w:rFonts w:ascii="宋体" w:hAnsi="宋体" w:hint="eastAsia"/>
          <w:sz w:val="24"/>
          <w:szCs w:val="24"/>
        </w:rPr>
        <w:lastRenderedPageBreak/>
        <w:t>相</w:t>
      </w:r>
      <w:r>
        <w:rPr>
          <w:rFonts w:ascii="宋体" w:hAnsi="宋体" w:hint="eastAsia"/>
          <w:sz w:val="24"/>
          <w:szCs w:val="24"/>
        </w:rPr>
        <w:t>关业绩证明，提供加盖报价单位公章的合同复印件；</w:t>
      </w:r>
    </w:p>
    <w:p w:rsidR="009F22FC" w:rsidRDefault="00036207">
      <w:pPr>
        <w:numPr>
          <w:ilvl w:val="0"/>
          <w:numId w:val="10"/>
        </w:numPr>
        <w:snapToGrid w:val="0"/>
        <w:spacing w:line="400" w:lineRule="atLeast"/>
        <w:jc w:val="left"/>
        <w:rPr>
          <w:rFonts w:ascii="宋体" w:hAnsi="宋体"/>
          <w:bCs/>
          <w:sz w:val="24"/>
          <w:szCs w:val="24"/>
        </w:rPr>
      </w:pPr>
      <w:r>
        <w:rPr>
          <w:rFonts w:ascii="宋体" w:hAnsi="宋体" w:hint="eastAsia"/>
          <w:bCs/>
          <w:sz w:val="24"/>
          <w:szCs w:val="24"/>
        </w:rPr>
        <w:t>报价方认为需要提供的其它资料。</w:t>
      </w:r>
    </w:p>
    <w:bookmarkEnd w:id="44"/>
    <w:bookmarkEnd w:id="45"/>
    <w:bookmarkEnd w:id="46"/>
    <w:bookmarkEnd w:id="47"/>
    <w:bookmarkEnd w:id="48"/>
    <w:bookmarkEnd w:id="49"/>
    <w:bookmarkEnd w:id="50"/>
    <w:bookmarkEnd w:id="51"/>
    <w:bookmarkEnd w:id="52"/>
    <w:bookmarkEnd w:id="53"/>
    <w:bookmarkEnd w:id="54"/>
    <w:p w:rsidR="009F22FC" w:rsidRDefault="00036207">
      <w:pPr>
        <w:pStyle w:val="2"/>
        <w:keepNext w:val="0"/>
        <w:keepLines w:val="0"/>
        <w:numPr>
          <w:ilvl w:val="0"/>
          <w:numId w:val="7"/>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报价文件的递交</w:t>
      </w:r>
    </w:p>
    <w:p w:rsidR="009F22FC" w:rsidRDefault="00036207">
      <w:pPr>
        <w:numPr>
          <w:ilvl w:val="0"/>
          <w:numId w:val="11"/>
        </w:numPr>
        <w:kinsoku w:val="0"/>
        <w:overflowPunct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9F22FC" w:rsidRDefault="00036207">
      <w:pPr>
        <w:numPr>
          <w:ilvl w:val="0"/>
          <w:numId w:val="11"/>
        </w:numPr>
        <w:kinsoku w:val="0"/>
        <w:overflowPunct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9F22FC" w:rsidRDefault="00036207">
      <w:pPr>
        <w:numPr>
          <w:ilvl w:val="0"/>
          <w:numId w:val="11"/>
        </w:numPr>
        <w:kinsoku w:val="0"/>
        <w:overflowPunct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9F22FC" w:rsidRDefault="00036207">
      <w:pPr>
        <w:pStyle w:val="2"/>
        <w:keepNext w:val="0"/>
        <w:keepLines w:val="0"/>
        <w:numPr>
          <w:ilvl w:val="0"/>
          <w:numId w:val="7"/>
        </w:numPr>
        <w:kinsoku w:val="0"/>
        <w:overflowPunct w:val="0"/>
        <w:autoSpaceDE w:val="0"/>
        <w:autoSpaceDN w:val="0"/>
        <w:spacing w:before="0" w:after="0" w:line="400" w:lineRule="atLeast"/>
        <w:ind w:rightChars="100" w:right="210"/>
        <w:jc w:val="both"/>
        <w:rPr>
          <w:rFonts w:ascii="宋体" w:eastAsia="宋体" w:hAnsi="宋体"/>
          <w:bCs/>
          <w:sz w:val="24"/>
          <w:szCs w:val="24"/>
        </w:rPr>
      </w:pPr>
      <w:bookmarkStart w:id="55" w:name="_Toc24083814"/>
      <w:bookmarkStart w:id="56" w:name="_Toc19491_WPSOffice_Level2"/>
      <w:bookmarkStart w:id="57" w:name="_Toc14599_WPSOffice_Level2"/>
      <w:bookmarkStart w:id="58" w:name="_Toc260238417"/>
      <w:bookmarkStart w:id="59" w:name="_Toc229281572"/>
      <w:bookmarkStart w:id="60" w:name="_Toc260230613"/>
      <w:bookmarkStart w:id="61" w:name="_Toc33340839"/>
      <w:bookmarkStart w:id="62" w:name="_Toc293413481"/>
      <w:bookmarkStart w:id="63" w:name="_Toc22570_WPSOffice_Level2"/>
      <w:bookmarkStart w:id="64" w:name="_Toc7288_WPSOffice_Level2"/>
      <w:bookmarkStart w:id="65" w:name="_Toc24455234"/>
      <w:r>
        <w:rPr>
          <w:rFonts w:ascii="宋体" w:eastAsia="宋体" w:hAnsi="宋体" w:hint="eastAsia"/>
          <w:bCs/>
          <w:sz w:val="24"/>
          <w:szCs w:val="24"/>
        </w:rPr>
        <w:t>评</w:t>
      </w:r>
      <w:bookmarkEnd w:id="55"/>
      <w:bookmarkEnd w:id="56"/>
      <w:bookmarkEnd w:id="57"/>
      <w:bookmarkEnd w:id="58"/>
      <w:bookmarkEnd w:id="59"/>
      <w:bookmarkEnd w:id="60"/>
      <w:bookmarkEnd w:id="61"/>
      <w:bookmarkEnd w:id="62"/>
      <w:bookmarkEnd w:id="63"/>
      <w:bookmarkEnd w:id="64"/>
      <w:bookmarkEnd w:id="65"/>
      <w:r>
        <w:rPr>
          <w:rFonts w:ascii="宋体" w:eastAsia="宋体" w:hAnsi="宋体" w:hint="eastAsia"/>
          <w:bCs/>
          <w:sz w:val="24"/>
          <w:szCs w:val="24"/>
        </w:rPr>
        <w:t>审</w:t>
      </w:r>
    </w:p>
    <w:p w:rsidR="009F22FC" w:rsidRDefault="00036207">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号厦门海发环保能源股份有限公司评标室评审。</w:t>
      </w:r>
    </w:p>
    <w:p w:rsidR="009F22FC" w:rsidRDefault="00036207">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9F22FC" w:rsidRDefault="00036207">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报价文件有下列情况之一者将被视为废标。</w:t>
      </w:r>
    </w:p>
    <w:p w:rsidR="009F22FC" w:rsidRDefault="00036207">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报价文件未标识和密封；</w:t>
      </w:r>
    </w:p>
    <w:p w:rsidR="009F22FC" w:rsidRDefault="00036207">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9F22FC" w:rsidRDefault="00036207">
      <w:pPr>
        <w:numPr>
          <w:ilvl w:val="0"/>
          <w:numId w:val="13"/>
        </w:numPr>
        <w:kinsoku w:val="0"/>
        <w:overflowPunct w:val="0"/>
        <w:spacing w:line="400" w:lineRule="atLeast"/>
        <w:jc w:val="left"/>
        <w:rPr>
          <w:rFonts w:ascii="宋体" w:hAnsi="宋体"/>
          <w:sz w:val="24"/>
          <w:szCs w:val="24"/>
        </w:rPr>
      </w:pPr>
      <w:r>
        <w:rPr>
          <w:rFonts w:ascii="宋体" w:hAnsi="宋体" w:hint="eastAsia"/>
          <w:sz w:val="24"/>
          <w:szCs w:val="24"/>
        </w:rPr>
        <w:t>报价截止时间以后送达的报价文件。</w:t>
      </w:r>
    </w:p>
    <w:p w:rsidR="009F22FC" w:rsidRDefault="00036207">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报价方存在下列情形之一，被认定为串通投标行为的：</w:t>
      </w:r>
    </w:p>
    <w:p w:rsidR="009F22FC" w:rsidRDefault="00036207">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不同报价人的报价文件错、漏之处一致或雷同，且不能合理解释的；</w:t>
      </w:r>
    </w:p>
    <w:p w:rsidR="009F22FC" w:rsidRDefault="00036207">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不同的报价人的法定代表人、委托代理人等由同一个单位缴纳社会保险的；</w:t>
      </w:r>
    </w:p>
    <w:p w:rsidR="009F22FC" w:rsidRDefault="00036207">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由同一人或分别由几个有利害关系的人携带两个以上（含两个）报价人的企业资料参与资格审查、报价，或代表两个以上（含两个）报价人参加答疑会、交纳或退还投标保证金、开标的；</w:t>
      </w:r>
    </w:p>
    <w:p w:rsidR="009F22FC" w:rsidRDefault="00036207">
      <w:pPr>
        <w:numPr>
          <w:ilvl w:val="0"/>
          <w:numId w:val="14"/>
        </w:numPr>
        <w:kinsoku w:val="0"/>
        <w:overflowPunct w:val="0"/>
        <w:spacing w:line="400" w:lineRule="atLeast"/>
        <w:jc w:val="left"/>
        <w:rPr>
          <w:rFonts w:ascii="宋体" w:hAnsi="宋体"/>
          <w:sz w:val="24"/>
          <w:szCs w:val="24"/>
        </w:rPr>
      </w:pPr>
      <w:r>
        <w:rPr>
          <w:rFonts w:ascii="宋体" w:hAnsi="宋体" w:hint="eastAsia"/>
          <w:sz w:val="24"/>
          <w:szCs w:val="24"/>
        </w:rPr>
        <w:t>有关法律、法规或规章规定的其他串通投标行为。</w:t>
      </w:r>
    </w:p>
    <w:p w:rsidR="009F22FC" w:rsidRDefault="00036207">
      <w:pPr>
        <w:numPr>
          <w:ilvl w:val="0"/>
          <w:numId w:val="12"/>
        </w:numPr>
        <w:kinsoku w:val="0"/>
        <w:overflowPunct w:val="0"/>
        <w:spacing w:line="400" w:lineRule="atLeast"/>
        <w:jc w:val="left"/>
        <w:rPr>
          <w:rFonts w:ascii="宋体" w:hAnsi="宋体"/>
          <w:sz w:val="24"/>
          <w:szCs w:val="24"/>
        </w:rPr>
      </w:pPr>
      <w:bookmarkStart w:id="66" w:name="_Toc439661731"/>
      <w:bookmarkStart w:id="67" w:name="_Toc445901129"/>
      <w:bookmarkStart w:id="68" w:name="_Toc449635679"/>
      <w:bookmarkStart w:id="69" w:name="_Toc421773672"/>
      <w:bookmarkStart w:id="70" w:name="_Toc440899515"/>
      <w:bookmarkStart w:id="71" w:name="_Toc449373772"/>
      <w:bookmarkStart w:id="72" w:name="_Toc420577581"/>
      <w:bookmarkStart w:id="73" w:name="_Toc422906617"/>
      <w:bookmarkStart w:id="74" w:name="_Toc445991603"/>
      <w:bookmarkStart w:id="75" w:name="_Toc445748261"/>
      <w:bookmarkStart w:id="76" w:name="_Toc441224335"/>
      <w:bookmarkStart w:id="77" w:name="_Toc425266324"/>
      <w:bookmarkStart w:id="78" w:name="_Toc418522815"/>
      <w:bookmarkStart w:id="79" w:name="_Toc462647056"/>
      <w:bookmarkStart w:id="80" w:name="_Toc444614425"/>
      <w:bookmarkStart w:id="81" w:name="_Toc422416153"/>
      <w:bookmarkStart w:id="82" w:name="_Toc441500070"/>
      <w:bookmarkStart w:id="83" w:name="_Toc457383223"/>
      <w:r>
        <w:rPr>
          <w:rFonts w:ascii="宋体" w:hAnsi="宋体" w:hint="eastAsia"/>
          <w:sz w:val="24"/>
          <w:szCs w:val="24"/>
        </w:rPr>
        <w:t>本项目若属于首次进行询价采购的，在采购过程中出现下列情况的，本次询价采购失败。</w:t>
      </w:r>
    </w:p>
    <w:p w:rsidR="009F22FC" w:rsidRDefault="00036207">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在规定的报价截止时间前递交报价文件的供应商不足三家的；</w:t>
      </w:r>
    </w:p>
    <w:p w:rsidR="009F22FC" w:rsidRDefault="00036207">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9F22FC" w:rsidRDefault="00036207">
      <w:pPr>
        <w:numPr>
          <w:ilvl w:val="0"/>
          <w:numId w:val="15"/>
        </w:numPr>
        <w:kinsoku w:val="0"/>
        <w:overflowPunct w:val="0"/>
        <w:spacing w:line="400" w:lineRule="atLeast"/>
        <w:jc w:val="left"/>
        <w:rPr>
          <w:rFonts w:ascii="宋体" w:hAnsi="宋体"/>
          <w:sz w:val="24"/>
          <w:szCs w:val="24"/>
        </w:rPr>
      </w:pPr>
      <w:r>
        <w:rPr>
          <w:rFonts w:ascii="宋体" w:hAnsi="宋体" w:hint="eastAsia"/>
          <w:sz w:val="24"/>
          <w:szCs w:val="24"/>
        </w:rPr>
        <w:t>报价未超过采购最高限价的有效供应商不足三家的。</w:t>
      </w:r>
    </w:p>
    <w:p w:rsidR="009F22FC" w:rsidRDefault="00036207">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本项目若属于首次询价采购失败后进行的第二次询价采购活动的，根据询价文件的规定，若资格性与符合性检查合格的供应商只有两家的，评审谈判小组可以对两家供应商报价文件进行评审推荐成交候选供应商；只有</w:t>
      </w:r>
      <w:r>
        <w:rPr>
          <w:rFonts w:ascii="宋体" w:hAnsi="宋体" w:hint="eastAsia"/>
          <w:sz w:val="24"/>
          <w:szCs w:val="24"/>
        </w:rPr>
        <w:t>1</w:t>
      </w:r>
      <w:r>
        <w:rPr>
          <w:rFonts w:ascii="宋体" w:hAnsi="宋体" w:hint="eastAsia"/>
          <w:sz w:val="24"/>
          <w:szCs w:val="24"/>
        </w:rPr>
        <w:t>家响应的，评审谈判小组按照符合采购需求、报价合理的原则推荐成交供应商。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9F22FC" w:rsidRDefault="00036207">
      <w:pPr>
        <w:numPr>
          <w:ilvl w:val="0"/>
          <w:numId w:val="12"/>
        </w:numPr>
        <w:kinsoku w:val="0"/>
        <w:overflowPunct w:val="0"/>
        <w:spacing w:line="400" w:lineRule="atLeast"/>
        <w:jc w:val="left"/>
        <w:rPr>
          <w:rFonts w:ascii="宋体" w:hAnsi="宋体"/>
          <w:sz w:val="24"/>
          <w:szCs w:val="24"/>
        </w:rPr>
      </w:pPr>
      <w:r>
        <w:rPr>
          <w:rFonts w:ascii="宋体" w:hAnsi="宋体" w:hint="eastAsia"/>
          <w:sz w:val="24"/>
          <w:szCs w:val="24"/>
        </w:rPr>
        <w:t>评审原则</w:t>
      </w:r>
    </w:p>
    <w:p w:rsidR="009F22FC" w:rsidRDefault="009F22FC">
      <w:pPr>
        <w:pStyle w:val="a4"/>
      </w:pPr>
    </w:p>
    <w:p w:rsidR="009F22FC" w:rsidRDefault="00036207">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lastRenderedPageBreak/>
        <w:t>评审评审谈判小组对具备实质性的报价文件进行评估和比较。评审评审谈判小组成员由采购方相关人员组成，评审评审谈判小组将严格按照谈判文件的要求和条件对所有报价文件进行评审。</w:t>
      </w:r>
    </w:p>
    <w:p w:rsidR="009F22FC" w:rsidRDefault="00036207">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t>符合性审查，如发现下列情况之一，将按废标处理。</w:t>
      </w:r>
    </w:p>
    <w:p w:rsidR="009F22FC" w:rsidRDefault="00036207">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资格证明文件不全的；</w:t>
      </w:r>
    </w:p>
    <w:p w:rsidR="009F22FC" w:rsidRDefault="00036207">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9F22FC" w:rsidRDefault="00036207">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84" w:name="_Toc18016_WPSOffice_Level2"/>
      <w:bookmarkStart w:id="85" w:name="_Toc33340840"/>
      <w:bookmarkStart w:id="86" w:name="_Toc24456368"/>
      <w:bookmarkStart w:id="87" w:name="_Toc24083815"/>
      <w:bookmarkStart w:id="88" w:name="_Toc24711813"/>
      <w:bookmarkStart w:id="89" w:name="_Toc18499_WPSOffice_Level2"/>
      <w:bookmarkStart w:id="90" w:name="_Toc260238418"/>
      <w:bookmarkStart w:id="91" w:name="_Toc229281573"/>
      <w:bookmarkStart w:id="92" w:name="_Toc293413482"/>
      <w:bookmarkStart w:id="93" w:name="_Toc24455235"/>
      <w:bookmarkStart w:id="94" w:name="_Toc260230614"/>
      <w:bookmarkStart w:id="95" w:name="_Toc7598_WPSOffice_Level2"/>
      <w:bookmarkStart w:id="96" w:name="_Toc26749_WPSOffice_Level2"/>
    </w:p>
    <w:p w:rsidR="009F22FC" w:rsidRDefault="00036207">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t>评审谈判小组与通过资格和符合性审查的报价方进行谈判。</w:t>
      </w:r>
    </w:p>
    <w:p w:rsidR="009F22FC" w:rsidRDefault="00036207">
      <w:pPr>
        <w:numPr>
          <w:ilvl w:val="0"/>
          <w:numId w:val="16"/>
        </w:numPr>
        <w:kinsoku w:val="0"/>
        <w:overflowPunct w:val="0"/>
        <w:spacing w:line="400" w:lineRule="atLeast"/>
        <w:jc w:val="left"/>
        <w:rPr>
          <w:rFonts w:ascii="宋体" w:hAnsi="宋体"/>
          <w:sz w:val="24"/>
          <w:szCs w:val="24"/>
        </w:rPr>
      </w:pPr>
      <w:r>
        <w:rPr>
          <w:rFonts w:ascii="宋体" w:hAnsi="宋体" w:hint="eastAsia"/>
          <w:sz w:val="24"/>
          <w:szCs w:val="24"/>
        </w:rPr>
        <w:t>本次谈判采用经评审合格最低价成交法。通过资格审查，符合谈判采购文件要求且报价最低的原则确定成交供应商。</w:t>
      </w:r>
    </w:p>
    <w:p w:rsidR="009F22FC" w:rsidRDefault="00036207">
      <w:pPr>
        <w:pStyle w:val="2"/>
        <w:keepNext w:val="0"/>
        <w:keepLines w:val="0"/>
        <w:numPr>
          <w:ilvl w:val="0"/>
          <w:numId w:val="7"/>
        </w:numPr>
        <w:kinsoku w:val="0"/>
        <w:overflowPunct w:val="0"/>
        <w:autoSpaceDE w:val="0"/>
        <w:autoSpaceDN w:val="0"/>
        <w:spacing w:before="0" w:after="0" w:line="400" w:lineRule="atLeast"/>
        <w:ind w:rightChars="100" w:right="210"/>
        <w:jc w:val="both"/>
        <w:rPr>
          <w:rFonts w:ascii="宋体" w:eastAsia="宋体" w:hAnsi="宋体"/>
          <w:bCs/>
          <w:sz w:val="24"/>
          <w:szCs w:val="24"/>
        </w:rPr>
      </w:pPr>
      <w:r>
        <w:rPr>
          <w:rFonts w:ascii="宋体" w:eastAsia="宋体" w:hAnsi="宋体" w:hint="eastAsia"/>
          <w:bCs/>
          <w:sz w:val="24"/>
          <w:szCs w:val="24"/>
        </w:rPr>
        <w:t>合同的授予</w:t>
      </w:r>
      <w:bookmarkEnd w:id="84"/>
      <w:bookmarkEnd w:id="85"/>
      <w:bookmarkEnd w:id="86"/>
      <w:bookmarkEnd w:id="87"/>
      <w:bookmarkEnd w:id="88"/>
      <w:bookmarkEnd w:id="89"/>
      <w:bookmarkEnd w:id="90"/>
      <w:bookmarkEnd w:id="91"/>
      <w:bookmarkEnd w:id="92"/>
      <w:bookmarkEnd w:id="93"/>
      <w:bookmarkEnd w:id="94"/>
      <w:bookmarkEnd w:id="95"/>
      <w:bookmarkEnd w:id="96"/>
    </w:p>
    <w:p w:rsidR="009F22FC" w:rsidRDefault="00036207">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合同授予的条件</w:t>
      </w:r>
    </w:p>
    <w:p w:rsidR="009F22FC" w:rsidRDefault="0003620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9F22FC" w:rsidRDefault="00036207">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成交通知书</w:t>
      </w:r>
    </w:p>
    <w:p w:rsidR="009F22FC" w:rsidRDefault="0003620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w:t>
      </w:r>
      <w:r>
        <w:rPr>
          <w:rFonts w:ascii="宋体" w:eastAsia="宋体" w:hAnsi="宋体" w:hint="eastAsia"/>
          <w:b w:val="0"/>
          <w:sz w:val="24"/>
          <w:szCs w:val="24"/>
        </w:rPr>
        <w:t>》是合同文件的组成部分。</w:t>
      </w:r>
    </w:p>
    <w:p w:rsidR="009F22FC" w:rsidRDefault="00036207">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签订合同</w:t>
      </w:r>
    </w:p>
    <w:p w:rsidR="009F22FC" w:rsidRDefault="0003620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成交供应商应在接到成交通知书后尽快与采购方签订合同，采购方和成交供应商不得另行订立背离合同实质性内容的其它协议。</w:t>
      </w:r>
    </w:p>
    <w:p w:rsidR="009F22FC" w:rsidRDefault="0003620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成交供应商中标后无正当理由不与采购方签订合同的，采购方不予退还其缴纳的保证金；情节严重的，采购方将其列入不良行为记录名单，在半年至三年内禁止参加采购方的采购活动。</w:t>
      </w:r>
    </w:p>
    <w:p w:rsidR="009F22FC" w:rsidRDefault="0003620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成交供应商因不可抗力或者自身原因不能履行采购合同的，采购方可以与排在成交供应商之后第一位的成交候选供应商签订采购合同，以此类推。</w:t>
      </w:r>
    </w:p>
    <w:p w:rsidR="009F22FC" w:rsidRDefault="009F22FC">
      <w:pPr>
        <w:jc w:val="center"/>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03620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97" w:name="_Toc585"/>
      <w:r>
        <w:rPr>
          <w:rFonts w:ascii="宋体" w:eastAsia="宋体" w:hAnsi="宋体" w:hint="eastAsia"/>
          <w:bCs/>
          <w:sz w:val="24"/>
          <w:szCs w:val="24"/>
        </w:rPr>
        <w:lastRenderedPageBreak/>
        <w:t>第三部分</w:t>
      </w:r>
      <w:r>
        <w:rPr>
          <w:rFonts w:ascii="宋体" w:eastAsia="宋体" w:hAnsi="宋体" w:hint="eastAsia"/>
          <w:bCs/>
          <w:sz w:val="24"/>
          <w:szCs w:val="24"/>
        </w:rPr>
        <w:t xml:space="preserve"> </w:t>
      </w:r>
      <w:r>
        <w:rPr>
          <w:rFonts w:ascii="宋体" w:eastAsia="宋体" w:hAnsi="宋体" w:hint="eastAsia"/>
          <w:bCs/>
          <w:sz w:val="24"/>
          <w:szCs w:val="24"/>
        </w:rPr>
        <w:t>技术规范书</w:t>
      </w:r>
      <w:bookmarkEnd w:id="97"/>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98" w:name="_Toc24304"/>
      <w:bookmarkStart w:id="99" w:name="_Toc32616"/>
      <w:bookmarkStart w:id="100" w:name="_Toc381625543"/>
      <w:bookmarkStart w:id="101" w:name="_Toc15784"/>
      <w:bookmarkStart w:id="102" w:name="_Toc22167"/>
      <w:bookmarkStart w:id="103" w:name="_Toc31575"/>
      <w:r>
        <w:rPr>
          <w:rFonts w:asciiTheme="minorEastAsia" w:hAnsiTheme="minorEastAsia" w:cstheme="minorEastAsia" w:hint="eastAsia"/>
          <w:sz w:val="24"/>
          <w:szCs w:val="24"/>
        </w:rPr>
        <w:t>总则</w:t>
      </w:r>
      <w:bookmarkEnd w:id="98"/>
      <w:bookmarkEnd w:id="99"/>
      <w:bookmarkEnd w:id="100"/>
      <w:bookmarkEnd w:id="101"/>
      <w:bookmarkEnd w:id="102"/>
      <w:bookmarkEnd w:id="103"/>
    </w:p>
    <w:p w:rsidR="009F22FC" w:rsidRDefault="00036207">
      <w:pPr>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1.1</w:t>
      </w:r>
      <w:r>
        <w:rPr>
          <w:rFonts w:asciiTheme="minorEastAsia" w:hAnsiTheme="minorEastAsia" w:cstheme="minorEastAsia" w:hint="eastAsia"/>
          <w:sz w:val="24"/>
          <w:szCs w:val="24"/>
        </w:rPr>
        <w:tab/>
      </w:r>
      <w:r>
        <w:rPr>
          <w:rFonts w:asciiTheme="minorEastAsia" w:hAnsiTheme="minorEastAsia" w:cstheme="minorEastAsia" w:hint="eastAsia"/>
          <w:sz w:val="24"/>
          <w:szCs w:val="24"/>
        </w:rPr>
        <w:t>本技术规范书提出了厦门海发环保能源股份有限公司一体式氧化锆分析仪采购，包括一体式氧化锆分析仪其附件的功能设计、性能、结构、制造、试验、安装和质量保证等各方面的技术要求。</w:t>
      </w:r>
    </w:p>
    <w:p w:rsidR="009F22FC" w:rsidRDefault="00036207">
      <w:pPr>
        <w:pStyle w:val="20"/>
        <w:adjustRightInd w:val="0"/>
        <w:snapToGrid w:val="0"/>
        <w:spacing w:after="0" w:line="440" w:lineRule="exact"/>
        <w:ind w:leftChars="0" w:left="0"/>
        <w:rPr>
          <w:rFonts w:asciiTheme="minorEastAsia" w:hAnsiTheme="minorEastAsia" w:cstheme="minorEastAsia"/>
          <w:sz w:val="24"/>
          <w:szCs w:val="24"/>
        </w:rPr>
      </w:pPr>
      <w:r>
        <w:rPr>
          <w:rFonts w:asciiTheme="minorEastAsia" w:hAnsiTheme="minorEastAsia" w:cstheme="minorEastAsia" w:hint="eastAsia"/>
          <w:sz w:val="24"/>
          <w:szCs w:val="24"/>
        </w:rPr>
        <w:t>1.2</w:t>
      </w:r>
      <w:r>
        <w:rPr>
          <w:rFonts w:asciiTheme="minorEastAsia" w:hAnsiTheme="minorEastAsia" w:cstheme="minorEastAsia" w:hint="eastAsia"/>
          <w:sz w:val="24"/>
          <w:szCs w:val="24"/>
        </w:rPr>
        <w:tab/>
      </w:r>
      <w:r>
        <w:rPr>
          <w:rFonts w:asciiTheme="minorEastAsia" w:hAnsiTheme="minorEastAsia" w:cstheme="minorEastAsia" w:hint="eastAsia"/>
          <w:sz w:val="24"/>
          <w:szCs w:val="24"/>
        </w:rPr>
        <w:t>本技术规范提出的是最低限度的技术要求，并没有对一切技术细节作出规定，也未充分引述有关标准及规范的条文。报价方应保证提供符合本技术规范和有关最新工业标准的产品。对国家有关安全、环保、电力等强制性标准，即使本规范书没有提及，报价方也必须满足要求。报价方应提供一套满足本技术规范和所列标准要求的高质量产品及其相应服务。</w:t>
      </w:r>
    </w:p>
    <w:p w:rsidR="009F22FC" w:rsidRDefault="00036207">
      <w:pPr>
        <w:pStyle w:val="20"/>
        <w:adjustRightInd w:val="0"/>
        <w:snapToGrid w:val="0"/>
        <w:spacing w:after="0" w:line="440" w:lineRule="exact"/>
        <w:ind w:leftChars="0" w:left="0"/>
        <w:rPr>
          <w:rFonts w:asciiTheme="minorEastAsia" w:hAnsiTheme="minorEastAsia" w:cstheme="minorEastAsia"/>
          <w:sz w:val="24"/>
          <w:szCs w:val="24"/>
        </w:rPr>
      </w:pPr>
      <w:r>
        <w:rPr>
          <w:rFonts w:asciiTheme="minorEastAsia" w:hAnsiTheme="minorEastAsia" w:cstheme="minorEastAsia" w:hint="eastAsia"/>
          <w:sz w:val="24"/>
          <w:szCs w:val="24"/>
        </w:rPr>
        <w:t>1.3</w:t>
      </w:r>
      <w:r>
        <w:rPr>
          <w:rFonts w:asciiTheme="minorEastAsia" w:hAnsiTheme="minorEastAsia" w:cstheme="minorEastAsia" w:hint="eastAsia"/>
          <w:sz w:val="24"/>
          <w:szCs w:val="24"/>
        </w:rPr>
        <w:t>本技术条件中凡</w:t>
      </w:r>
      <w:r>
        <w:rPr>
          <w:rFonts w:asciiTheme="minorEastAsia" w:hAnsiTheme="minorEastAsia" w:cstheme="minorEastAsia" w:hint="eastAsia"/>
          <w:sz w:val="24"/>
          <w:szCs w:val="24"/>
        </w:rPr>
        <w:t>标明参数数值的，是作为特别强调，其他未标明的均应执行相关</w:t>
      </w:r>
      <w:r>
        <w:rPr>
          <w:rFonts w:asciiTheme="minorEastAsia" w:hAnsiTheme="minorEastAsia" w:cstheme="minorEastAsia" w:hint="eastAsia"/>
          <w:sz w:val="24"/>
          <w:szCs w:val="24"/>
        </w:rPr>
        <w:t>GB</w:t>
      </w:r>
      <w:r>
        <w:rPr>
          <w:rFonts w:asciiTheme="minorEastAsia" w:hAnsiTheme="minorEastAsia" w:cstheme="minorEastAsia" w:hint="eastAsia"/>
          <w:sz w:val="24"/>
          <w:szCs w:val="24"/>
        </w:rPr>
        <w:t>、</w:t>
      </w:r>
      <w:r>
        <w:rPr>
          <w:rFonts w:asciiTheme="minorEastAsia" w:hAnsiTheme="minorEastAsia" w:cstheme="minorEastAsia" w:hint="eastAsia"/>
          <w:sz w:val="24"/>
          <w:szCs w:val="24"/>
        </w:rPr>
        <w:t>IEC</w:t>
      </w:r>
      <w:r>
        <w:rPr>
          <w:rFonts w:asciiTheme="minorEastAsia" w:hAnsiTheme="minorEastAsia" w:cstheme="minorEastAsia" w:hint="eastAsia"/>
          <w:sz w:val="24"/>
          <w:szCs w:val="24"/>
        </w:rPr>
        <w:t>和</w:t>
      </w:r>
      <w:r>
        <w:rPr>
          <w:rFonts w:asciiTheme="minorEastAsia" w:hAnsiTheme="minorEastAsia" w:cstheme="minorEastAsia" w:hint="eastAsia"/>
          <w:sz w:val="24"/>
          <w:szCs w:val="24"/>
        </w:rPr>
        <w:t>DL</w:t>
      </w:r>
      <w:r>
        <w:rPr>
          <w:rFonts w:asciiTheme="minorEastAsia" w:hAnsiTheme="minorEastAsia" w:cstheme="minorEastAsia" w:hint="eastAsia"/>
          <w:sz w:val="24"/>
          <w:szCs w:val="24"/>
        </w:rPr>
        <w:t>标准。</w:t>
      </w:r>
    </w:p>
    <w:p w:rsidR="009F22FC" w:rsidRDefault="00036207">
      <w:pPr>
        <w:pStyle w:val="a3"/>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1.4 </w:t>
      </w:r>
      <w:r>
        <w:rPr>
          <w:rFonts w:asciiTheme="minorEastAsia" w:hAnsiTheme="minorEastAsia" w:cstheme="minorEastAsia" w:hint="eastAsia"/>
          <w:sz w:val="24"/>
          <w:szCs w:val="24"/>
        </w:rPr>
        <w:t>在签定合同之后，采购方保留对本技术规范提出补充要求和修改的权利，报价方应承诺予以配合。如提出修改，具体项目和条件由供、需双方商定。</w:t>
      </w:r>
    </w:p>
    <w:p w:rsidR="009F22FC" w:rsidRDefault="00036207">
      <w:pPr>
        <w:pStyle w:val="10"/>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1.5 </w:t>
      </w:r>
      <w:r>
        <w:rPr>
          <w:rFonts w:asciiTheme="minorEastAsia" w:hAnsiTheme="minorEastAsia" w:cstheme="minorEastAsia" w:hint="eastAsia"/>
          <w:sz w:val="24"/>
          <w:szCs w:val="24"/>
        </w:rPr>
        <w:t>报价方执行本技术规范所列标准。有矛盾时，按较高标准执行，并在系统设计和设备制造中所涉及的各项规程，规范和标准遵循现行最新版本的标准。</w:t>
      </w:r>
    </w:p>
    <w:p w:rsidR="009F22FC" w:rsidRDefault="00036207">
      <w:pPr>
        <w:pStyle w:val="a3"/>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1.6 </w:t>
      </w:r>
      <w:r>
        <w:rPr>
          <w:rFonts w:asciiTheme="minorEastAsia" w:hAnsiTheme="minorEastAsia" w:cstheme="minorEastAsia" w:hint="eastAsia"/>
          <w:sz w:val="24"/>
          <w:szCs w:val="24"/>
        </w:rPr>
        <w:t>系统设备采用的专利涉及到的全部费用均已包含在设备报价中，报价方保证采购方不承担有关设备专利的一切责任。</w:t>
      </w:r>
    </w:p>
    <w:p w:rsidR="009F22FC" w:rsidRDefault="00036207">
      <w:pPr>
        <w:pStyle w:val="a3"/>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1.7 </w:t>
      </w:r>
      <w:r>
        <w:rPr>
          <w:rFonts w:asciiTheme="minorEastAsia" w:hAnsiTheme="minorEastAsia" w:cstheme="minorEastAsia" w:hint="eastAsia"/>
          <w:sz w:val="24"/>
          <w:szCs w:val="24"/>
        </w:rPr>
        <w:t>在签订合同之后，采购方有权提出因规范标准和规程发生变化而产生的一些补充要求，具体项目由采购方、报价方双方共同商定，合同设备不因此而加价。</w:t>
      </w:r>
    </w:p>
    <w:p w:rsidR="009F22FC" w:rsidRDefault="00036207">
      <w:pPr>
        <w:pStyle w:val="a3"/>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1.8 </w:t>
      </w:r>
      <w:r>
        <w:rPr>
          <w:rFonts w:asciiTheme="minorEastAsia" w:hAnsiTheme="minorEastAsia" w:cstheme="minorEastAsia" w:hint="eastAsia"/>
          <w:sz w:val="24"/>
          <w:szCs w:val="24"/>
        </w:rPr>
        <w:t>本工程采用统一的电厂编码标识系统。报价方应在设计、制造、运输、安装、试运行及项目管理等各个环节使用标识编码。</w:t>
      </w:r>
    </w:p>
    <w:p w:rsidR="009F22FC" w:rsidRDefault="00036207">
      <w:pPr>
        <w:pStyle w:val="a3"/>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1.9 </w:t>
      </w:r>
      <w:r>
        <w:rPr>
          <w:rFonts w:asciiTheme="minorEastAsia" w:hAnsiTheme="minorEastAsia" w:cstheme="minorEastAsia" w:hint="eastAsia"/>
          <w:sz w:val="24"/>
          <w:szCs w:val="24"/>
        </w:rPr>
        <w:t>报价方提供的文件，包括图纸、计算、说明、使用手册等，均应使用国际单位制</w:t>
      </w:r>
      <w:r>
        <w:rPr>
          <w:rFonts w:asciiTheme="minorEastAsia" w:hAnsiTheme="minorEastAsia" w:cstheme="minorEastAsia" w:hint="eastAsia"/>
          <w:sz w:val="24"/>
          <w:szCs w:val="24"/>
        </w:rPr>
        <w:t>(SI)</w:t>
      </w:r>
      <w:r>
        <w:rPr>
          <w:rFonts w:asciiTheme="minorEastAsia" w:hAnsiTheme="minorEastAsia" w:cstheme="minorEastAsia" w:hint="eastAsia"/>
          <w:sz w:val="24"/>
          <w:szCs w:val="24"/>
        </w:rPr>
        <w:t>。所有文件、图纸均应使用中文。若文件为外文，应同时附中文说明。</w:t>
      </w:r>
    </w:p>
    <w:p w:rsidR="009F22FC" w:rsidRDefault="00036207">
      <w:pPr>
        <w:pStyle w:val="a3"/>
        <w:adjustRightInd w:val="0"/>
        <w:snapToGrid w:val="0"/>
        <w:spacing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1.10 </w:t>
      </w:r>
      <w:r>
        <w:rPr>
          <w:rFonts w:asciiTheme="minorEastAsia" w:hAnsiTheme="minorEastAsia" w:cstheme="minorEastAsia" w:hint="eastAsia"/>
          <w:sz w:val="24"/>
          <w:szCs w:val="24"/>
        </w:rPr>
        <w:t>若本技术规范前后有不一致的地方，应以更有利于设备安装运行、工程质量为原则，由采购方确定。</w:t>
      </w:r>
    </w:p>
    <w:p w:rsidR="009F22FC" w:rsidRDefault="00036207">
      <w:pPr>
        <w:adjustRightInd w:val="0"/>
        <w:snapToGrid w:val="0"/>
        <w:spacing w:line="440" w:lineRule="exact"/>
        <w:rPr>
          <w:rFonts w:asciiTheme="minorEastAsia" w:hAnsiTheme="minorEastAsia" w:cstheme="minorEastAsia"/>
          <w:spacing w:val="5"/>
          <w:sz w:val="24"/>
          <w:szCs w:val="24"/>
        </w:rPr>
      </w:pPr>
      <w:r>
        <w:rPr>
          <w:rFonts w:asciiTheme="minorEastAsia" w:hAnsiTheme="minorEastAsia" w:cstheme="minorEastAsia" w:hint="eastAsia"/>
          <w:sz w:val="24"/>
          <w:szCs w:val="24"/>
        </w:rPr>
        <w:t>1.1</w:t>
      </w:r>
      <w:r>
        <w:rPr>
          <w:rFonts w:asciiTheme="minorEastAsia" w:hAnsiTheme="minorEastAsia" w:cstheme="minorEastAsia" w:hint="eastAsia"/>
          <w:sz w:val="24"/>
          <w:szCs w:val="24"/>
        </w:rPr>
        <w:t xml:space="preserve">1 </w:t>
      </w:r>
      <w:r>
        <w:rPr>
          <w:rFonts w:asciiTheme="minorEastAsia" w:hAnsiTheme="minorEastAsia" w:cstheme="minorEastAsia" w:hint="eastAsia"/>
          <w:sz w:val="24"/>
          <w:szCs w:val="24"/>
        </w:rPr>
        <w:t>在设备质保期内，如发生制造质量问题，应由报价方免费修理或更换；若因保管、使用不当使设备损伤，由报价方协助解决有关问题，做好技术服务工作。</w:t>
      </w:r>
    </w:p>
    <w:p w:rsidR="009F22FC" w:rsidRDefault="00036207">
      <w:pPr>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 xml:space="preserve">1.12 </w:t>
      </w:r>
      <w:r>
        <w:rPr>
          <w:rFonts w:asciiTheme="minorEastAsia" w:hAnsiTheme="minorEastAsia" w:cstheme="minorEastAsia" w:hint="eastAsia"/>
          <w:sz w:val="24"/>
          <w:szCs w:val="24"/>
        </w:rPr>
        <w:t>本技术规范中的“天”、“日”均指日历日，“年”、“月”、“日”按公历计算。</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04" w:name="_Toc228"/>
      <w:bookmarkStart w:id="105" w:name="_Toc26346"/>
      <w:bookmarkStart w:id="106" w:name="_Toc29995"/>
      <w:bookmarkStart w:id="107" w:name="_Toc515678523"/>
      <w:bookmarkStart w:id="108" w:name="_Toc66848111"/>
      <w:bookmarkStart w:id="109" w:name="_Toc515678554"/>
      <w:bookmarkStart w:id="110" w:name="_Toc18630"/>
      <w:bookmarkStart w:id="111" w:name="_Toc8613"/>
      <w:bookmarkStart w:id="112" w:name="_Toc381625545"/>
      <w:r>
        <w:rPr>
          <w:rFonts w:asciiTheme="minorEastAsia" w:hAnsiTheme="minorEastAsia" w:cstheme="minorEastAsia" w:hint="eastAsia"/>
          <w:sz w:val="24"/>
          <w:szCs w:val="24"/>
        </w:rPr>
        <w:lastRenderedPageBreak/>
        <w:t>标准</w:t>
      </w:r>
      <w:bookmarkEnd w:id="104"/>
      <w:r>
        <w:rPr>
          <w:rFonts w:asciiTheme="minorEastAsia" w:hAnsiTheme="minorEastAsia" w:cstheme="minorEastAsia" w:hint="eastAsia"/>
          <w:sz w:val="24"/>
          <w:szCs w:val="24"/>
        </w:rPr>
        <w:t>及规范</w:t>
      </w:r>
      <w:r>
        <w:rPr>
          <w:rFonts w:asciiTheme="minorEastAsia" w:hAnsiTheme="minorEastAsia" w:cstheme="minorEastAsia" w:hint="eastAsia"/>
          <w:sz w:val="24"/>
          <w:szCs w:val="24"/>
        </w:rPr>
        <w:t xml:space="preserve"> </w:t>
      </w:r>
    </w:p>
    <w:p w:rsidR="009F22FC" w:rsidRDefault="00036207">
      <w:pPr>
        <w:pStyle w:val="20"/>
        <w:adjustRightInd w:val="0"/>
        <w:snapToGrid w:val="0"/>
        <w:spacing w:after="0" w:line="440" w:lineRule="exac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报价方提供的产品必需满足最新的国家有关标准和规范，以及</w:t>
      </w:r>
      <w:r>
        <w:rPr>
          <w:rFonts w:asciiTheme="minorEastAsia" w:hAnsiTheme="minorEastAsia" w:cstheme="minorEastAsia" w:hint="eastAsia"/>
          <w:sz w:val="24"/>
          <w:szCs w:val="24"/>
        </w:rPr>
        <w:t>IEC</w:t>
      </w:r>
      <w:r>
        <w:rPr>
          <w:rFonts w:asciiTheme="minorEastAsia" w:hAnsiTheme="minorEastAsia" w:cstheme="minorEastAsia" w:hint="eastAsia"/>
          <w:sz w:val="24"/>
          <w:szCs w:val="24"/>
        </w:rPr>
        <w:t>，</w:t>
      </w:r>
      <w:r>
        <w:rPr>
          <w:rFonts w:asciiTheme="minorEastAsia" w:hAnsiTheme="minorEastAsia" w:cstheme="minorEastAsia" w:hint="eastAsia"/>
          <w:sz w:val="24"/>
          <w:szCs w:val="24"/>
        </w:rPr>
        <w:t>ANSI</w:t>
      </w:r>
      <w:r>
        <w:rPr>
          <w:rFonts w:asciiTheme="minorEastAsia" w:hAnsiTheme="minorEastAsia" w:cstheme="minorEastAsia" w:hint="eastAsia"/>
          <w:sz w:val="24"/>
          <w:szCs w:val="24"/>
        </w:rPr>
        <w:t>，</w:t>
      </w:r>
      <w:r>
        <w:rPr>
          <w:rFonts w:asciiTheme="minorEastAsia" w:hAnsiTheme="minorEastAsia" w:cstheme="minorEastAsia" w:hint="eastAsia"/>
          <w:sz w:val="24"/>
          <w:szCs w:val="24"/>
        </w:rPr>
        <w:t>BS</w:t>
      </w:r>
      <w:r>
        <w:rPr>
          <w:rFonts w:asciiTheme="minorEastAsia" w:hAnsiTheme="minorEastAsia" w:cstheme="minorEastAsia" w:hint="eastAsia"/>
          <w:sz w:val="24"/>
          <w:szCs w:val="24"/>
        </w:rPr>
        <w:t>，</w:t>
      </w:r>
      <w:r>
        <w:rPr>
          <w:rFonts w:asciiTheme="minorEastAsia" w:hAnsiTheme="minorEastAsia" w:cstheme="minorEastAsia" w:hint="eastAsia"/>
          <w:sz w:val="24"/>
          <w:szCs w:val="24"/>
        </w:rPr>
        <w:t>IPCEA</w:t>
      </w:r>
      <w:r>
        <w:rPr>
          <w:rFonts w:asciiTheme="minorEastAsia" w:hAnsiTheme="minorEastAsia" w:cstheme="minorEastAsia" w:hint="eastAsia"/>
          <w:sz w:val="24"/>
          <w:szCs w:val="24"/>
        </w:rPr>
        <w:t>和</w:t>
      </w:r>
      <w:r>
        <w:rPr>
          <w:rFonts w:asciiTheme="minorEastAsia" w:hAnsiTheme="minorEastAsia" w:cstheme="minorEastAsia" w:hint="eastAsia"/>
          <w:sz w:val="24"/>
          <w:szCs w:val="24"/>
        </w:rPr>
        <w:t>NEMA</w:t>
      </w:r>
      <w:r>
        <w:rPr>
          <w:rFonts w:asciiTheme="minorEastAsia" w:hAnsiTheme="minorEastAsia" w:cstheme="minorEastAsia" w:hint="eastAsia"/>
          <w:sz w:val="24"/>
          <w:szCs w:val="24"/>
        </w:rPr>
        <w:t>等国际标准，包括其附录，其中优先选用</w:t>
      </w:r>
      <w:r>
        <w:rPr>
          <w:rFonts w:asciiTheme="minorEastAsia" w:hAnsiTheme="minorEastAsia" w:cstheme="minorEastAsia" w:hint="eastAsia"/>
          <w:sz w:val="24"/>
          <w:szCs w:val="24"/>
        </w:rPr>
        <w:t>GB</w:t>
      </w:r>
      <w:r>
        <w:rPr>
          <w:rFonts w:asciiTheme="minorEastAsia" w:hAnsiTheme="minorEastAsia" w:cstheme="minorEastAsia" w:hint="eastAsia"/>
          <w:sz w:val="24"/>
          <w:szCs w:val="24"/>
        </w:rPr>
        <w:t>标准。当与本技术规范有矛盾时，报价方应以书面形式向采购方提出，原则上以要求高者为准。</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13" w:name="_Toc12440"/>
      <w:r>
        <w:rPr>
          <w:rFonts w:asciiTheme="minorEastAsia" w:hAnsiTheme="minorEastAsia" w:cstheme="minorEastAsia" w:hint="eastAsia"/>
          <w:sz w:val="24"/>
          <w:szCs w:val="24"/>
        </w:rPr>
        <w:t>供货范围</w:t>
      </w:r>
      <w:bookmarkEnd w:id="113"/>
    </w:p>
    <w:p w:rsidR="009F22FC" w:rsidRDefault="00036207">
      <w:pPr>
        <w:numPr>
          <w:ilvl w:val="0"/>
          <w:numId w:val="2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报价方按照供货清单及供货范围内的一体</w:t>
      </w:r>
      <w:r>
        <w:rPr>
          <w:rFonts w:asciiTheme="minorEastAsia" w:hAnsiTheme="minorEastAsia" w:cstheme="minorEastAsia" w:hint="eastAsia"/>
          <w:sz w:val="24"/>
          <w:szCs w:val="24"/>
        </w:rPr>
        <w:t>式氧化锆分析仪进行供货。</w:t>
      </w:r>
    </w:p>
    <w:p w:rsidR="009F22FC" w:rsidRDefault="00036207">
      <w:pPr>
        <w:numPr>
          <w:ilvl w:val="0"/>
          <w:numId w:val="2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供货清单中依次说明型号、数量、产地、生产厂家等内容，所有外购件需得到采购方的确认。</w:t>
      </w:r>
    </w:p>
    <w:p w:rsidR="009F22FC" w:rsidRDefault="00036207">
      <w:pPr>
        <w:numPr>
          <w:ilvl w:val="0"/>
          <w:numId w:val="2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供货范围应包括使所有一体式氧化锆分析仪达到技术、性能要求所必须的设备和零部件，包括但不限于下列各项：供货清单表中所列的一体式氧化锆分析仪及附件。</w:t>
      </w:r>
      <w:r>
        <w:rPr>
          <w:rFonts w:asciiTheme="minorEastAsia" w:hAnsiTheme="minorEastAsia" w:cstheme="minorEastAsia" w:hint="eastAsia"/>
          <w:sz w:val="24"/>
          <w:szCs w:val="24"/>
        </w:rPr>
        <w:t xml:space="preserve">  </w:t>
      </w:r>
    </w:p>
    <w:p w:rsidR="009F22FC" w:rsidRDefault="00036207">
      <w:pPr>
        <w:numPr>
          <w:ilvl w:val="0"/>
          <w:numId w:val="21"/>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供货清单一览表</w:t>
      </w:r>
    </w:p>
    <w:tbl>
      <w:tblPr>
        <w:tblpPr w:leftFromText="180" w:rightFromText="180" w:vertAnchor="text" w:horzAnchor="page" w:tblpX="1585" w:tblpY="151"/>
        <w:tblOverlap w:val="never"/>
        <w:tblW w:w="4808" w:type="pct"/>
        <w:tblLayout w:type="fixed"/>
        <w:tblLook w:val="04A0" w:firstRow="1" w:lastRow="0" w:firstColumn="1" w:lastColumn="0" w:noHBand="0" w:noVBand="1"/>
      </w:tblPr>
      <w:tblGrid>
        <w:gridCol w:w="644"/>
        <w:gridCol w:w="1555"/>
        <w:gridCol w:w="2023"/>
        <w:gridCol w:w="760"/>
        <w:gridCol w:w="771"/>
        <w:gridCol w:w="760"/>
        <w:gridCol w:w="2385"/>
      </w:tblGrid>
      <w:tr w:rsidR="009F22FC">
        <w:trPr>
          <w:trHeight w:val="737"/>
        </w:trPr>
        <w:tc>
          <w:tcPr>
            <w:tcW w:w="362"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bookmarkStart w:id="114" w:name="_Toc26867"/>
            <w:r>
              <w:rPr>
                <w:rFonts w:asciiTheme="minorEastAsia" w:hAnsiTheme="minorEastAsia" w:cstheme="minorEastAsia" w:hint="eastAsia"/>
                <w:kern w:val="0"/>
                <w:sz w:val="24"/>
                <w:szCs w:val="24"/>
              </w:rPr>
              <w:t>分项</w:t>
            </w:r>
          </w:p>
        </w:tc>
        <w:tc>
          <w:tcPr>
            <w:tcW w:w="874"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采购品名</w:t>
            </w:r>
          </w:p>
        </w:tc>
        <w:tc>
          <w:tcPr>
            <w:tcW w:w="1137"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427"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431"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427"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质量</w:t>
            </w:r>
          </w:p>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等级</w:t>
            </w:r>
          </w:p>
        </w:tc>
        <w:tc>
          <w:tcPr>
            <w:tcW w:w="1338"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bCs/>
                <w:sz w:val="24"/>
                <w:szCs w:val="24"/>
              </w:rPr>
              <w:t>品牌推荐表</w:t>
            </w:r>
          </w:p>
        </w:tc>
      </w:tr>
      <w:tr w:rsidR="009F22FC">
        <w:trPr>
          <w:trHeight w:val="90"/>
        </w:trPr>
        <w:tc>
          <w:tcPr>
            <w:tcW w:w="362" w:type="pct"/>
            <w:tcBorders>
              <w:top w:val="single" w:sz="4" w:space="0" w:color="auto"/>
              <w:left w:val="single" w:sz="4" w:space="0" w:color="auto"/>
              <w:right w:val="single" w:sz="4" w:space="0" w:color="auto"/>
            </w:tcBorders>
            <w:shd w:val="clear" w:color="auto" w:fill="auto"/>
            <w:vAlign w:val="center"/>
          </w:tcPr>
          <w:p w:rsidR="009F22FC" w:rsidRDefault="00036207">
            <w:pPr>
              <w:widowControl/>
              <w:jc w:val="center"/>
              <w:rPr>
                <w:rFonts w:asciiTheme="minorEastAsia" w:hAnsiTheme="minorEastAsia" w:cstheme="minorEastAsia"/>
                <w:szCs w:val="21"/>
              </w:rPr>
            </w:pPr>
            <w:r>
              <w:rPr>
                <w:rFonts w:asciiTheme="minorEastAsia" w:hAnsiTheme="minorEastAsia" w:cstheme="minorEastAsia" w:hint="eastAsia"/>
                <w:szCs w:val="21"/>
              </w:rPr>
              <w:t>1</w:t>
            </w:r>
          </w:p>
        </w:tc>
        <w:tc>
          <w:tcPr>
            <w:tcW w:w="874" w:type="pct"/>
            <w:tcBorders>
              <w:top w:val="single" w:sz="4" w:space="0" w:color="auto"/>
              <w:left w:val="nil"/>
              <w:right w:val="single" w:sz="4" w:space="0" w:color="auto"/>
            </w:tcBorders>
            <w:shd w:val="clear" w:color="auto" w:fill="auto"/>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hint="eastAsia"/>
                <w:sz w:val="24"/>
                <w:szCs w:val="24"/>
              </w:rPr>
              <w:t>一体式氧化锆分析仪</w:t>
            </w:r>
          </w:p>
        </w:tc>
        <w:tc>
          <w:tcPr>
            <w:tcW w:w="1137" w:type="pct"/>
            <w:tcBorders>
              <w:top w:val="single" w:sz="4" w:space="0" w:color="auto"/>
              <w:left w:val="nil"/>
              <w:right w:val="single" w:sz="4" w:space="0" w:color="auto"/>
            </w:tcBorders>
            <w:shd w:val="clear" w:color="auto" w:fill="auto"/>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szCs w:val="21"/>
              </w:rPr>
              <w:t>MKF13-500-A-Y-008B</w:t>
            </w:r>
          </w:p>
        </w:tc>
        <w:tc>
          <w:tcPr>
            <w:tcW w:w="427" w:type="pct"/>
            <w:tcBorders>
              <w:top w:val="single" w:sz="4" w:space="0" w:color="auto"/>
              <w:left w:val="single" w:sz="4" w:space="0" w:color="auto"/>
              <w:right w:val="single" w:sz="4" w:space="0" w:color="auto"/>
            </w:tcBorders>
            <w:shd w:val="clear" w:color="auto" w:fill="auto"/>
            <w:noWrap/>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431" w:type="pct"/>
            <w:tcBorders>
              <w:top w:val="single" w:sz="4" w:space="0" w:color="auto"/>
              <w:left w:val="nil"/>
              <w:right w:val="single" w:sz="4" w:space="0" w:color="auto"/>
            </w:tcBorders>
            <w:shd w:val="clear" w:color="auto" w:fill="auto"/>
            <w:noWrap/>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szCs w:val="21"/>
              </w:rPr>
              <w:t>2</w:t>
            </w:r>
          </w:p>
        </w:tc>
        <w:tc>
          <w:tcPr>
            <w:tcW w:w="427" w:type="pct"/>
            <w:tcBorders>
              <w:top w:val="single" w:sz="4" w:space="0" w:color="auto"/>
              <w:left w:val="single" w:sz="4" w:space="0" w:color="auto"/>
              <w:right w:val="single" w:sz="4" w:space="0" w:color="auto"/>
            </w:tcBorders>
            <w:shd w:val="clear" w:color="auto" w:fill="auto"/>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hint="eastAsia"/>
                <w:szCs w:val="21"/>
              </w:rPr>
              <w:t>合格</w:t>
            </w:r>
          </w:p>
        </w:tc>
        <w:tc>
          <w:tcPr>
            <w:tcW w:w="1338" w:type="pct"/>
            <w:tcBorders>
              <w:top w:val="single" w:sz="4" w:space="0" w:color="auto"/>
              <w:left w:val="single" w:sz="4" w:space="0" w:color="auto"/>
              <w:right w:val="single" w:sz="4" w:space="0" w:color="auto"/>
            </w:tcBorders>
            <w:shd w:val="clear" w:color="auto" w:fill="auto"/>
            <w:vAlign w:val="center"/>
          </w:tcPr>
          <w:p w:rsidR="009F22FC" w:rsidRDefault="00036207">
            <w:pPr>
              <w:ind w:firstLineChars="200" w:firstLine="480"/>
              <w:rPr>
                <w:rFonts w:asciiTheme="minorEastAsia" w:hAnsiTheme="minorEastAsia" w:cstheme="minorEastAsia"/>
                <w:szCs w:val="21"/>
              </w:rPr>
            </w:pPr>
            <w:r>
              <w:rPr>
                <w:rFonts w:asciiTheme="minorEastAsia" w:hAnsiTheme="minorEastAsia" w:cstheme="minorEastAsia" w:hint="eastAsia"/>
                <w:sz w:val="24"/>
                <w:szCs w:val="24"/>
              </w:rPr>
              <w:t>推荐美康、</w:t>
            </w:r>
            <w:r>
              <w:rPr>
                <w:rFonts w:asciiTheme="minorEastAsia" w:hAnsiTheme="minorEastAsia" w:cstheme="minorEastAsia"/>
                <w:sz w:val="24"/>
                <w:szCs w:val="24"/>
              </w:rPr>
              <w:t>YOKOGAWA</w:t>
            </w:r>
            <w:r>
              <w:rPr>
                <w:rFonts w:asciiTheme="minorEastAsia" w:hAnsiTheme="minorEastAsia" w:cstheme="minorEastAsia" w:hint="eastAsia"/>
                <w:sz w:val="24"/>
                <w:szCs w:val="24"/>
              </w:rPr>
              <w:t>、沃森等同质及以上产品</w:t>
            </w:r>
          </w:p>
        </w:tc>
      </w:tr>
      <w:tr w:rsidR="009F22FC">
        <w:trPr>
          <w:trHeight w:val="762"/>
        </w:trPr>
        <w:tc>
          <w:tcPr>
            <w:tcW w:w="323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F22FC" w:rsidRDefault="00036207">
            <w:pPr>
              <w:jc w:val="center"/>
              <w:rPr>
                <w:rFonts w:asciiTheme="minorEastAsia" w:hAnsiTheme="minorEastAsia" w:cstheme="minorEastAsia"/>
                <w:sz w:val="30"/>
                <w:szCs w:val="30"/>
              </w:rPr>
            </w:pPr>
            <w:r>
              <w:rPr>
                <w:rFonts w:asciiTheme="minorEastAsia" w:hAnsiTheme="minorEastAsia" w:cstheme="minorEastAsia" w:hint="eastAsia"/>
                <w:sz w:val="24"/>
                <w:szCs w:val="24"/>
              </w:rPr>
              <w:t>合计（元）</w:t>
            </w:r>
            <w:r>
              <w:rPr>
                <w:rFonts w:asciiTheme="minorEastAsia" w:hAnsiTheme="minorEastAsia" w:cstheme="minorEastAsia" w:hint="eastAsia"/>
                <w:sz w:val="24"/>
                <w:szCs w:val="24"/>
              </w:rPr>
              <w:t>13%</w:t>
            </w:r>
            <w:r>
              <w:rPr>
                <w:rFonts w:asciiTheme="minorEastAsia" w:hAnsiTheme="minorEastAsia" w:cstheme="minorEastAsia" w:hint="eastAsia"/>
                <w:sz w:val="24"/>
                <w:szCs w:val="24"/>
              </w:rPr>
              <w:t>增值税专票</w:t>
            </w:r>
          </w:p>
        </w:tc>
        <w:tc>
          <w:tcPr>
            <w:tcW w:w="176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2FC" w:rsidRDefault="009F22FC">
            <w:pPr>
              <w:widowControl/>
              <w:jc w:val="center"/>
              <w:rPr>
                <w:rFonts w:asciiTheme="minorEastAsia" w:hAnsiTheme="minorEastAsia" w:cstheme="minorEastAsia"/>
                <w:sz w:val="30"/>
                <w:szCs w:val="30"/>
              </w:rPr>
            </w:pPr>
          </w:p>
        </w:tc>
      </w:tr>
      <w:tr w:rsidR="009F22FC">
        <w:trPr>
          <w:trHeight w:val="60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F22FC" w:rsidRDefault="00036207">
            <w:pPr>
              <w:widowControl/>
              <w:spacing w:line="312" w:lineRule="auto"/>
              <w:rPr>
                <w:rFonts w:asciiTheme="minorEastAsia" w:hAnsiTheme="minorEastAsia" w:cstheme="minorEastAsia"/>
                <w:szCs w:val="21"/>
              </w:rPr>
            </w:pPr>
            <w:r>
              <w:rPr>
                <w:rFonts w:hAnsi="宋体" w:hint="eastAsia"/>
                <w:b/>
                <w:sz w:val="24"/>
                <w:szCs w:val="24"/>
              </w:rPr>
              <w:t>备注：</w:t>
            </w:r>
            <w:r>
              <w:rPr>
                <w:rFonts w:hAnsi="宋体" w:hint="eastAsia"/>
                <w:sz w:val="24"/>
                <w:szCs w:val="24"/>
              </w:rPr>
              <w:t>本次采购为整体采购，响应供应商必须对询价项目一览表中的所有货物进行完整报价响应。</w:t>
            </w:r>
            <w:r>
              <w:rPr>
                <w:rFonts w:asciiTheme="minorEastAsia" w:hAnsiTheme="minorEastAsia" w:cstheme="minorEastAsia" w:hint="eastAsia"/>
                <w:sz w:val="24"/>
                <w:szCs w:val="24"/>
              </w:rPr>
              <w:t>对属于整套设备运行和安装施工所必需的部件，如本报价表中未列出</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或数量不足，报价方仍需在执行合同时予以补足。</w:t>
            </w:r>
          </w:p>
        </w:tc>
      </w:tr>
    </w:tbl>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技术要求</w:t>
      </w:r>
      <w:bookmarkEnd w:id="105"/>
      <w:bookmarkEnd w:id="106"/>
      <w:bookmarkEnd w:id="107"/>
      <w:bookmarkEnd w:id="108"/>
      <w:bookmarkEnd w:id="109"/>
      <w:bookmarkEnd w:id="110"/>
      <w:bookmarkEnd w:id="111"/>
      <w:bookmarkEnd w:id="112"/>
      <w:bookmarkEnd w:id="114"/>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bookmarkStart w:id="115" w:name="_Toc515678525"/>
      <w:bookmarkStart w:id="116" w:name="_Toc515678556"/>
      <w:r>
        <w:rPr>
          <w:rFonts w:asciiTheme="minorEastAsia" w:hAnsiTheme="minorEastAsia" w:cstheme="minorEastAsia" w:hint="eastAsia"/>
          <w:sz w:val="24"/>
          <w:szCs w:val="24"/>
        </w:rPr>
        <w:t>一体式氧化锆分析仪：现场液晶显示，全中文操作菜单；分析仪环境温度</w:t>
      </w:r>
      <w:r>
        <w:rPr>
          <w:rFonts w:asciiTheme="minorEastAsia" w:hAnsiTheme="minorEastAsia" w:cstheme="minorEastAsia" w:hint="eastAsia"/>
          <w:sz w:val="24"/>
          <w:szCs w:val="24"/>
        </w:rPr>
        <w:t>0</w:t>
      </w:r>
      <w:r>
        <w:rPr>
          <w:rFonts w:asciiTheme="minorEastAsia" w:hAnsiTheme="minorEastAsia" w:cstheme="minorEastAsia" w:hint="eastAsia"/>
          <w:sz w:val="24"/>
          <w:szCs w:val="24"/>
        </w:rPr>
        <w:t>～</w:t>
      </w:r>
      <w:r>
        <w:rPr>
          <w:rFonts w:asciiTheme="minorEastAsia" w:hAnsiTheme="minorEastAsia" w:cstheme="minorEastAsia" w:hint="eastAsia"/>
          <w:sz w:val="24"/>
          <w:szCs w:val="24"/>
        </w:rPr>
        <w:t>80</w:t>
      </w:r>
      <w:r>
        <w:rPr>
          <w:rFonts w:asciiTheme="minorEastAsia" w:hAnsiTheme="minorEastAsia" w:cstheme="minorEastAsia" w:hint="eastAsia"/>
          <w:sz w:val="24"/>
          <w:szCs w:val="24"/>
        </w:rPr>
        <w:t>度；</w:t>
      </w:r>
      <w:r>
        <w:rPr>
          <w:rFonts w:asciiTheme="minorEastAsia" w:hAnsiTheme="minorEastAsia" w:cstheme="minorEastAsia" w:hint="eastAsia"/>
          <w:sz w:val="24"/>
          <w:szCs w:val="24"/>
        </w:rPr>
        <w:t>4</w:t>
      </w:r>
      <w:r>
        <w:rPr>
          <w:rFonts w:asciiTheme="minorEastAsia" w:hAnsiTheme="minorEastAsia" w:cstheme="minorEastAsia" w:hint="eastAsia"/>
          <w:sz w:val="24"/>
          <w:szCs w:val="24"/>
        </w:rPr>
        <w:t>～</w:t>
      </w:r>
      <w:r>
        <w:rPr>
          <w:rFonts w:asciiTheme="minorEastAsia" w:hAnsiTheme="minorEastAsia" w:cstheme="minorEastAsia" w:hint="eastAsia"/>
          <w:sz w:val="24"/>
          <w:szCs w:val="24"/>
        </w:rPr>
        <w:t>20madc</w:t>
      </w:r>
      <w:r>
        <w:rPr>
          <w:rFonts w:asciiTheme="minorEastAsia" w:hAnsiTheme="minorEastAsia" w:cstheme="minorEastAsia" w:hint="eastAsia"/>
          <w:sz w:val="24"/>
          <w:szCs w:val="24"/>
        </w:rPr>
        <w:t>标准电流输出与主电路光电隔离，多信号信息与故障提示，可直接接入远传进入</w:t>
      </w:r>
      <w:r>
        <w:rPr>
          <w:rFonts w:asciiTheme="minorEastAsia" w:hAnsiTheme="minorEastAsia" w:cstheme="minorEastAsia" w:hint="eastAsia"/>
          <w:sz w:val="24"/>
          <w:szCs w:val="24"/>
        </w:rPr>
        <w:t>DCS</w:t>
      </w:r>
      <w:r>
        <w:rPr>
          <w:rFonts w:asciiTheme="minorEastAsia" w:hAnsiTheme="minorEastAsia" w:cstheme="minorEastAsia" w:hint="eastAsia"/>
          <w:sz w:val="24"/>
          <w:szCs w:val="24"/>
        </w:rPr>
        <w:t>系统；配套</w:t>
      </w:r>
      <w:r>
        <w:rPr>
          <w:rFonts w:asciiTheme="minorEastAsia" w:hAnsiTheme="minorEastAsia" w:cstheme="minorEastAsia" w:hint="eastAsia"/>
          <w:sz w:val="24"/>
          <w:szCs w:val="24"/>
        </w:rPr>
        <w:t>304</w:t>
      </w:r>
      <w:r>
        <w:rPr>
          <w:rFonts w:asciiTheme="minorEastAsia" w:hAnsiTheme="minorEastAsia" w:cstheme="minorEastAsia" w:hint="eastAsia"/>
          <w:sz w:val="24"/>
          <w:szCs w:val="24"/>
        </w:rPr>
        <w:t>及以上不锈钢法兰盘，外径：</w:t>
      </w:r>
      <w:r>
        <w:rPr>
          <w:rFonts w:asciiTheme="minorEastAsia" w:hAnsiTheme="minorEastAsia" w:cstheme="minorEastAsia" w:hint="eastAsia"/>
          <w:sz w:val="24"/>
          <w:szCs w:val="24"/>
        </w:rPr>
        <w:t>155mm</w:t>
      </w:r>
      <w:r>
        <w:rPr>
          <w:rFonts w:asciiTheme="minorEastAsia" w:hAnsiTheme="minorEastAsia" w:cstheme="minorEastAsia" w:hint="eastAsia"/>
          <w:sz w:val="24"/>
          <w:szCs w:val="24"/>
        </w:rPr>
        <w:t>，孔距：</w:t>
      </w:r>
      <w:r>
        <w:rPr>
          <w:rFonts w:asciiTheme="minorEastAsia" w:hAnsiTheme="minorEastAsia" w:cstheme="minorEastAsia" w:hint="eastAsia"/>
          <w:sz w:val="24"/>
          <w:szCs w:val="24"/>
        </w:rPr>
        <w:t>130mm</w:t>
      </w:r>
      <w:r>
        <w:rPr>
          <w:rFonts w:asciiTheme="minorEastAsia" w:hAnsiTheme="minorEastAsia" w:cstheme="minorEastAsia" w:hint="eastAsia"/>
          <w:sz w:val="24"/>
          <w:szCs w:val="24"/>
        </w:rPr>
        <w:t>，开孔：</w:t>
      </w:r>
      <w:r>
        <w:rPr>
          <w:rFonts w:asciiTheme="minorEastAsia" w:hAnsiTheme="minorEastAsia" w:cstheme="minorEastAsia" w:hint="eastAsia"/>
          <w:sz w:val="24"/>
          <w:szCs w:val="24"/>
        </w:rPr>
        <w:t>45mm</w:t>
      </w:r>
      <w:r>
        <w:rPr>
          <w:rFonts w:asciiTheme="minorEastAsia" w:hAnsiTheme="minorEastAsia" w:cstheme="minorEastAsia" w:hint="eastAsia"/>
          <w:sz w:val="24"/>
          <w:szCs w:val="24"/>
        </w:rPr>
        <w:t>，螺栓孔径：</w:t>
      </w:r>
      <w:r>
        <w:rPr>
          <w:rFonts w:asciiTheme="minorEastAsia" w:hAnsiTheme="minorEastAsia" w:cstheme="minorEastAsia" w:hint="eastAsia"/>
          <w:sz w:val="24"/>
          <w:szCs w:val="24"/>
        </w:rPr>
        <w:t>14mm</w:t>
      </w:r>
      <w:r>
        <w:rPr>
          <w:rFonts w:asciiTheme="minorEastAsia" w:hAnsiTheme="minorEastAsia" w:cstheme="minorEastAsia" w:hint="eastAsia"/>
          <w:sz w:val="24"/>
          <w:szCs w:val="24"/>
        </w:rPr>
        <w:t>，</w:t>
      </w:r>
      <w:r>
        <w:rPr>
          <w:rFonts w:asciiTheme="minorEastAsia" w:hAnsiTheme="minorEastAsia" w:cstheme="minorEastAsia" w:hint="eastAsia"/>
          <w:sz w:val="24"/>
          <w:szCs w:val="24"/>
        </w:rPr>
        <w:t>L=1200mm</w:t>
      </w:r>
      <w:r>
        <w:rPr>
          <w:rFonts w:asciiTheme="minorEastAsia" w:hAnsiTheme="minorEastAsia" w:cstheme="minorEastAsia" w:hint="eastAsia"/>
          <w:sz w:val="24"/>
          <w:szCs w:val="24"/>
        </w:rPr>
        <w:t>，回路配电，高温型。</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氧量量程</w:t>
      </w:r>
      <w:r>
        <w:rPr>
          <w:rFonts w:asciiTheme="minorEastAsia" w:hAnsiTheme="minorEastAsia" w:cstheme="minorEastAsia" w:hint="eastAsia"/>
          <w:sz w:val="24"/>
          <w:szCs w:val="24"/>
        </w:rPr>
        <w:t>0</w:t>
      </w:r>
      <w:r>
        <w:rPr>
          <w:rFonts w:asciiTheme="minorEastAsia" w:hAnsiTheme="minorEastAsia" w:cstheme="minorEastAsia" w:hint="eastAsia"/>
          <w:sz w:val="24"/>
          <w:szCs w:val="24"/>
        </w:rPr>
        <w:t>～</w:t>
      </w:r>
      <w:r>
        <w:rPr>
          <w:rFonts w:asciiTheme="minorEastAsia" w:hAnsiTheme="minorEastAsia" w:cstheme="minorEastAsia" w:hint="eastAsia"/>
          <w:sz w:val="24"/>
          <w:szCs w:val="24"/>
        </w:rPr>
        <w:t>25%</w:t>
      </w:r>
      <w:r>
        <w:rPr>
          <w:rFonts w:asciiTheme="minorEastAsia" w:hAnsiTheme="minorEastAsia" w:cstheme="minorEastAsia" w:hint="eastAsia"/>
          <w:sz w:val="24"/>
          <w:szCs w:val="24"/>
        </w:rPr>
        <w:t>内自由设定，最低量程</w:t>
      </w:r>
      <w:r>
        <w:rPr>
          <w:rFonts w:asciiTheme="minorEastAsia" w:hAnsiTheme="minorEastAsia" w:cstheme="minorEastAsia" w:hint="eastAsia"/>
          <w:sz w:val="24"/>
          <w:szCs w:val="24"/>
        </w:rPr>
        <w:t>0-5%</w:t>
      </w:r>
      <w:r>
        <w:rPr>
          <w:rFonts w:asciiTheme="minorEastAsia" w:hAnsiTheme="minorEastAsia" w:cstheme="minorEastAsia" w:hint="eastAsia"/>
          <w:sz w:val="24"/>
          <w:szCs w:val="24"/>
        </w:rPr>
        <w:t>；温度采用</w:t>
      </w:r>
      <w:r>
        <w:rPr>
          <w:rFonts w:asciiTheme="minorEastAsia" w:hAnsiTheme="minorEastAsia" w:cstheme="minorEastAsia" w:hint="eastAsia"/>
          <w:sz w:val="24"/>
          <w:szCs w:val="24"/>
        </w:rPr>
        <w:t>PID</w:t>
      </w:r>
      <w:r>
        <w:rPr>
          <w:rFonts w:asciiTheme="minorEastAsia" w:hAnsiTheme="minorEastAsia" w:cstheme="minorEastAsia" w:hint="eastAsia"/>
          <w:sz w:val="24"/>
          <w:szCs w:val="24"/>
        </w:rPr>
        <w:t>控温，自带恒温加热</w:t>
      </w:r>
      <w:r>
        <w:rPr>
          <w:rFonts w:asciiTheme="minorEastAsia" w:hAnsiTheme="minorEastAsia" w:cstheme="minorEastAsia" w:hint="eastAsia"/>
          <w:sz w:val="24"/>
          <w:szCs w:val="24"/>
        </w:rPr>
        <w:t>700</w:t>
      </w:r>
      <w:r>
        <w:rPr>
          <w:rFonts w:asciiTheme="minorEastAsia" w:hAnsiTheme="minorEastAsia" w:cstheme="minorEastAsia" w:hint="eastAsia"/>
          <w:sz w:val="24"/>
          <w:szCs w:val="24"/>
        </w:rPr>
        <w:t>度或者</w:t>
      </w:r>
      <w:r>
        <w:rPr>
          <w:rFonts w:asciiTheme="minorEastAsia" w:hAnsiTheme="minorEastAsia" w:cstheme="minorEastAsia" w:hint="eastAsia"/>
          <w:sz w:val="24"/>
          <w:szCs w:val="24"/>
        </w:rPr>
        <w:t>750</w:t>
      </w:r>
      <w:r>
        <w:rPr>
          <w:rFonts w:asciiTheme="minorEastAsia" w:hAnsiTheme="minorEastAsia" w:cstheme="minorEastAsia" w:hint="eastAsia"/>
          <w:sz w:val="24"/>
          <w:szCs w:val="24"/>
        </w:rPr>
        <w:t>度，可设定氧量上下限报警指示，温度上下限报警指示。负载电阻≤</w:t>
      </w:r>
      <w:r>
        <w:rPr>
          <w:rFonts w:asciiTheme="minorEastAsia" w:hAnsiTheme="minorEastAsia" w:cstheme="minorEastAsia" w:hint="eastAsia"/>
          <w:sz w:val="24"/>
          <w:szCs w:val="24"/>
        </w:rPr>
        <w:t>500</w:t>
      </w:r>
      <w:r>
        <w:rPr>
          <w:rFonts w:asciiTheme="minorEastAsia" w:hAnsiTheme="minorEastAsia" w:cstheme="minorEastAsia" w:hint="eastAsia"/>
          <w:sz w:val="24"/>
          <w:szCs w:val="24"/>
        </w:rPr>
        <w:t>欧，基本误差（重复性）≤</w:t>
      </w:r>
      <w:r>
        <w:rPr>
          <w:rFonts w:asciiTheme="minorEastAsia" w:hAnsiTheme="minorEastAsia" w:cstheme="minorEastAsia" w:hint="eastAsia"/>
          <w:sz w:val="24"/>
          <w:szCs w:val="24"/>
        </w:rPr>
        <w:t>0.2%</w:t>
      </w:r>
      <w:r>
        <w:rPr>
          <w:rFonts w:asciiTheme="minorEastAsia" w:hAnsiTheme="minorEastAsia" w:cstheme="minorEastAsia" w:hint="eastAsia"/>
          <w:sz w:val="24"/>
          <w:szCs w:val="24"/>
        </w:rPr>
        <w:t>满量程，负压</w:t>
      </w:r>
      <w:r>
        <w:rPr>
          <w:rFonts w:asciiTheme="minorEastAsia" w:hAnsiTheme="minorEastAsia" w:cstheme="minorEastAsia" w:hint="eastAsia"/>
          <w:sz w:val="24"/>
          <w:szCs w:val="24"/>
        </w:rPr>
        <w:t>-10</w:t>
      </w:r>
      <w:r>
        <w:rPr>
          <w:rFonts w:asciiTheme="minorEastAsia" w:hAnsiTheme="minorEastAsia" w:cstheme="minorEastAsia" w:hint="eastAsia"/>
          <w:sz w:val="24"/>
          <w:szCs w:val="24"/>
        </w:rPr>
        <w:t>～</w:t>
      </w:r>
      <w:r>
        <w:rPr>
          <w:rFonts w:asciiTheme="minorEastAsia" w:hAnsiTheme="minorEastAsia" w:cstheme="minorEastAsia" w:hint="eastAsia"/>
          <w:sz w:val="24"/>
          <w:szCs w:val="24"/>
        </w:rPr>
        <w:t>0Kpa</w:t>
      </w:r>
      <w:r>
        <w:rPr>
          <w:rFonts w:asciiTheme="minorEastAsia" w:hAnsiTheme="minorEastAsia" w:cstheme="minorEastAsia" w:hint="eastAsia"/>
          <w:sz w:val="24"/>
          <w:szCs w:val="24"/>
        </w:rPr>
        <w:t>。</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本底电势一键校正。</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探头采用高温材质，加过滤，隔离模块，防干扰，防水带；</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分析仪需具有</w:t>
      </w:r>
      <w:r>
        <w:rPr>
          <w:rFonts w:asciiTheme="minorEastAsia" w:hAnsiTheme="minorEastAsia" w:cstheme="minorEastAsia" w:hint="eastAsia"/>
          <w:sz w:val="24"/>
          <w:szCs w:val="24"/>
        </w:rPr>
        <w:t>CNCQIC</w:t>
      </w:r>
      <w:r>
        <w:rPr>
          <w:rFonts w:asciiTheme="minorEastAsia" w:hAnsiTheme="minorEastAsia" w:cstheme="minorEastAsia" w:hint="eastAsia"/>
          <w:sz w:val="24"/>
          <w:szCs w:val="24"/>
        </w:rPr>
        <w:t>认证证书（中国节能环保产品）及</w:t>
      </w:r>
      <w:r>
        <w:rPr>
          <w:rFonts w:asciiTheme="minorEastAsia" w:hAnsiTheme="minorEastAsia" w:cstheme="minorEastAsia" w:hint="eastAsia"/>
          <w:sz w:val="24"/>
          <w:szCs w:val="24"/>
        </w:rPr>
        <w:t>SIL</w:t>
      </w:r>
      <w:r>
        <w:rPr>
          <w:rFonts w:asciiTheme="minorEastAsia" w:hAnsiTheme="minorEastAsia" w:cstheme="minorEastAsia" w:hint="eastAsia"/>
          <w:sz w:val="24"/>
          <w:szCs w:val="24"/>
        </w:rPr>
        <w:t>安全认证</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探头采用高温材质，加过滤，隔离模块，防干扰，防水。</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可用标气在线校准。</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响应时间</w:t>
      </w:r>
      <w:r>
        <w:rPr>
          <w:rFonts w:asciiTheme="minorEastAsia" w:hAnsiTheme="minorEastAsia" w:cstheme="minorEastAsia" w:hint="eastAsia"/>
          <w:sz w:val="24"/>
          <w:szCs w:val="24"/>
        </w:rPr>
        <w:t>:5s</w:t>
      </w:r>
      <w:r>
        <w:rPr>
          <w:rFonts w:asciiTheme="minorEastAsia" w:hAnsiTheme="minorEastAsia" w:cstheme="minorEastAsia" w:hint="eastAsia"/>
          <w:sz w:val="24"/>
          <w:szCs w:val="24"/>
        </w:rPr>
        <w:t>内达到</w:t>
      </w:r>
      <w:r>
        <w:rPr>
          <w:rFonts w:asciiTheme="minorEastAsia" w:hAnsiTheme="minorEastAsia" w:cstheme="minorEastAsia" w:hint="eastAsia"/>
          <w:sz w:val="24"/>
          <w:szCs w:val="24"/>
        </w:rPr>
        <w:t>90%</w:t>
      </w:r>
      <w:r>
        <w:rPr>
          <w:rFonts w:asciiTheme="minorEastAsia" w:hAnsiTheme="minorEastAsia" w:cstheme="minorEastAsia" w:hint="eastAsia"/>
          <w:sz w:val="24"/>
          <w:szCs w:val="24"/>
        </w:rPr>
        <w:t>的响应。</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推荐采用美康仪表、</w:t>
      </w:r>
      <w:r>
        <w:rPr>
          <w:rFonts w:asciiTheme="minorEastAsia" w:hAnsiTheme="minorEastAsia" w:cstheme="minorEastAsia" w:hint="eastAsia"/>
          <w:sz w:val="24"/>
          <w:szCs w:val="24"/>
        </w:rPr>
        <w:t>YOKOGAWA</w:t>
      </w:r>
      <w:r>
        <w:rPr>
          <w:rFonts w:asciiTheme="minorEastAsia" w:hAnsiTheme="minorEastAsia" w:cstheme="minorEastAsia" w:hint="eastAsia"/>
          <w:sz w:val="24"/>
          <w:szCs w:val="24"/>
        </w:rPr>
        <w:t>、沃森或同质及以上品牌产品。</w:t>
      </w:r>
    </w:p>
    <w:p w:rsidR="009F22FC" w:rsidRDefault="00036207">
      <w:pPr>
        <w:numPr>
          <w:ilvl w:val="0"/>
          <w:numId w:val="22"/>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包装标志</w:t>
      </w:r>
    </w:p>
    <w:p w:rsidR="009F22FC" w:rsidRDefault="00036207">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报价方所供设备的包装，都标明合同号、主要设备名称的标签。</w:t>
      </w:r>
    </w:p>
    <w:p w:rsidR="009F22FC" w:rsidRDefault="00036207">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对装箱供给的设备，应在箱子的两面注明如下内容：</w:t>
      </w:r>
    </w:p>
    <w:p w:rsidR="009F22FC" w:rsidRDefault="00036207">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合同号；装运标志，目的港，收货人代码，设备名称和项目号，箱号，毛</w:t>
      </w:r>
      <w:r>
        <w:rPr>
          <w:rFonts w:asciiTheme="minorEastAsia" w:hAnsiTheme="minorEastAsia" w:cstheme="minorEastAsia" w:hint="eastAsia"/>
          <w:sz w:val="24"/>
          <w:szCs w:val="24"/>
        </w:rPr>
        <w:t>/</w:t>
      </w:r>
      <w:r>
        <w:rPr>
          <w:rFonts w:asciiTheme="minorEastAsia" w:hAnsiTheme="minorEastAsia" w:cstheme="minorEastAsia" w:hint="eastAsia"/>
          <w:sz w:val="24"/>
          <w:szCs w:val="24"/>
        </w:rPr>
        <w:t>净重，外形尺寸，长×宽×高。</w:t>
      </w:r>
    </w:p>
    <w:p w:rsidR="009F22FC" w:rsidRDefault="00036207">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运输作业标志（包括防潮、防震、放置位置方向、重心位置、绳索固定部位等）。</w:t>
      </w:r>
    </w:p>
    <w:p w:rsidR="009F22FC" w:rsidRDefault="00036207">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设备存放和保管要求等级。</w:t>
      </w:r>
    </w:p>
    <w:p w:rsidR="009F22FC" w:rsidRDefault="00036207">
      <w:pPr>
        <w:numPr>
          <w:ilvl w:val="0"/>
          <w:numId w:val="23"/>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备品备件、专用工具应单独包装和发运，并特别注明。</w:t>
      </w:r>
    </w:p>
    <w:bookmarkEnd w:id="115"/>
    <w:bookmarkEnd w:id="116"/>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r>
        <w:rPr>
          <w:rFonts w:asciiTheme="minorEastAsia" w:hAnsiTheme="minorEastAsia" w:cstheme="minorEastAsia" w:hint="eastAsia"/>
          <w:sz w:val="24"/>
          <w:szCs w:val="24"/>
        </w:rPr>
        <w:t>制造、检验和试验</w:t>
      </w:r>
    </w:p>
    <w:p w:rsidR="009F22FC" w:rsidRDefault="00036207">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氧化锆分析仪设计、制造等方面应遵照最新规范和标准。</w:t>
      </w:r>
    </w:p>
    <w:p w:rsidR="009F22FC" w:rsidRDefault="00036207">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上述标准和规定仅提出了基本的技术要求。如果报价方提出了更经济合理的设计、材料、制造工艺等，同时又能使报价方提供的设备达到本技术规范之要求，并确保安全连续运行，在征得采购方同意后，报价方可以不全部使用上述标准和规定。</w:t>
      </w:r>
    </w:p>
    <w:p w:rsidR="009F22FC" w:rsidRDefault="00036207">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报价方应向采购方提供一份</w:t>
      </w:r>
      <w:r>
        <w:rPr>
          <w:rFonts w:ascii="宋体" w:hAnsi="宋体" w:cs="宋体" w:hint="eastAsia"/>
          <w:bCs/>
          <w:sz w:val="24"/>
        </w:rPr>
        <w:t>CNCQIC</w:t>
      </w:r>
      <w:r>
        <w:rPr>
          <w:rFonts w:ascii="宋体" w:hAnsi="宋体" w:cs="宋体" w:hint="eastAsia"/>
          <w:bCs/>
          <w:sz w:val="24"/>
        </w:rPr>
        <w:t>认证证书（中国节能环保产品）及</w:t>
      </w:r>
      <w:r>
        <w:rPr>
          <w:rFonts w:ascii="宋体" w:hAnsi="宋体" w:cs="宋体" w:hint="eastAsia"/>
          <w:bCs/>
          <w:sz w:val="24"/>
        </w:rPr>
        <w:t>SIL</w:t>
      </w:r>
      <w:r>
        <w:rPr>
          <w:rFonts w:ascii="宋体" w:hAnsi="宋体" w:cs="宋体" w:hint="eastAsia"/>
          <w:bCs/>
          <w:sz w:val="24"/>
        </w:rPr>
        <w:t>安全认证</w:t>
      </w:r>
      <w:r>
        <w:rPr>
          <w:rFonts w:asciiTheme="minorEastAsia" w:hAnsiTheme="minorEastAsia" w:cstheme="minorEastAsia" w:hint="eastAsia"/>
          <w:sz w:val="24"/>
          <w:szCs w:val="24"/>
        </w:rPr>
        <w:t>。</w:t>
      </w:r>
    </w:p>
    <w:p w:rsidR="009F22FC" w:rsidRDefault="00036207">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对设备材料有影响的一切制造、加工工序、试验和检查操作，须接受报价方或采购方检查员的监督。</w:t>
      </w:r>
    </w:p>
    <w:p w:rsidR="009F22FC" w:rsidRDefault="00036207">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对于设备在制造、加工和试验过程中不符合规程或标准的所有偏差，均应有文件记录，并且由报价方及时进行处理。</w:t>
      </w:r>
    </w:p>
    <w:p w:rsidR="009F22FC" w:rsidRDefault="00036207">
      <w:pPr>
        <w:numPr>
          <w:ilvl w:val="0"/>
          <w:numId w:val="24"/>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报价方应为采购方提</w:t>
      </w:r>
      <w:r>
        <w:rPr>
          <w:rFonts w:asciiTheme="minorEastAsia" w:hAnsiTheme="minorEastAsia" w:cstheme="minorEastAsia" w:hint="eastAsia"/>
          <w:sz w:val="24"/>
          <w:szCs w:val="24"/>
        </w:rPr>
        <w:t>供双方直接参与制造和试验期间的注意事项，该事项在双方共同工作五天前提出。</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17" w:name="_Toc515678527"/>
      <w:bookmarkStart w:id="118" w:name="_Toc20011"/>
      <w:bookmarkStart w:id="119" w:name="_Toc7199"/>
      <w:bookmarkStart w:id="120" w:name="_Toc5701"/>
      <w:bookmarkStart w:id="121" w:name="_Toc515678558"/>
      <w:bookmarkStart w:id="122" w:name="_Toc2453"/>
      <w:bookmarkStart w:id="123" w:name="_Toc18362"/>
      <w:bookmarkStart w:id="124" w:name="_Toc66848114"/>
      <w:bookmarkStart w:id="125" w:name="_Toc381625548"/>
      <w:r>
        <w:rPr>
          <w:rFonts w:asciiTheme="minorEastAsia" w:hAnsiTheme="minorEastAsia" w:cstheme="minorEastAsia" w:hint="eastAsia"/>
          <w:sz w:val="24"/>
          <w:szCs w:val="24"/>
        </w:rPr>
        <w:t>技术</w:t>
      </w:r>
      <w:bookmarkEnd w:id="117"/>
      <w:bookmarkEnd w:id="118"/>
      <w:bookmarkEnd w:id="119"/>
      <w:bookmarkEnd w:id="120"/>
      <w:bookmarkEnd w:id="121"/>
      <w:bookmarkEnd w:id="122"/>
      <w:bookmarkEnd w:id="123"/>
      <w:bookmarkEnd w:id="124"/>
      <w:bookmarkEnd w:id="125"/>
      <w:r>
        <w:rPr>
          <w:rFonts w:asciiTheme="minorEastAsia" w:hAnsiTheme="minorEastAsia" w:cstheme="minorEastAsia" w:hint="eastAsia"/>
          <w:sz w:val="24"/>
          <w:szCs w:val="24"/>
        </w:rPr>
        <w:t>资料</w:t>
      </w:r>
    </w:p>
    <w:p w:rsidR="009F22FC" w:rsidRDefault="00036207">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一般要求</w:t>
      </w:r>
    </w:p>
    <w:p w:rsidR="009F22FC" w:rsidRDefault="00036207">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资料均使用国际单位制，语言为中文，所有非中文资料均视为无效资料。电子版文字资料采用</w:t>
      </w:r>
      <w:r>
        <w:rPr>
          <w:rFonts w:asciiTheme="minorEastAsia" w:hAnsiTheme="minorEastAsia" w:cstheme="minorEastAsia" w:hint="eastAsia"/>
          <w:sz w:val="24"/>
          <w:szCs w:val="24"/>
        </w:rPr>
        <w:t>WORD</w:t>
      </w:r>
      <w:r>
        <w:rPr>
          <w:rFonts w:asciiTheme="minorEastAsia" w:hAnsiTheme="minorEastAsia" w:cstheme="minorEastAsia" w:hint="eastAsia"/>
          <w:sz w:val="24"/>
          <w:szCs w:val="24"/>
        </w:rPr>
        <w:t>格式，图纸资料采用</w:t>
      </w:r>
      <w:r>
        <w:rPr>
          <w:rFonts w:asciiTheme="minorEastAsia" w:hAnsiTheme="minorEastAsia" w:cstheme="minorEastAsia" w:hint="eastAsia"/>
          <w:sz w:val="24"/>
          <w:szCs w:val="24"/>
        </w:rPr>
        <w:t xml:space="preserve">AUTOCAD </w:t>
      </w:r>
      <w:r>
        <w:rPr>
          <w:rFonts w:asciiTheme="minorEastAsia" w:hAnsiTheme="minorEastAsia" w:cstheme="minorEastAsia" w:hint="eastAsia"/>
          <w:sz w:val="24"/>
          <w:szCs w:val="24"/>
        </w:rPr>
        <w:t>格式。</w:t>
      </w:r>
    </w:p>
    <w:p w:rsidR="009F22FC" w:rsidRDefault="00036207">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设备资料的提交应及时、充分，资料的组织结构清晰、逻辑性强。资料内容正确、准确、一致、清晰完整，满足使用及维护要求。</w:t>
      </w:r>
    </w:p>
    <w:p w:rsidR="009F22FC" w:rsidRDefault="00036207">
      <w:pPr>
        <w:numPr>
          <w:ilvl w:val="0"/>
          <w:numId w:val="26"/>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报价方所提交的技术资料内容至少应包括本规范中所要求的。如采购方需要本规范以外的资料，报价方应及时无偿地提供。</w:t>
      </w:r>
    </w:p>
    <w:p w:rsidR="009F22FC" w:rsidRDefault="00036207">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成交供应商在供货时提交如下资料：</w:t>
      </w:r>
    </w:p>
    <w:p w:rsidR="009F22FC" w:rsidRDefault="00036207">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氧化锆分析仪说明书。</w:t>
      </w:r>
    </w:p>
    <w:p w:rsidR="009F22FC" w:rsidRDefault="00036207">
      <w:pPr>
        <w:numPr>
          <w:ilvl w:val="0"/>
          <w:numId w:val="27"/>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为安装和检修用的易损件清单。</w:t>
      </w:r>
    </w:p>
    <w:p w:rsidR="009F22FC" w:rsidRDefault="00036207">
      <w:pPr>
        <w:numPr>
          <w:ilvl w:val="0"/>
          <w:numId w:val="25"/>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报价方在产品完成后，向采购方提供以下随机技术文件：</w:t>
      </w:r>
    </w:p>
    <w:p w:rsidR="009F22FC" w:rsidRDefault="00036207">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氧化锆分析仪的质量证明文件</w:t>
      </w:r>
      <w:r>
        <w:rPr>
          <w:rFonts w:asciiTheme="minorEastAsia" w:hAnsiTheme="minorEastAsia" w:cstheme="minorEastAsia" w:hint="eastAsia"/>
          <w:sz w:val="24"/>
          <w:szCs w:val="24"/>
        </w:rPr>
        <w:t>(</w:t>
      </w:r>
      <w:r>
        <w:rPr>
          <w:rFonts w:asciiTheme="minorEastAsia" w:hAnsiTheme="minorEastAsia" w:cstheme="minorEastAsia" w:hint="eastAsia"/>
          <w:sz w:val="24"/>
          <w:szCs w:val="24"/>
        </w:rPr>
        <w:t>包括合格证和</w:t>
      </w:r>
      <w:r>
        <w:rPr>
          <w:rFonts w:ascii="宋体" w:hAnsi="宋体" w:cs="宋体" w:hint="eastAsia"/>
          <w:bCs/>
          <w:sz w:val="24"/>
        </w:rPr>
        <w:t>CNCQIC</w:t>
      </w:r>
      <w:r>
        <w:rPr>
          <w:rFonts w:ascii="宋体" w:hAnsi="宋体" w:cs="宋体" w:hint="eastAsia"/>
          <w:bCs/>
          <w:sz w:val="24"/>
        </w:rPr>
        <w:t>认证证书</w:t>
      </w:r>
      <w:r>
        <w:rPr>
          <w:rFonts w:asciiTheme="minorEastAsia" w:hAnsiTheme="minorEastAsia" w:cstheme="minorEastAsia" w:hint="eastAsia"/>
          <w:sz w:val="24"/>
          <w:szCs w:val="24"/>
        </w:rPr>
        <w:t>、</w:t>
      </w:r>
      <w:r>
        <w:rPr>
          <w:rFonts w:ascii="宋体" w:hAnsi="宋体" w:cs="宋体" w:hint="eastAsia"/>
          <w:bCs/>
          <w:sz w:val="24"/>
        </w:rPr>
        <w:t>SIL</w:t>
      </w:r>
      <w:r>
        <w:rPr>
          <w:rFonts w:ascii="宋体" w:hAnsi="宋体" w:cs="宋体" w:hint="eastAsia"/>
          <w:bCs/>
          <w:sz w:val="24"/>
        </w:rPr>
        <w:t>安全认证</w:t>
      </w:r>
      <w:r>
        <w:rPr>
          <w:rFonts w:asciiTheme="minorEastAsia" w:hAnsiTheme="minorEastAsia" w:cstheme="minorEastAsia" w:hint="eastAsia"/>
          <w:sz w:val="24"/>
          <w:szCs w:val="24"/>
        </w:rPr>
        <w:t>等</w:t>
      </w:r>
      <w:r>
        <w:rPr>
          <w:rFonts w:asciiTheme="minorEastAsia" w:hAnsiTheme="minorEastAsia" w:cstheme="minorEastAsia" w:hint="eastAsia"/>
          <w:sz w:val="24"/>
          <w:szCs w:val="24"/>
        </w:rPr>
        <w:t xml:space="preserve">)  </w:t>
      </w:r>
    </w:p>
    <w:p w:rsidR="009F22FC" w:rsidRDefault="00036207">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装箱清单、合格证及其它必须的文件。</w:t>
      </w:r>
    </w:p>
    <w:p w:rsidR="009F22FC" w:rsidRDefault="00036207">
      <w:pPr>
        <w:numPr>
          <w:ilvl w:val="0"/>
          <w:numId w:val="28"/>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一体式氧化锆分析仪原产地证明。</w:t>
      </w:r>
      <w:r>
        <w:rPr>
          <w:rFonts w:asciiTheme="minorEastAsia" w:hAnsiTheme="minorEastAsia" w:cstheme="minorEastAsia" w:hint="eastAsia"/>
          <w:sz w:val="24"/>
          <w:szCs w:val="24"/>
        </w:rPr>
        <w:t xml:space="preserve"> </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26" w:name="_Toc15700"/>
      <w:r>
        <w:rPr>
          <w:rFonts w:asciiTheme="minorEastAsia" w:hAnsiTheme="minorEastAsia" w:cstheme="minorEastAsia" w:hint="eastAsia"/>
          <w:sz w:val="24"/>
          <w:szCs w:val="24"/>
        </w:rPr>
        <w:t>服务要求</w:t>
      </w:r>
      <w:bookmarkEnd w:id="126"/>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要求送货上门，供货时产品合格证或质量证明、说明书等必备资料齐全。如果物流或快递送货，丢失缺少损坏自理，采购方概不负责；成交供应商必须将货物送达指定地点并与采购方共同参与验收，否则由采购方单方验收，成交供应商须承认采购方验收结果。</w:t>
      </w:r>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报价方应保证所提供的产品为正规、合</w:t>
      </w:r>
      <w:r>
        <w:rPr>
          <w:rFonts w:asciiTheme="minorEastAsia" w:hAnsiTheme="minorEastAsia" w:cstheme="minorEastAsia" w:hint="eastAsia"/>
          <w:sz w:val="24"/>
          <w:szCs w:val="24"/>
        </w:rPr>
        <w:t>格原厂产品，一经发现报价方提供假冒伪劣产品，将纳入公司供应商黑名单，不得参与本公司采购报价活动。</w:t>
      </w:r>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在需要时报价方应派代表到现场指导安装、调试和试运行，并负责解决设备在安装、调试、试运行中发现的制造质量及性能指标等有关问题。</w:t>
      </w:r>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在质保期内的设计、制造等问题由报价方负责无偿修理或更换，并</w:t>
      </w:r>
      <w:r>
        <w:rPr>
          <w:rFonts w:asciiTheme="minorEastAsia" w:hAnsiTheme="minorEastAsia" w:cstheme="minorEastAsia" w:hint="eastAsia"/>
          <w:sz w:val="24"/>
          <w:szCs w:val="24"/>
        </w:rPr>
        <w:t>24h</w:t>
      </w:r>
      <w:r>
        <w:rPr>
          <w:rFonts w:asciiTheme="minorEastAsia" w:hAnsiTheme="minorEastAsia" w:cstheme="minorEastAsia" w:hint="eastAsia"/>
          <w:sz w:val="24"/>
          <w:szCs w:val="24"/>
        </w:rPr>
        <w:t>内响应到厂解决。</w:t>
      </w:r>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在合同产品的寿命期内，对非报价方责任造成的设备损坏，报价方有义务提供配件和修理；如属设备设计或制造缺陷引起的损坏，报价方应为采购方及时修理，并承担全部费用。报价方应长期以优惠价格向采购方提供备品备件。</w:t>
      </w:r>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报价</w:t>
      </w:r>
      <w:r>
        <w:rPr>
          <w:rFonts w:asciiTheme="minorEastAsia" w:hAnsiTheme="minorEastAsia" w:cstheme="minorEastAsia" w:hint="eastAsia"/>
          <w:sz w:val="24"/>
          <w:szCs w:val="24"/>
        </w:rPr>
        <w:t>后无故放弃履行供货的供应商将纳入我司供应商黑名单，取消其参加本公司采购活动资格。</w:t>
      </w:r>
    </w:p>
    <w:p w:rsidR="009F22FC" w:rsidRDefault="00036207">
      <w:pPr>
        <w:numPr>
          <w:ilvl w:val="0"/>
          <w:numId w:val="29"/>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本技术规范书将在供货合同签订时作为技术协议签订，与合同具有同等的法律效力。</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27" w:name="_Toc14998"/>
      <w:bookmarkStart w:id="128" w:name="_Toc6361_WPSOffice_Level2"/>
      <w:bookmarkStart w:id="129" w:name="_Toc23236_WPSOffice_Level2"/>
      <w:bookmarkStart w:id="130" w:name="_Toc14914_WPSOffice_Level2"/>
      <w:bookmarkStart w:id="131" w:name="_Toc14976_WPSOffice_Level2"/>
      <w:r>
        <w:rPr>
          <w:rFonts w:asciiTheme="minorEastAsia" w:hAnsiTheme="minorEastAsia" w:cstheme="minorEastAsia" w:hint="eastAsia"/>
          <w:sz w:val="24"/>
          <w:szCs w:val="24"/>
        </w:rPr>
        <w:t>质量保证和售后服务要求</w:t>
      </w:r>
      <w:bookmarkEnd w:id="127"/>
      <w:bookmarkEnd w:id="128"/>
      <w:bookmarkEnd w:id="129"/>
      <w:bookmarkEnd w:id="130"/>
      <w:bookmarkEnd w:id="131"/>
    </w:p>
    <w:p w:rsidR="009F22FC" w:rsidRDefault="00036207">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质量要求：报价方必须保证提供原厂制造、全新未使用过的产品，不存在任何缺陷。不得用假冒及伪劣材料替代；如出现上述质量问题，采购方有权退货；如造成损失的，采购方可要求成交供应商给予赔偿。</w:t>
      </w:r>
    </w:p>
    <w:p w:rsidR="009F22FC" w:rsidRDefault="00036207">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lastRenderedPageBreak/>
        <w:t>交货时需提供产品出厂合格证、产品技术参数、产品出厂检测报告、制造厂家授权书或原厂家对该产品的证明函等。</w:t>
      </w:r>
    </w:p>
    <w:p w:rsidR="009F22FC" w:rsidRDefault="00036207">
      <w:pPr>
        <w:numPr>
          <w:ilvl w:val="0"/>
          <w:numId w:val="30"/>
        </w:numPr>
        <w:tabs>
          <w:tab w:val="left" w:pos="600"/>
        </w:tabs>
        <w:adjustRightInd w:val="0"/>
        <w:snapToGrid w:val="0"/>
        <w:spacing w:line="440" w:lineRule="exact"/>
        <w:rPr>
          <w:rFonts w:asciiTheme="minorEastAsia" w:hAnsiTheme="minorEastAsia" w:cstheme="minorEastAsia"/>
          <w:sz w:val="24"/>
          <w:szCs w:val="24"/>
        </w:rPr>
      </w:pPr>
      <w:r>
        <w:rPr>
          <w:rFonts w:asciiTheme="minorEastAsia" w:hAnsiTheme="minorEastAsia" w:cstheme="minorEastAsia" w:hint="eastAsia"/>
          <w:sz w:val="24"/>
          <w:szCs w:val="24"/>
        </w:rPr>
        <w:t>质量保证期：全部货物交货后</w:t>
      </w:r>
      <w:r>
        <w:rPr>
          <w:rFonts w:asciiTheme="minorEastAsia" w:hAnsiTheme="minorEastAsia" w:cstheme="minorEastAsia" w:hint="eastAsia"/>
          <w:sz w:val="24"/>
          <w:szCs w:val="24"/>
        </w:rPr>
        <w:t>18</w:t>
      </w:r>
      <w:r>
        <w:rPr>
          <w:rFonts w:asciiTheme="minorEastAsia" w:hAnsiTheme="minorEastAsia" w:cstheme="minorEastAsia" w:hint="eastAsia"/>
          <w:sz w:val="24"/>
          <w:szCs w:val="24"/>
        </w:rPr>
        <w:t>个月或投入运行后</w:t>
      </w:r>
      <w:r>
        <w:rPr>
          <w:rFonts w:asciiTheme="minorEastAsia" w:hAnsiTheme="minorEastAsia" w:cstheme="minorEastAsia" w:hint="eastAsia"/>
          <w:sz w:val="24"/>
          <w:szCs w:val="24"/>
        </w:rPr>
        <w:t>12</w:t>
      </w:r>
      <w:r>
        <w:rPr>
          <w:rFonts w:asciiTheme="minorEastAsia" w:hAnsiTheme="minorEastAsia" w:cstheme="minorEastAsia" w:hint="eastAsia"/>
          <w:sz w:val="24"/>
          <w:szCs w:val="24"/>
        </w:rPr>
        <w:t>个月，以先到为准。在质保期内发生问题，成交供应商必须在</w:t>
      </w:r>
      <w:r>
        <w:rPr>
          <w:rFonts w:asciiTheme="minorEastAsia" w:hAnsiTheme="minorEastAsia" w:cstheme="minorEastAsia" w:hint="eastAsia"/>
          <w:sz w:val="24"/>
          <w:szCs w:val="24"/>
        </w:rPr>
        <w:t>24</w:t>
      </w:r>
      <w:r>
        <w:rPr>
          <w:rFonts w:asciiTheme="minorEastAsia" w:hAnsiTheme="minorEastAsia" w:cstheme="minorEastAsia" w:hint="eastAsia"/>
          <w:sz w:val="24"/>
          <w:szCs w:val="24"/>
        </w:rPr>
        <w:t>小时内到达现场，并进行维修或更换，其费用由成交供应商自行负责。若报价方未履行质保义务的，采购方有权委托第三方进行维修或另行购买，由此产生的费用和损失由成交供应商承担。</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32" w:name="_Toc23683"/>
      <w:bookmarkStart w:id="133" w:name="_Toc25406_WPSOffice_Level2"/>
      <w:bookmarkStart w:id="134" w:name="_Toc10691_WPSOffice_Level2"/>
      <w:bookmarkStart w:id="135" w:name="_Toc19504_WPSOffice_Level2"/>
      <w:bookmarkStart w:id="136" w:name="_Toc31179_WPSOffice_Level2"/>
      <w:r>
        <w:rPr>
          <w:rFonts w:asciiTheme="minorEastAsia" w:hAnsiTheme="minorEastAsia" w:cstheme="minorEastAsia" w:hint="eastAsia"/>
          <w:sz w:val="24"/>
          <w:szCs w:val="24"/>
        </w:rPr>
        <w:t>报价方式及付款方式</w:t>
      </w:r>
      <w:bookmarkEnd w:id="132"/>
      <w:bookmarkEnd w:id="133"/>
      <w:bookmarkEnd w:id="134"/>
      <w:bookmarkEnd w:id="135"/>
      <w:bookmarkEnd w:id="136"/>
    </w:p>
    <w:p w:rsidR="009F22FC" w:rsidRDefault="00036207">
      <w:pPr>
        <w:numPr>
          <w:ilvl w:val="0"/>
          <w:numId w:val="31"/>
        </w:numPr>
        <w:kinsoku w:val="0"/>
        <w:overflowPunct w:val="0"/>
        <w:spacing w:line="400" w:lineRule="atLeast"/>
        <w:jc w:val="left"/>
        <w:rPr>
          <w:rFonts w:ascii="宋体" w:hAnsi="宋体"/>
          <w:sz w:val="24"/>
          <w:szCs w:val="24"/>
        </w:rPr>
      </w:pPr>
      <w:r>
        <w:rPr>
          <w:rFonts w:ascii="宋体" w:hAnsi="宋体" w:hint="eastAsia"/>
          <w:sz w:val="24"/>
          <w:szCs w:val="24"/>
        </w:rPr>
        <w:t>报价方须以人民币报价，报价应含设备费、运费、税费等全部费用。报价为含税报价，税率为</w:t>
      </w:r>
      <w:r>
        <w:rPr>
          <w:rFonts w:ascii="宋体" w:hAnsi="宋体" w:hint="eastAsia"/>
          <w:sz w:val="24"/>
          <w:szCs w:val="24"/>
        </w:rPr>
        <w:t>13</w:t>
      </w:r>
      <w:r>
        <w:rPr>
          <w:rFonts w:ascii="宋体" w:hAnsi="宋体" w:hint="eastAsia"/>
          <w:sz w:val="24"/>
          <w:szCs w:val="24"/>
        </w:rPr>
        <w:t>％增值税专用发票，未说明是否含税报价一律视为含税价。</w:t>
      </w:r>
    </w:p>
    <w:p w:rsidR="009F22FC" w:rsidRDefault="00036207">
      <w:pPr>
        <w:numPr>
          <w:ilvl w:val="0"/>
          <w:numId w:val="31"/>
        </w:numPr>
        <w:kinsoku w:val="0"/>
        <w:overflowPunct w:val="0"/>
        <w:spacing w:line="400" w:lineRule="atLeast"/>
        <w:jc w:val="left"/>
        <w:rPr>
          <w:rFonts w:ascii="宋体" w:hAnsi="宋体"/>
          <w:sz w:val="24"/>
          <w:szCs w:val="24"/>
        </w:rPr>
      </w:pPr>
      <w:r>
        <w:rPr>
          <w:rFonts w:ascii="宋体" w:hAnsi="宋体" w:hint="eastAsia"/>
          <w:sz w:val="24"/>
          <w:szCs w:val="24"/>
        </w:rPr>
        <w:t>付款方式</w:t>
      </w:r>
      <w:bookmarkStart w:id="137" w:name="_Toc11922_WPSOffice_Level2"/>
      <w:bookmarkStart w:id="138" w:name="_Toc21785_WPSOffice_Level2"/>
      <w:bookmarkStart w:id="139" w:name="_Toc12068_WPSOffice_Level2"/>
      <w:bookmarkStart w:id="140" w:name="_Toc15066_WPSOffice_Level2"/>
      <w:r>
        <w:rPr>
          <w:rFonts w:ascii="宋体" w:hAnsi="宋体" w:hint="eastAsia"/>
          <w:sz w:val="24"/>
          <w:szCs w:val="24"/>
        </w:rPr>
        <w:t>：货物到采购方厂区后经采购方核对查收，报价方出具</w:t>
      </w:r>
      <w:r>
        <w:rPr>
          <w:rFonts w:ascii="宋体" w:hAnsi="宋体" w:hint="eastAsia"/>
          <w:sz w:val="24"/>
          <w:szCs w:val="24"/>
        </w:rPr>
        <w:t>13%</w:t>
      </w:r>
      <w:r>
        <w:rPr>
          <w:rFonts w:ascii="宋体" w:hAnsi="宋体" w:hint="eastAsia"/>
          <w:sz w:val="24"/>
          <w:szCs w:val="24"/>
        </w:rPr>
        <w:t>增值税全额专用</w:t>
      </w:r>
      <w:r>
        <w:rPr>
          <w:rFonts w:ascii="宋体" w:hAnsi="宋体" w:hint="eastAsia"/>
          <w:sz w:val="24"/>
          <w:szCs w:val="24"/>
        </w:rPr>
        <w:t>发票给采购方，采购方经核实无误并在收到发票后</w:t>
      </w:r>
      <w:r>
        <w:rPr>
          <w:rFonts w:ascii="宋体" w:hAnsi="宋体" w:hint="eastAsia"/>
          <w:sz w:val="24"/>
          <w:szCs w:val="24"/>
        </w:rPr>
        <w:t>15</w:t>
      </w:r>
      <w:r>
        <w:rPr>
          <w:rFonts w:ascii="宋体" w:hAnsi="宋体" w:hint="eastAsia"/>
          <w:sz w:val="24"/>
          <w:szCs w:val="24"/>
        </w:rPr>
        <w:t>个工作日内支付相应款项。</w:t>
      </w:r>
    </w:p>
    <w:p w:rsidR="009F22FC" w:rsidRDefault="00036207">
      <w:pPr>
        <w:pStyle w:val="1"/>
        <w:numPr>
          <w:ilvl w:val="0"/>
          <w:numId w:val="20"/>
        </w:numPr>
        <w:tabs>
          <w:tab w:val="left" w:pos="420"/>
        </w:tabs>
        <w:adjustRightInd w:val="0"/>
        <w:snapToGrid w:val="0"/>
        <w:spacing w:before="0" w:after="0" w:line="440" w:lineRule="exact"/>
        <w:rPr>
          <w:rFonts w:asciiTheme="minorEastAsia" w:hAnsiTheme="minorEastAsia" w:cstheme="minorEastAsia"/>
          <w:sz w:val="24"/>
          <w:szCs w:val="24"/>
        </w:rPr>
      </w:pPr>
      <w:bookmarkStart w:id="141" w:name="_Toc16402"/>
      <w:r>
        <w:rPr>
          <w:rFonts w:asciiTheme="minorEastAsia" w:hAnsiTheme="minorEastAsia" w:cstheme="minorEastAsia" w:hint="eastAsia"/>
          <w:sz w:val="24"/>
          <w:szCs w:val="24"/>
        </w:rPr>
        <w:t>其他事项</w:t>
      </w:r>
      <w:bookmarkEnd w:id="137"/>
      <w:bookmarkEnd w:id="138"/>
      <w:bookmarkEnd w:id="139"/>
      <w:bookmarkEnd w:id="140"/>
      <w:bookmarkEnd w:id="141"/>
    </w:p>
    <w:p w:rsidR="009F22FC" w:rsidRDefault="00036207">
      <w:pPr>
        <w:numPr>
          <w:ilvl w:val="0"/>
          <w:numId w:val="32"/>
        </w:numPr>
        <w:kinsoku w:val="0"/>
        <w:overflowPunct w:val="0"/>
        <w:spacing w:line="400" w:lineRule="atLeast"/>
        <w:jc w:val="left"/>
        <w:rPr>
          <w:rFonts w:ascii="宋体" w:hAnsi="宋体"/>
          <w:sz w:val="24"/>
          <w:szCs w:val="24"/>
        </w:rPr>
      </w:pPr>
      <w:r>
        <w:rPr>
          <w:rFonts w:ascii="宋体" w:hAnsi="宋体" w:hint="eastAsia"/>
          <w:sz w:val="24"/>
          <w:szCs w:val="24"/>
        </w:rPr>
        <w:t>成交供应商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9F22FC" w:rsidRDefault="00036207">
      <w:pPr>
        <w:numPr>
          <w:ilvl w:val="0"/>
          <w:numId w:val="32"/>
        </w:numPr>
        <w:kinsoku w:val="0"/>
        <w:overflowPunct w:val="0"/>
        <w:spacing w:line="400" w:lineRule="atLeast"/>
        <w:jc w:val="left"/>
        <w:rPr>
          <w:rFonts w:ascii="宋体" w:hAnsi="宋体"/>
          <w:sz w:val="24"/>
          <w:szCs w:val="24"/>
        </w:rPr>
      </w:pPr>
      <w:r>
        <w:rPr>
          <w:rFonts w:ascii="宋体" w:hAnsi="宋体" w:hint="eastAsia"/>
          <w:sz w:val="24"/>
          <w:szCs w:val="24"/>
        </w:rPr>
        <w:t>确定成交供应商后，成交供应商应严格依据采购文件及报价文件签订合同，并依据货物采购合同履行义务，如有违约，采购方有权追究违约方的违约责任。</w:t>
      </w:r>
    </w:p>
    <w:p w:rsidR="009F22FC" w:rsidRDefault="00036207">
      <w:pPr>
        <w:numPr>
          <w:ilvl w:val="0"/>
          <w:numId w:val="32"/>
        </w:numPr>
        <w:kinsoku w:val="0"/>
        <w:overflowPunct w:val="0"/>
        <w:spacing w:line="400" w:lineRule="atLeast"/>
        <w:jc w:val="left"/>
        <w:rPr>
          <w:rFonts w:ascii="宋体" w:hAnsi="宋体"/>
          <w:sz w:val="24"/>
          <w:szCs w:val="24"/>
        </w:rPr>
      </w:pPr>
      <w:r>
        <w:rPr>
          <w:rFonts w:ascii="宋体" w:hAnsi="宋体" w:hint="eastAsia"/>
          <w:sz w:val="24"/>
          <w:szCs w:val="24"/>
        </w:rPr>
        <w:t>成交供应商必须于成交通知书发出之日起，</w:t>
      </w:r>
      <w:r>
        <w:rPr>
          <w:rFonts w:ascii="宋体" w:hAnsi="宋体" w:hint="eastAsia"/>
          <w:sz w:val="24"/>
          <w:szCs w:val="24"/>
        </w:rPr>
        <w:t>10</w:t>
      </w:r>
      <w:r>
        <w:rPr>
          <w:rFonts w:ascii="宋体" w:hAnsi="宋体" w:hint="eastAsia"/>
          <w:sz w:val="24"/>
          <w:szCs w:val="24"/>
        </w:rPr>
        <w:t>日内领取中标通知书原件，未按规定领取的，视为成交供应商放弃成交资格。</w:t>
      </w:r>
    </w:p>
    <w:p w:rsidR="009F22FC" w:rsidRDefault="00036207">
      <w:pPr>
        <w:numPr>
          <w:ilvl w:val="0"/>
          <w:numId w:val="32"/>
        </w:numPr>
        <w:kinsoku w:val="0"/>
        <w:overflowPunct w:val="0"/>
        <w:spacing w:line="400" w:lineRule="atLeast"/>
        <w:jc w:val="left"/>
        <w:rPr>
          <w:rFonts w:ascii="宋体" w:hAnsi="宋体"/>
          <w:sz w:val="24"/>
          <w:szCs w:val="24"/>
        </w:rPr>
      </w:pPr>
      <w:r>
        <w:rPr>
          <w:rFonts w:ascii="宋体" w:hAnsi="宋体" w:hint="eastAsia"/>
          <w:sz w:val="24"/>
          <w:szCs w:val="24"/>
        </w:rPr>
        <w:t>报价方应如实提供所有资料的相关复印件，必要时采购方将保留要求报价方提供原件予以核查的权利。</w:t>
      </w:r>
    </w:p>
    <w:p w:rsidR="009F22FC" w:rsidRDefault="00036207">
      <w:pPr>
        <w:numPr>
          <w:ilvl w:val="0"/>
          <w:numId w:val="32"/>
        </w:numPr>
        <w:kinsoku w:val="0"/>
        <w:overflowPunct w:val="0"/>
        <w:spacing w:line="400" w:lineRule="atLeast"/>
        <w:jc w:val="left"/>
        <w:rPr>
          <w:rFonts w:ascii="宋体" w:hAnsi="宋体"/>
          <w:sz w:val="24"/>
          <w:szCs w:val="24"/>
        </w:rPr>
      </w:pPr>
      <w:r>
        <w:rPr>
          <w:rFonts w:ascii="宋体" w:hAnsi="宋体" w:hint="eastAsia"/>
          <w:sz w:val="24"/>
          <w:szCs w:val="24"/>
        </w:rPr>
        <w:t>响应报价文件有效期。响应报价文件有效期</w:t>
      </w:r>
      <w:r>
        <w:rPr>
          <w:rFonts w:ascii="宋体" w:hAnsi="宋体" w:hint="eastAsia"/>
          <w:sz w:val="24"/>
          <w:szCs w:val="24"/>
        </w:rPr>
        <w:t>60</w:t>
      </w:r>
      <w:r>
        <w:rPr>
          <w:rFonts w:ascii="宋体" w:hAnsi="宋体" w:hint="eastAsia"/>
          <w:sz w:val="24"/>
          <w:szCs w:val="24"/>
        </w:rPr>
        <w:t>天，在此期间内，所有报价文件均保持有效。</w:t>
      </w:r>
    </w:p>
    <w:p w:rsidR="009F22FC" w:rsidRDefault="009F22FC">
      <w:pPr>
        <w:kinsoku w:val="0"/>
        <w:overflowPunct w:val="0"/>
        <w:spacing w:line="400" w:lineRule="atLeast"/>
        <w:rPr>
          <w:rFonts w:ascii="宋体"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9F22FC">
      <w:pPr>
        <w:pStyle w:val="a4"/>
        <w:rPr>
          <w:rFonts w:hAnsi="宋体"/>
          <w:sz w:val="24"/>
        </w:rPr>
      </w:pPr>
    </w:p>
    <w:p w:rsidR="009F22FC" w:rsidRDefault="0003620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142" w:name="_Toc26755_WPSOffice_Level1"/>
      <w:bookmarkStart w:id="143" w:name="_Toc13840"/>
      <w:bookmarkStart w:id="144" w:name="_Toc9692_WPSOffice_Level1"/>
      <w:bookmarkStart w:id="145" w:name="_Toc673_WPSOffice_Level1"/>
      <w:bookmarkStart w:id="146" w:name="_Toc32010_WPSOffice_Level1"/>
      <w:bookmarkStart w:id="147" w:name="_Toc25552_WPSOffice_Level1"/>
      <w:bookmarkStart w:id="148" w:name="_Toc12983_WPSOffice_Level1"/>
      <w:r>
        <w:rPr>
          <w:rFonts w:ascii="宋体" w:eastAsia="宋体" w:hAnsi="宋体" w:hint="eastAsia"/>
          <w:bCs/>
          <w:sz w:val="24"/>
          <w:szCs w:val="24"/>
        </w:rPr>
        <w:t>第四部分</w:t>
      </w:r>
      <w:r>
        <w:rPr>
          <w:rFonts w:ascii="宋体" w:eastAsia="宋体" w:hAnsi="宋体" w:hint="eastAsia"/>
          <w:bCs/>
          <w:sz w:val="24"/>
          <w:szCs w:val="24"/>
        </w:rPr>
        <w:t xml:space="preserve"> </w:t>
      </w:r>
      <w:r>
        <w:rPr>
          <w:rFonts w:ascii="宋体" w:eastAsia="宋体" w:hAnsi="宋体" w:hint="eastAsia"/>
          <w:bCs/>
          <w:sz w:val="24"/>
          <w:szCs w:val="24"/>
        </w:rPr>
        <w:t>合同</w:t>
      </w:r>
      <w:bookmarkEnd w:id="142"/>
      <w:r>
        <w:rPr>
          <w:rFonts w:ascii="宋体" w:eastAsia="宋体" w:hAnsi="宋体" w:hint="eastAsia"/>
          <w:bCs/>
          <w:sz w:val="24"/>
          <w:szCs w:val="24"/>
        </w:rPr>
        <w:t>主要条款</w:t>
      </w:r>
      <w:bookmarkEnd w:id="143"/>
      <w:bookmarkEnd w:id="144"/>
      <w:bookmarkEnd w:id="145"/>
      <w:bookmarkEnd w:id="146"/>
      <w:bookmarkEnd w:id="147"/>
      <w:bookmarkEnd w:id="148"/>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9F22FC">
        <w:trPr>
          <w:trHeight w:val="1037"/>
        </w:trPr>
        <w:tc>
          <w:tcPr>
            <w:tcW w:w="5000" w:type="pct"/>
          </w:tcPr>
          <w:p w:rsidR="009F22FC" w:rsidRDefault="00036207">
            <w:pPr>
              <w:kinsoku w:val="0"/>
              <w:overflowPunct w:val="0"/>
              <w:spacing w:line="400" w:lineRule="atLeast"/>
              <w:rPr>
                <w:rFonts w:ascii="宋体" w:hAnsi="宋体" w:cs="宋体"/>
                <w:sz w:val="24"/>
                <w:szCs w:val="24"/>
              </w:rPr>
            </w:pPr>
            <w:r>
              <w:rPr>
                <w:rFonts w:ascii="宋体" w:hAnsi="宋体" w:cs="宋体" w:hint="eastAsia"/>
                <w:sz w:val="24"/>
                <w:szCs w:val="24"/>
              </w:rPr>
              <w:t>注释：本格式条款仅作为双方签订合同的参考，为阐明各方的权利和义务，经协商可增加新的条款、修改相关条款，但不得与采购文件、响应报价文件的实质性内容相背离。</w:t>
            </w:r>
          </w:p>
        </w:tc>
      </w:tr>
    </w:tbl>
    <w:p w:rsidR="009F22FC" w:rsidRDefault="00036207">
      <w:pPr>
        <w:kinsoku w:val="0"/>
        <w:overflowPunct w:val="0"/>
        <w:spacing w:line="400" w:lineRule="atLeast"/>
        <w:ind w:firstLineChars="200" w:firstLine="482"/>
        <w:jc w:val="left"/>
        <w:rPr>
          <w:rFonts w:ascii="宋体" w:hAnsi="宋体" w:cs="宋体"/>
          <w:sz w:val="24"/>
          <w:szCs w:val="24"/>
          <w:u w:val="single"/>
        </w:rPr>
      </w:pPr>
      <w:bookmarkStart w:id="149" w:name="_Toc5361_WPSOffice_Level2"/>
      <w:bookmarkStart w:id="150" w:name="_Toc17855_WPSOffice_Level1"/>
      <w:r>
        <w:rPr>
          <w:rFonts w:ascii="宋体" w:hAnsi="宋体" w:cs="宋体" w:hint="eastAsia"/>
          <w:b/>
          <w:sz w:val="24"/>
          <w:szCs w:val="24"/>
        </w:rPr>
        <w:t>需方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149"/>
      <w:bookmarkEnd w:id="150"/>
    </w:p>
    <w:p w:rsidR="009F22FC" w:rsidRDefault="00036207">
      <w:pPr>
        <w:kinsoku w:val="0"/>
        <w:overflowPunct w:val="0"/>
        <w:spacing w:line="400" w:lineRule="atLeast"/>
        <w:ind w:firstLineChars="500" w:firstLine="1200"/>
        <w:jc w:val="left"/>
        <w:rPr>
          <w:rFonts w:ascii="宋体" w:hAnsi="宋体" w:cs="宋体"/>
          <w:sz w:val="24"/>
          <w:szCs w:val="24"/>
          <w:u w:val="single"/>
        </w:rPr>
      </w:pPr>
      <w:r>
        <w:rPr>
          <w:rFonts w:ascii="宋体" w:hAnsi="宋体" w:cs="宋体" w:hint="eastAsia"/>
          <w:sz w:val="24"/>
          <w:szCs w:val="24"/>
          <w:u w:val="single"/>
        </w:rPr>
        <w:t>住所地：厦门市海沧区阳光西路</w:t>
      </w:r>
      <w:r>
        <w:rPr>
          <w:rFonts w:ascii="宋体" w:hAnsi="宋体" w:cs="宋体" w:hint="eastAsia"/>
          <w:sz w:val="24"/>
          <w:szCs w:val="24"/>
          <w:u w:val="single"/>
        </w:rPr>
        <w:t>288</w:t>
      </w:r>
      <w:r>
        <w:rPr>
          <w:rFonts w:ascii="宋体" w:hAnsi="宋体" w:cs="宋体" w:hint="eastAsia"/>
          <w:sz w:val="24"/>
          <w:szCs w:val="24"/>
          <w:u w:val="single"/>
        </w:rPr>
        <w:t>号</w:t>
      </w:r>
    </w:p>
    <w:p w:rsidR="009F22FC" w:rsidRDefault="00036207">
      <w:pPr>
        <w:kinsoku w:val="0"/>
        <w:overflowPunct w:val="0"/>
        <w:spacing w:line="400" w:lineRule="atLeast"/>
        <w:ind w:firstLineChars="200" w:firstLine="482"/>
        <w:jc w:val="left"/>
        <w:outlineLvl w:val="0"/>
        <w:rPr>
          <w:rFonts w:ascii="宋体" w:hAnsi="宋体" w:cs="宋体"/>
          <w:sz w:val="24"/>
          <w:szCs w:val="24"/>
          <w:u w:val="single"/>
        </w:rPr>
      </w:pPr>
      <w:bookmarkStart w:id="151" w:name="_Toc3544_WPSOffice_Level2"/>
      <w:bookmarkStart w:id="152" w:name="_Toc15367"/>
      <w:bookmarkStart w:id="153" w:name="_Toc19214_WPSOffice_Level1"/>
      <w:r>
        <w:rPr>
          <w:rFonts w:ascii="宋体" w:hAnsi="宋体" w:cs="宋体" w:hint="eastAsia"/>
          <w:b/>
          <w:sz w:val="24"/>
          <w:szCs w:val="24"/>
        </w:rPr>
        <w:t>供方</w:t>
      </w:r>
      <w:r>
        <w:rPr>
          <w:rFonts w:ascii="宋体" w:hAnsi="宋体" w:cs="宋体" w:hint="eastAsia"/>
          <w:b/>
          <w:bCs/>
          <w:sz w:val="24"/>
          <w:szCs w:val="24"/>
        </w:rPr>
        <w:t>：</w:t>
      </w:r>
      <w:bookmarkEnd w:id="151"/>
      <w:bookmarkEnd w:id="152"/>
      <w:bookmarkEnd w:id="153"/>
      <w:r>
        <w:rPr>
          <w:rFonts w:ascii="宋体" w:hAnsi="宋体" w:cs="宋体" w:hint="eastAsia"/>
          <w:sz w:val="24"/>
          <w:szCs w:val="24"/>
          <w:u w:val="single"/>
        </w:rPr>
        <w:t xml:space="preserve">                                 </w:t>
      </w:r>
    </w:p>
    <w:p w:rsidR="009F22FC" w:rsidRDefault="00036207" w:rsidP="00763B74">
      <w:pPr>
        <w:kinsoku w:val="0"/>
        <w:overflowPunct w:val="0"/>
        <w:spacing w:line="400" w:lineRule="atLeast"/>
        <w:ind w:firstLineChars="182" w:firstLine="437"/>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9F22FC" w:rsidRDefault="00036207">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根据《中华人民共和国民法典》及有关法律、法规，</w:t>
      </w:r>
      <w:r>
        <w:rPr>
          <w:rFonts w:hAnsi="宋体" w:hint="eastAsia"/>
          <w:sz w:val="24"/>
          <w:szCs w:val="24"/>
        </w:rPr>
        <w:t>需方</w:t>
      </w:r>
      <w:r>
        <w:rPr>
          <w:rFonts w:hAnsi="宋体"/>
          <w:sz w:val="24"/>
          <w:szCs w:val="24"/>
        </w:rPr>
        <w:t>、</w:t>
      </w:r>
      <w:r>
        <w:rPr>
          <w:rFonts w:hAnsi="宋体" w:hint="eastAsia"/>
          <w:sz w:val="24"/>
          <w:szCs w:val="24"/>
        </w:rPr>
        <w:t>供方</w:t>
      </w:r>
      <w:r>
        <w:rPr>
          <w:rFonts w:hAnsi="宋体"/>
          <w:sz w:val="24"/>
          <w:szCs w:val="24"/>
        </w:rPr>
        <w:t>本着精诚合作、互惠互利的原则，</w:t>
      </w:r>
      <w:r>
        <w:rPr>
          <w:rFonts w:ascii="宋体" w:hAnsi="宋体" w:cs="宋体" w:hint="eastAsia"/>
          <w:sz w:val="24"/>
          <w:szCs w:val="24"/>
        </w:rPr>
        <w:t>就需方一体式氧化锆</w:t>
      </w:r>
      <w:r>
        <w:rPr>
          <w:rFonts w:ascii="宋体" w:hAnsi="宋体" w:cs="宋体"/>
          <w:sz w:val="24"/>
          <w:szCs w:val="24"/>
        </w:rPr>
        <w:t>分析仪</w:t>
      </w:r>
      <w:r>
        <w:rPr>
          <w:rFonts w:ascii="宋体" w:hAnsi="宋体" w:cs="宋体" w:hint="eastAsia"/>
          <w:sz w:val="24"/>
          <w:szCs w:val="24"/>
        </w:rPr>
        <w:t>备件采购</w:t>
      </w:r>
      <w:r>
        <w:rPr>
          <w:rFonts w:ascii="宋体" w:hAnsi="宋体" w:cs="宋体" w:hint="eastAsia"/>
          <w:bCs/>
          <w:sz w:val="24"/>
          <w:szCs w:val="24"/>
        </w:rPr>
        <w:t>项目</w:t>
      </w:r>
      <w:r>
        <w:rPr>
          <w:rFonts w:ascii="宋体" w:hAnsi="宋体" w:cs="宋体" w:hint="eastAsia"/>
          <w:sz w:val="24"/>
          <w:szCs w:val="24"/>
        </w:rPr>
        <w:t>，经双方协商，达成如下协议，供双方共同遵守。</w:t>
      </w:r>
    </w:p>
    <w:p w:rsidR="009F22FC" w:rsidRDefault="00036207">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一、产品名称、规格、数量、单价、金额：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466"/>
        <w:gridCol w:w="1465"/>
        <w:gridCol w:w="882"/>
        <w:gridCol w:w="882"/>
        <w:gridCol w:w="882"/>
        <w:gridCol w:w="1028"/>
        <w:gridCol w:w="1761"/>
      </w:tblGrid>
      <w:tr w:rsidR="009F22FC">
        <w:trPr>
          <w:trHeight w:val="588"/>
          <w:jc w:val="center"/>
        </w:trPr>
        <w:tc>
          <w:tcPr>
            <w:tcW w:w="477" w:type="pct"/>
            <w:vAlign w:val="center"/>
          </w:tcPr>
          <w:p w:rsidR="009F22FC" w:rsidRDefault="00036207">
            <w:pPr>
              <w:jc w:val="center"/>
              <w:rPr>
                <w:rFonts w:ascii="宋体" w:hAnsi="宋体" w:cs="宋体"/>
                <w:bCs/>
                <w:szCs w:val="21"/>
              </w:rPr>
            </w:pPr>
            <w:r>
              <w:rPr>
                <w:rFonts w:ascii="宋体" w:hAnsi="宋体" w:cs="宋体" w:hint="eastAsia"/>
                <w:bCs/>
                <w:szCs w:val="21"/>
              </w:rPr>
              <w:t>序号</w:t>
            </w:r>
          </w:p>
        </w:tc>
        <w:tc>
          <w:tcPr>
            <w:tcW w:w="792" w:type="pct"/>
            <w:vAlign w:val="center"/>
          </w:tcPr>
          <w:p w:rsidR="009F22FC" w:rsidRDefault="00036207">
            <w:pPr>
              <w:jc w:val="center"/>
              <w:rPr>
                <w:rFonts w:ascii="宋体" w:hAnsi="宋体" w:cs="宋体"/>
                <w:bCs/>
                <w:szCs w:val="21"/>
              </w:rPr>
            </w:pPr>
            <w:r>
              <w:rPr>
                <w:rFonts w:ascii="宋体" w:hAnsi="宋体" w:cs="宋体" w:hint="eastAsia"/>
                <w:bCs/>
                <w:szCs w:val="21"/>
              </w:rPr>
              <w:t>备件名称</w:t>
            </w:r>
          </w:p>
        </w:tc>
        <w:tc>
          <w:tcPr>
            <w:tcW w:w="792" w:type="pct"/>
            <w:vAlign w:val="center"/>
          </w:tcPr>
          <w:p w:rsidR="009F22FC" w:rsidRDefault="00036207">
            <w:pPr>
              <w:jc w:val="center"/>
              <w:rPr>
                <w:rFonts w:ascii="宋体" w:hAnsi="宋体" w:cs="宋体"/>
                <w:bCs/>
                <w:szCs w:val="21"/>
              </w:rPr>
            </w:pPr>
            <w:r>
              <w:rPr>
                <w:rFonts w:ascii="宋体" w:hAnsi="宋体" w:cs="宋体" w:hint="eastAsia"/>
                <w:bCs/>
                <w:szCs w:val="21"/>
              </w:rPr>
              <w:t>规格型号</w:t>
            </w:r>
          </w:p>
        </w:tc>
        <w:tc>
          <w:tcPr>
            <w:tcW w:w="477" w:type="pct"/>
            <w:vAlign w:val="center"/>
          </w:tcPr>
          <w:p w:rsidR="009F22FC" w:rsidRDefault="00036207">
            <w:pPr>
              <w:jc w:val="center"/>
              <w:rPr>
                <w:rFonts w:ascii="宋体" w:hAnsi="宋体" w:cs="宋体"/>
                <w:bCs/>
                <w:szCs w:val="21"/>
              </w:rPr>
            </w:pPr>
            <w:r>
              <w:rPr>
                <w:rFonts w:ascii="宋体" w:hAnsi="宋体" w:cs="宋体" w:hint="eastAsia"/>
                <w:bCs/>
                <w:szCs w:val="21"/>
              </w:rPr>
              <w:t>单位</w:t>
            </w:r>
          </w:p>
        </w:tc>
        <w:tc>
          <w:tcPr>
            <w:tcW w:w="477" w:type="pct"/>
            <w:vAlign w:val="center"/>
          </w:tcPr>
          <w:p w:rsidR="009F22FC" w:rsidRDefault="00036207">
            <w:pPr>
              <w:jc w:val="center"/>
              <w:rPr>
                <w:rFonts w:ascii="宋体" w:hAnsi="宋体" w:cs="宋体"/>
                <w:bCs/>
                <w:szCs w:val="21"/>
              </w:rPr>
            </w:pPr>
            <w:r>
              <w:rPr>
                <w:rFonts w:ascii="宋体" w:hAnsi="宋体" w:cs="宋体" w:hint="eastAsia"/>
                <w:bCs/>
                <w:szCs w:val="21"/>
              </w:rPr>
              <w:t>数量</w:t>
            </w:r>
          </w:p>
        </w:tc>
        <w:tc>
          <w:tcPr>
            <w:tcW w:w="477" w:type="pct"/>
            <w:vAlign w:val="center"/>
          </w:tcPr>
          <w:p w:rsidR="009F22FC" w:rsidRDefault="00036207">
            <w:pPr>
              <w:jc w:val="center"/>
              <w:rPr>
                <w:rFonts w:ascii="宋体" w:hAnsi="宋体" w:cs="宋体"/>
                <w:bCs/>
                <w:szCs w:val="21"/>
              </w:rPr>
            </w:pPr>
            <w:r>
              <w:rPr>
                <w:rFonts w:ascii="宋体" w:hAnsi="宋体" w:cs="宋体" w:hint="eastAsia"/>
                <w:bCs/>
                <w:szCs w:val="21"/>
              </w:rPr>
              <w:t>单价</w:t>
            </w:r>
          </w:p>
        </w:tc>
        <w:tc>
          <w:tcPr>
            <w:tcW w:w="556" w:type="pct"/>
            <w:vAlign w:val="center"/>
          </w:tcPr>
          <w:p w:rsidR="009F22FC" w:rsidRDefault="00036207">
            <w:pPr>
              <w:jc w:val="center"/>
              <w:rPr>
                <w:rFonts w:ascii="宋体" w:hAnsi="宋体" w:cs="宋体"/>
                <w:bCs/>
                <w:szCs w:val="21"/>
              </w:rPr>
            </w:pPr>
            <w:r>
              <w:rPr>
                <w:rFonts w:ascii="宋体" w:hAnsi="宋体" w:cs="宋体" w:hint="eastAsia"/>
                <w:bCs/>
                <w:szCs w:val="21"/>
              </w:rPr>
              <w:t>金额</w:t>
            </w:r>
          </w:p>
        </w:tc>
        <w:tc>
          <w:tcPr>
            <w:tcW w:w="949" w:type="pct"/>
            <w:vAlign w:val="center"/>
          </w:tcPr>
          <w:p w:rsidR="009F22FC" w:rsidRDefault="00036207">
            <w:pPr>
              <w:jc w:val="center"/>
              <w:rPr>
                <w:rFonts w:ascii="宋体" w:hAnsi="宋体" w:cs="宋体"/>
                <w:bCs/>
                <w:szCs w:val="21"/>
              </w:rPr>
            </w:pPr>
            <w:r>
              <w:rPr>
                <w:rFonts w:ascii="宋体" w:hAnsi="宋体" w:cs="宋体" w:hint="eastAsia"/>
                <w:bCs/>
                <w:szCs w:val="21"/>
              </w:rPr>
              <w:t>品牌及</w:t>
            </w:r>
            <w:r>
              <w:rPr>
                <w:rFonts w:ascii="宋体" w:hAnsi="宋体" w:cs="宋体"/>
                <w:bCs/>
                <w:szCs w:val="21"/>
              </w:rPr>
              <w:t>要求</w:t>
            </w:r>
          </w:p>
        </w:tc>
      </w:tr>
      <w:tr w:rsidR="009F22FC">
        <w:trPr>
          <w:trHeight w:val="490"/>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vAlign w:val="center"/>
          </w:tcPr>
          <w:p w:rsidR="009F22FC" w:rsidRDefault="00036207">
            <w:pPr>
              <w:widowControl/>
              <w:jc w:val="center"/>
              <w:rPr>
                <w:rFonts w:ascii="宋体" w:hAnsi="宋体"/>
                <w:szCs w:val="21"/>
              </w:rPr>
            </w:pPr>
            <w:r>
              <w:rPr>
                <w:rFonts w:ascii="宋体" w:hAnsi="宋体" w:hint="eastAsia"/>
                <w:szCs w:val="21"/>
              </w:rPr>
              <w:t>1</w:t>
            </w:r>
          </w:p>
        </w:tc>
        <w:tc>
          <w:tcPr>
            <w:tcW w:w="792" w:type="pct"/>
            <w:tcBorders>
              <w:top w:val="single" w:sz="4" w:space="0" w:color="auto"/>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792" w:type="pct"/>
            <w:tcBorders>
              <w:top w:val="single" w:sz="4" w:space="0" w:color="auto"/>
              <w:left w:val="nil"/>
              <w:bottom w:val="single" w:sz="4" w:space="0" w:color="auto"/>
              <w:right w:val="single" w:sz="4" w:space="0" w:color="auto"/>
            </w:tcBorders>
            <w:shd w:val="clear" w:color="000000" w:fill="FFFFFF"/>
            <w:vAlign w:val="center"/>
          </w:tcPr>
          <w:p w:rsidR="009F22FC" w:rsidRDefault="009F22FC">
            <w:pPr>
              <w:jc w:val="left"/>
              <w:rPr>
                <w:rFonts w:ascii="宋体" w:hAnsi="宋体"/>
                <w:szCs w:val="21"/>
              </w:rPr>
            </w:pPr>
          </w:p>
        </w:tc>
        <w:tc>
          <w:tcPr>
            <w:tcW w:w="477" w:type="pct"/>
            <w:tcBorders>
              <w:top w:val="nil"/>
              <w:left w:val="single" w:sz="4" w:space="0" w:color="auto"/>
              <w:bottom w:val="single" w:sz="4" w:space="0" w:color="auto"/>
              <w:right w:val="single" w:sz="4" w:space="0" w:color="auto"/>
            </w:tcBorders>
            <w:shd w:val="clear" w:color="000000" w:fill="FFFFFF"/>
            <w:vAlign w:val="center"/>
          </w:tcPr>
          <w:p w:rsidR="009F22FC" w:rsidRDefault="00036207">
            <w:pPr>
              <w:jc w:val="center"/>
              <w:rPr>
                <w:rFonts w:ascii="宋体" w:hAnsi="宋体"/>
                <w:szCs w:val="21"/>
              </w:rPr>
            </w:pPr>
            <w:r>
              <w:rPr>
                <w:rFonts w:ascii="宋体" w:hAnsi="宋体" w:hint="eastAsia"/>
                <w:szCs w:val="21"/>
              </w:rPr>
              <w:t>台</w:t>
            </w:r>
          </w:p>
        </w:tc>
        <w:tc>
          <w:tcPr>
            <w:tcW w:w="477" w:type="pct"/>
            <w:tcBorders>
              <w:top w:val="nil"/>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477" w:type="pct"/>
            <w:tcBorders>
              <w:top w:val="nil"/>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556" w:type="pct"/>
            <w:tcBorders>
              <w:top w:val="nil"/>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949" w:type="pct"/>
            <w:vMerge w:val="restart"/>
            <w:tcBorders>
              <w:left w:val="nil"/>
              <w:right w:val="single" w:sz="4" w:space="0" w:color="auto"/>
            </w:tcBorders>
            <w:vAlign w:val="center"/>
          </w:tcPr>
          <w:p w:rsidR="009F22FC" w:rsidRDefault="009F22FC">
            <w:pPr>
              <w:jc w:val="center"/>
              <w:rPr>
                <w:rFonts w:ascii="宋体" w:hAnsi="宋体"/>
                <w:szCs w:val="21"/>
              </w:rPr>
            </w:pPr>
          </w:p>
        </w:tc>
      </w:tr>
      <w:tr w:rsidR="009F22FC">
        <w:trPr>
          <w:trHeight w:val="490"/>
          <w:jc w:val="center"/>
        </w:trPr>
        <w:tc>
          <w:tcPr>
            <w:tcW w:w="477" w:type="pct"/>
            <w:tcBorders>
              <w:top w:val="single" w:sz="4" w:space="0" w:color="auto"/>
              <w:left w:val="single" w:sz="4" w:space="0" w:color="auto"/>
              <w:bottom w:val="single" w:sz="4" w:space="0" w:color="auto"/>
              <w:right w:val="single" w:sz="4" w:space="0" w:color="auto"/>
            </w:tcBorders>
            <w:shd w:val="clear" w:color="000000" w:fill="FFFFFF"/>
            <w:vAlign w:val="center"/>
          </w:tcPr>
          <w:p w:rsidR="009F22FC" w:rsidRDefault="00036207">
            <w:pPr>
              <w:widowControl/>
              <w:jc w:val="center"/>
              <w:rPr>
                <w:rFonts w:ascii="宋体" w:hAnsi="宋体"/>
                <w:kern w:val="0"/>
                <w:szCs w:val="21"/>
              </w:rPr>
            </w:pPr>
            <w:r>
              <w:rPr>
                <w:rFonts w:ascii="宋体" w:hAnsi="宋体"/>
                <w:szCs w:val="21"/>
              </w:rPr>
              <w:t>2</w:t>
            </w:r>
          </w:p>
        </w:tc>
        <w:tc>
          <w:tcPr>
            <w:tcW w:w="792" w:type="pct"/>
            <w:tcBorders>
              <w:top w:val="single" w:sz="4" w:space="0" w:color="auto"/>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792" w:type="pct"/>
            <w:tcBorders>
              <w:top w:val="single" w:sz="4" w:space="0" w:color="auto"/>
              <w:left w:val="nil"/>
              <w:bottom w:val="single" w:sz="4" w:space="0" w:color="auto"/>
              <w:right w:val="single" w:sz="4" w:space="0" w:color="auto"/>
            </w:tcBorders>
            <w:shd w:val="clear" w:color="000000" w:fill="FFFFFF"/>
            <w:vAlign w:val="center"/>
          </w:tcPr>
          <w:p w:rsidR="009F22FC" w:rsidRDefault="009F22FC">
            <w:pPr>
              <w:jc w:val="left"/>
              <w:rPr>
                <w:rFonts w:ascii="宋体" w:hAnsi="宋体"/>
                <w:szCs w:val="21"/>
              </w:rPr>
            </w:pPr>
          </w:p>
        </w:tc>
        <w:tc>
          <w:tcPr>
            <w:tcW w:w="477" w:type="pct"/>
            <w:tcBorders>
              <w:top w:val="nil"/>
              <w:left w:val="single" w:sz="4" w:space="0" w:color="auto"/>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477" w:type="pct"/>
            <w:tcBorders>
              <w:top w:val="nil"/>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477" w:type="pct"/>
            <w:tcBorders>
              <w:top w:val="nil"/>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556" w:type="pct"/>
            <w:tcBorders>
              <w:top w:val="nil"/>
              <w:left w:val="nil"/>
              <w:bottom w:val="single" w:sz="4" w:space="0" w:color="auto"/>
              <w:right w:val="single" w:sz="4" w:space="0" w:color="auto"/>
            </w:tcBorders>
            <w:shd w:val="clear" w:color="000000" w:fill="FFFFFF"/>
            <w:vAlign w:val="center"/>
          </w:tcPr>
          <w:p w:rsidR="009F22FC" w:rsidRDefault="009F22FC">
            <w:pPr>
              <w:jc w:val="center"/>
              <w:rPr>
                <w:rFonts w:ascii="宋体" w:hAnsi="宋体"/>
                <w:szCs w:val="21"/>
              </w:rPr>
            </w:pPr>
          </w:p>
        </w:tc>
        <w:tc>
          <w:tcPr>
            <w:tcW w:w="949" w:type="pct"/>
            <w:vMerge/>
            <w:tcBorders>
              <w:left w:val="nil"/>
              <w:right w:val="single" w:sz="4" w:space="0" w:color="auto"/>
            </w:tcBorders>
            <w:vAlign w:val="center"/>
          </w:tcPr>
          <w:p w:rsidR="009F22FC" w:rsidRDefault="009F22FC">
            <w:pPr>
              <w:jc w:val="center"/>
              <w:rPr>
                <w:rFonts w:ascii="宋体" w:hAnsi="宋体"/>
                <w:szCs w:val="21"/>
              </w:rPr>
            </w:pPr>
          </w:p>
        </w:tc>
      </w:tr>
      <w:tr w:rsidR="009F22FC">
        <w:trPr>
          <w:trHeight w:val="580"/>
          <w:jc w:val="center"/>
        </w:trPr>
        <w:tc>
          <w:tcPr>
            <w:tcW w:w="5000" w:type="pct"/>
            <w:gridSpan w:val="8"/>
            <w:vAlign w:val="center"/>
          </w:tcPr>
          <w:p w:rsidR="009F22FC" w:rsidRDefault="00036207">
            <w:pPr>
              <w:rPr>
                <w:rFonts w:ascii="宋体" w:hAnsi="宋体" w:cs="宋体"/>
                <w:bCs/>
                <w:sz w:val="24"/>
              </w:rPr>
            </w:pPr>
            <w:r>
              <w:rPr>
                <w:rFonts w:ascii="宋体" w:hAnsi="宋体" w:cs="宋体" w:hint="eastAsia"/>
                <w:bCs/>
                <w:szCs w:val="21"/>
              </w:rPr>
              <w:t xml:space="preserve"> </w:t>
            </w:r>
            <w:r>
              <w:rPr>
                <w:rFonts w:ascii="宋体" w:hAnsi="宋体" w:cs="宋体" w:hint="eastAsia"/>
                <w:bCs/>
                <w:sz w:val="24"/>
              </w:rPr>
              <w:t>合计人民币：</w:t>
            </w:r>
            <w:r>
              <w:rPr>
                <w:rFonts w:ascii="宋体" w:hAnsi="宋体" w:cs="宋体" w:hint="eastAsia"/>
                <w:bCs/>
                <w:sz w:val="24"/>
              </w:rPr>
              <w:t xml:space="preserve">  </w:t>
            </w:r>
            <w:r>
              <w:rPr>
                <w:rFonts w:ascii="宋体" w:hAnsi="宋体" w:cs="宋体" w:hint="eastAsia"/>
                <w:bCs/>
                <w:sz w:val="24"/>
              </w:rPr>
              <w:t>整（</w:t>
            </w:r>
            <w:r>
              <w:rPr>
                <w:rFonts w:ascii="宋体" w:hAnsi="宋体" w:cs="Arial"/>
                <w:bCs/>
                <w:sz w:val="24"/>
              </w:rPr>
              <w:t>¥</w:t>
            </w:r>
            <w:r>
              <w:rPr>
                <w:rFonts w:ascii="宋体" w:hAnsi="宋体" w:cs="Arial" w:hint="eastAsia"/>
                <w:bCs/>
                <w:sz w:val="24"/>
              </w:rPr>
              <w:t>：</w:t>
            </w:r>
            <w:r>
              <w:rPr>
                <w:rFonts w:ascii="宋体" w:hAnsi="宋体" w:cs="宋体" w:hint="eastAsia"/>
                <w:bCs/>
                <w:sz w:val="24"/>
              </w:rPr>
              <w:t>）含税</w:t>
            </w:r>
            <w:r>
              <w:rPr>
                <w:rFonts w:ascii="宋体" w:hAnsi="宋体" w:cs="宋体"/>
                <w:bCs/>
                <w:sz w:val="24"/>
              </w:rPr>
              <w:t>。</w:t>
            </w:r>
          </w:p>
        </w:tc>
      </w:tr>
    </w:tbl>
    <w:p w:rsidR="009F22FC" w:rsidRDefault="00036207">
      <w:pPr>
        <w:numPr>
          <w:ilvl w:val="0"/>
          <w:numId w:val="33"/>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质量要求、技术标准：以上备件及材料应严格按照需方标注的厂家品牌要求供应，产品必须是原厂家出厂并提供相应证明材料及出厂技术标准且符合需方使用等技术要求（附件）。</w:t>
      </w:r>
    </w:p>
    <w:p w:rsidR="009F22FC" w:rsidRDefault="00036207">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三、交货方式、地点及费用：</w:t>
      </w:r>
    </w:p>
    <w:p w:rsidR="009F22FC" w:rsidRDefault="00036207">
      <w:pPr>
        <w:numPr>
          <w:ilvl w:val="0"/>
          <w:numId w:val="34"/>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包装标准</w:t>
      </w:r>
      <w:r>
        <w:rPr>
          <w:rFonts w:ascii="宋体" w:hAnsi="宋体" w:cs="宋体" w:hint="eastAsia"/>
          <w:sz w:val="24"/>
          <w:szCs w:val="24"/>
        </w:rPr>
        <w:t xml:space="preserve">: </w:t>
      </w:r>
      <w:r>
        <w:rPr>
          <w:rFonts w:ascii="宋体" w:hAnsi="宋体" w:cs="宋体" w:hint="eastAsia"/>
          <w:sz w:val="24"/>
          <w:szCs w:val="24"/>
        </w:rPr>
        <w:t>木箱、纸箱包装，不回收。</w:t>
      </w:r>
    </w:p>
    <w:p w:rsidR="009F22FC" w:rsidRDefault="00036207">
      <w:pPr>
        <w:numPr>
          <w:ilvl w:val="0"/>
          <w:numId w:val="34"/>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交货期：合同签订后</w:t>
      </w:r>
      <w:r>
        <w:rPr>
          <w:rFonts w:ascii="宋体" w:hAnsi="宋体" w:cs="宋体" w:hint="eastAsia"/>
          <w:sz w:val="24"/>
          <w:szCs w:val="24"/>
        </w:rPr>
        <w:t>30</w:t>
      </w:r>
      <w:r>
        <w:rPr>
          <w:rFonts w:ascii="宋体" w:hAnsi="宋体" w:cs="宋体" w:hint="eastAsia"/>
          <w:sz w:val="24"/>
          <w:szCs w:val="24"/>
        </w:rPr>
        <w:t>个日历日内，供方负责安全运输到需方厂区内指定地点（厦门市海沧区阳光西路</w:t>
      </w:r>
      <w:r>
        <w:rPr>
          <w:rFonts w:ascii="宋体" w:hAnsi="宋体" w:cs="宋体" w:hint="eastAsia"/>
          <w:sz w:val="24"/>
          <w:szCs w:val="24"/>
        </w:rPr>
        <w:t>288</w:t>
      </w:r>
      <w:r>
        <w:rPr>
          <w:rFonts w:ascii="宋体" w:hAnsi="宋体" w:cs="宋体" w:hint="eastAsia"/>
          <w:sz w:val="24"/>
          <w:szCs w:val="24"/>
        </w:rPr>
        <w:t>号厂区内），货物产权运至需方厂区内转交给需方，运输管理、运输风险、运输费用及其全部风险等均由供方承担。</w:t>
      </w:r>
    </w:p>
    <w:p w:rsidR="009F22FC" w:rsidRDefault="00036207">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四、货物验收：</w:t>
      </w:r>
    </w:p>
    <w:p w:rsidR="009F22FC" w:rsidRDefault="00036207">
      <w:pPr>
        <w:numPr>
          <w:ilvl w:val="0"/>
          <w:numId w:val="35"/>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供方应确保产品为原厂制造、全新未使用过的产品，不存在任何缺陷。</w:t>
      </w:r>
    </w:p>
    <w:p w:rsidR="009F22FC" w:rsidRDefault="00036207">
      <w:pPr>
        <w:numPr>
          <w:ilvl w:val="0"/>
          <w:numId w:val="35"/>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交货时需提供产品出厂合格证、产品技术参数、产品出厂检测报告、制造厂家授权书或原厂家对该产品的证明函等</w:t>
      </w:r>
      <w:r>
        <w:rPr>
          <w:rFonts w:ascii="宋体" w:hAnsi="宋体" w:cs="宋体" w:hint="eastAsia"/>
          <w:sz w:val="24"/>
          <w:szCs w:val="24"/>
        </w:rPr>
        <w:t>,</w:t>
      </w:r>
      <w:r>
        <w:rPr>
          <w:rFonts w:ascii="宋体" w:hAnsi="宋体" w:cs="宋体" w:hint="eastAsia"/>
          <w:sz w:val="24"/>
          <w:szCs w:val="24"/>
        </w:rPr>
        <w:t>所提供的产品及信息资料可追溯。</w:t>
      </w:r>
    </w:p>
    <w:p w:rsidR="009F22FC" w:rsidRDefault="00036207">
      <w:pPr>
        <w:numPr>
          <w:ilvl w:val="0"/>
          <w:numId w:val="35"/>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如供方提供的产品有破损缺陷、产品的技术资料有错误，视为延迟交货，供方应在</w:t>
      </w:r>
      <w:r>
        <w:rPr>
          <w:rFonts w:ascii="宋体" w:hAnsi="宋体" w:cs="宋体" w:hint="eastAsia"/>
          <w:sz w:val="24"/>
          <w:szCs w:val="24"/>
        </w:rPr>
        <w:t xml:space="preserve">  </w:t>
      </w:r>
      <w:r>
        <w:rPr>
          <w:rFonts w:ascii="宋体" w:hAnsi="宋体" w:cs="宋体" w:hint="eastAsia"/>
          <w:sz w:val="24"/>
          <w:szCs w:val="24"/>
          <w:u w:val="single"/>
        </w:rPr>
        <w:t>10</w:t>
      </w:r>
      <w:r>
        <w:rPr>
          <w:rFonts w:ascii="宋体" w:hAnsi="宋体" w:cs="宋体" w:hint="eastAsia"/>
          <w:sz w:val="24"/>
          <w:szCs w:val="24"/>
          <w:u w:val="single"/>
        </w:rPr>
        <w:t>个</w:t>
      </w:r>
      <w:r>
        <w:rPr>
          <w:rFonts w:ascii="宋体" w:hAnsi="宋体" w:cs="宋体" w:hint="eastAsia"/>
          <w:sz w:val="24"/>
          <w:szCs w:val="24"/>
        </w:rPr>
        <w:t>工作日内补齐材料。</w:t>
      </w:r>
    </w:p>
    <w:p w:rsidR="009F22FC" w:rsidRDefault="00036207">
      <w:pPr>
        <w:numPr>
          <w:ilvl w:val="0"/>
          <w:numId w:val="3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lastRenderedPageBreak/>
        <w:t>质保期</w:t>
      </w:r>
      <w:r>
        <w:rPr>
          <w:rFonts w:ascii="宋体" w:hAnsi="宋体" w:cs="宋体" w:hint="eastAsia"/>
          <w:sz w:val="24"/>
          <w:szCs w:val="24"/>
        </w:rPr>
        <w:t xml:space="preserve">: </w:t>
      </w:r>
    </w:p>
    <w:p w:rsidR="009F22FC" w:rsidRDefault="00036207">
      <w:p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质保期为需方收到货后</w:t>
      </w:r>
      <w:r>
        <w:rPr>
          <w:rFonts w:ascii="宋体" w:hAnsi="宋体" w:cs="宋体" w:hint="eastAsia"/>
          <w:sz w:val="24"/>
          <w:szCs w:val="24"/>
        </w:rPr>
        <w:t>18</w:t>
      </w:r>
      <w:r>
        <w:rPr>
          <w:rFonts w:ascii="宋体" w:hAnsi="宋体" w:cs="宋体" w:hint="eastAsia"/>
          <w:sz w:val="24"/>
          <w:szCs w:val="24"/>
        </w:rPr>
        <w:t>个月或安装调试验收合格之日起</w:t>
      </w:r>
      <w:r>
        <w:rPr>
          <w:rFonts w:ascii="宋体" w:hAnsi="宋体" w:cs="宋体" w:hint="eastAsia"/>
          <w:sz w:val="24"/>
          <w:szCs w:val="24"/>
        </w:rPr>
        <w:t>12</w:t>
      </w:r>
      <w:r>
        <w:rPr>
          <w:rFonts w:ascii="宋体" w:hAnsi="宋体" w:cs="宋体" w:hint="eastAsia"/>
          <w:sz w:val="24"/>
          <w:szCs w:val="24"/>
        </w:rPr>
        <w:t>个月，以先到为准。质保期内出现产品质量问题，供方必须在</w:t>
      </w:r>
      <w:r>
        <w:rPr>
          <w:rFonts w:ascii="宋体" w:hAnsi="宋体" w:cs="宋体" w:hint="eastAsia"/>
          <w:sz w:val="24"/>
          <w:szCs w:val="24"/>
        </w:rPr>
        <w:t>24</w:t>
      </w:r>
      <w:r>
        <w:rPr>
          <w:rFonts w:ascii="宋体" w:hAnsi="宋体" w:cs="宋体" w:hint="eastAsia"/>
          <w:sz w:val="24"/>
          <w:szCs w:val="24"/>
        </w:rPr>
        <w:t>小时内响应，并进行无偿修复或更换。若供方未履行质保义务的，需方有权委托第三方进行维修或另行购买，由此产生的费用和损失由供方承担。</w:t>
      </w:r>
    </w:p>
    <w:p w:rsidR="009F22FC" w:rsidRDefault="00036207">
      <w:pPr>
        <w:numPr>
          <w:ilvl w:val="0"/>
          <w:numId w:val="3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结算方式：</w:t>
      </w:r>
    </w:p>
    <w:p w:rsidR="009F22FC" w:rsidRDefault="00036207">
      <w:pPr>
        <w:numPr>
          <w:ilvl w:val="0"/>
          <w:numId w:val="37"/>
        </w:numPr>
        <w:kinsoku w:val="0"/>
        <w:overflowPunct w:val="0"/>
        <w:spacing w:line="400" w:lineRule="atLeast"/>
        <w:jc w:val="left"/>
        <w:rPr>
          <w:rFonts w:ascii="宋体" w:hAnsi="宋体" w:cs="宋体"/>
          <w:sz w:val="24"/>
          <w:szCs w:val="24"/>
        </w:rPr>
      </w:pPr>
      <w:r>
        <w:rPr>
          <w:rFonts w:ascii="宋体" w:hAnsi="宋体" w:cs="宋体" w:hint="eastAsia"/>
          <w:sz w:val="24"/>
          <w:szCs w:val="24"/>
        </w:rPr>
        <w:t>货物到厂区后经需方核对检验合格，供方出具正规合法有效的</w:t>
      </w:r>
      <w:r>
        <w:rPr>
          <w:rFonts w:ascii="宋体" w:hAnsi="宋体" w:cs="宋体" w:hint="eastAsia"/>
          <w:sz w:val="24"/>
          <w:szCs w:val="24"/>
          <w:u w:val="single"/>
        </w:rPr>
        <w:t xml:space="preserve"> 13% </w:t>
      </w:r>
      <w:r>
        <w:rPr>
          <w:rFonts w:ascii="宋体" w:hAnsi="宋体" w:cs="宋体" w:hint="eastAsia"/>
          <w:sz w:val="24"/>
          <w:szCs w:val="24"/>
        </w:rPr>
        <w:t>增值税全额专用发票给需方，需方在书面核实无误后并在收到发票后</w:t>
      </w:r>
      <w:r>
        <w:rPr>
          <w:rFonts w:ascii="宋体" w:hAnsi="宋体" w:cs="宋体" w:hint="eastAsia"/>
          <w:sz w:val="24"/>
          <w:szCs w:val="24"/>
          <w:u w:val="single"/>
        </w:rPr>
        <w:t xml:space="preserve"> 15 </w:t>
      </w:r>
      <w:r>
        <w:rPr>
          <w:rFonts w:ascii="宋体" w:hAnsi="宋体" w:cs="宋体" w:hint="eastAsia"/>
          <w:sz w:val="24"/>
          <w:szCs w:val="24"/>
        </w:rPr>
        <w:t>个工作日内支付相应款项。</w:t>
      </w:r>
    </w:p>
    <w:p w:rsidR="009F22FC" w:rsidRDefault="00036207">
      <w:pPr>
        <w:numPr>
          <w:ilvl w:val="0"/>
          <w:numId w:val="37"/>
        </w:numPr>
        <w:kinsoku w:val="0"/>
        <w:overflowPunct w:val="0"/>
        <w:spacing w:line="400" w:lineRule="atLeast"/>
        <w:jc w:val="left"/>
        <w:rPr>
          <w:rFonts w:ascii="宋体" w:hAnsi="宋体" w:cs="宋体"/>
          <w:sz w:val="24"/>
          <w:szCs w:val="24"/>
        </w:rPr>
      </w:pPr>
      <w:r>
        <w:rPr>
          <w:rFonts w:ascii="宋体" w:hAnsi="宋体" w:cs="宋体" w:hint="eastAsia"/>
          <w:sz w:val="24"/>
          <w:szCs w:val="24"/>
        </w:rPr>
        <w:t>经供需双方协商一致，需方将原投标保证金壹千元整（￥</w:t>
      </w:r>
      <w:r>
        <w:rPr>
          <w:rFonts w:ascii="宋体" w:hAnsi="宋体" w:cs="宋体" w:hint="eastAsia"/>
          <w:sz w:val="24"/>
          <w:szCs w:val="24"/>
        </w:rPr>
        <w:t>1000.00</w:t>
      </w:r>
      <w:r>
        <w:rPr>
          <w:rFonts w:ascii="宋体" w:hAnsi="宋体" w:cs="宋体" w:hint="eastAsia"/>
          <w:sz w:val="24"/>
          <w:szCs w:val="24"/>
        </w:rPr>
        <w:t>元）直接转为合同履约金，收到货经需</w:t>
      </w:r>
      <w:r>
        <w:rPr>
          <w:rFonts w:ascii="宋体" w:hAnsi="宋体" w:cs="宋体" w:hint="eastAsia"/>
          <w:sz w:val="24"/>
          <w:szCs w:val="24"/>
        </w:rPr>
        <w:t>方核对检验合格后在</w:t>
      </w:r>
      <w:r>
        <w:rPr>
          <w:rFonts w:ascii="宋体" w:hAnsi="宋体" w:cs="宋体" w:hint="eastAsia"/>
          <w:sz w:val="24"/>
          <w:szCs w:val="24"/>
          <w:u w:val="single"/>
        </w:rPr>
        <w:t>10</w:t>
      </w:r>
      <w:r>
        <w:rPr>
          <w:rFonts w:ascii="宋体" w:hAnsi="宋体" w:cs="宋体" w:hint="eastAsia"/>
          <w:sz w:val="24"/>
          <w:szCs w:val="24"/>
          <w:u w:val="single"/>
        </w:rPr>
        <w:t>个</w:t>
      </w:r>
      <w:r>
        <w:rPr>
          <w:rFonts w:ascii="宋体" w:hAnsi="宋体" w:cs="宋体" w:hint="eastAsia"/>
          <w:sz w:val="24"/>
          <w:szCs w:val="24"/>
        </w:rPr>
        <w:t>工作日内无息退还。</w:t>
      </w:r>
    </w:p>
    <w:p w:rsidR="009F22FC" w:rsidRDefault="00036207">
      <w:pPr>
        <w:numPr>
          <w:ilvl w:val="0"/>
          <w:numId w:val="3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安装、调试及检验：无。</w:t>
      </w:r>
    </w:p>
    <w:p w:rsidR="009F22FC" w:rsidRDefault="00036207">
      <w:pPr>
        <w:numPr>
          <w:ilvl w:val="0"/>
          <w:numId w:val="3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违约责任：</w:t>
      </w:r>
    </w:p>
    <w:p w:rsidR="009F22FC" w:rsidRDefault="00036207">
      <w:pPr>
        <w:numPr>
          <w:ilvl w:val="0"/>
          <w:numId w:val="38"/>
        </w:numPr>
        <w:kinsoku w:val="0"/>
        <w:overflowPunct w:val="0"/>
        <w:spacing w:line="400" w:lineRule="atLeast"/>
        <w:jc w:val="left"/>
        <w:rPr>
          <w:rFonts w:ascii="宋体" w:hAnsi="宋体" w:cs="宋体"/>
          <w:sz w:val="24"/>
          <w:szCs w:val="24"/>
        </w:rPr>
      </w:pPr>
      <w:r>
        <w:rPr>
          <w:rFonts w:ascii="宋体" w:hAnsi="宋体" w:cs="宋体" w:hint="eastAsia"/>
          <w:sz w:val="24"/>
          <w:szCs w:val="24"/>
        </w:rPr>
        <w:t>供方须严格按照本合同约定的或者需方通知的时间和数量、</w:t>
      </w:r>
      <w:r>
        <w:rPr>
          <w:rFonts w:ascii="宋体" w:hAnsi="宋体" w:cs="宋体" w:hint="eastAsia"/>
          <w:sz w:val="24"/>
          <w:szCs w:val="24"/>
        </w:rPr>
        <w:t xml:space="preserve"> </w:t>
      </w:r>
      <w:r>
        <w:rPr>
          <w:rFonts w:ascii="宋体" w:hAnsi="宋体" w:cs="宋体" w:hint="eastAsia"/>
          <w:sz w:val="24"/>
          <w:szCs w:val="24"/>
        </w:rPr>
        <w:t>质量执行。</w:t>
      </w:r>
      <w:r>
        <w:rPr>
          <w:rFonts w:ascii="宋体" w:hAnsi="宋体" w:cs="宋体" w:hint="eastAsia"/>
          <w:sz w:val="24"/>
          <w:szCs w:val="24"/>
        </w:rPr>
        <w:t xml:space="preserve"> </w:t>
      </w:r>
      <w:r>
        <w:rPr>
          <w:rFonts w:ascii="宋体" w:hAnsi="宋体" w:cs="宋体" w:hint="eastAsia"/>
          <w:sz w:val="24"/>
          <w:szCs w:val="24"/>
        </w:rPr>
        <w:t>供方产品质量不符合合同规定的必须负责立即无偿修复或更换，费用由供方承担，供方还应承担合同总价款</w:t>
      </w:r>
      <w:r>
        <w:rPr>
          <w:rFonts w:ascii="宋体" w:hAnsi="宋体" w:cs="宋体" w:hint="eastAsia"/>
          <w:sz w:val="24"/>
          <w:szCs w:val="24"/>
          <w:u w:val="single"/>
        </w:rPr>
        <w:t xml:space="preserve"> 10% </w:t>
      </w:r>
      <w:r>
        <w:rPr>
          <w:rFonts w:ascii="宋体" w:hAnsi="宋体" w:cs="宋体" w:hint="eastAsia"/>
          <w:sz w:val="24"/>
          <w:szCs w:val="24"/>
        </w:rPr>
        <w:t>的违约金；逾期超</w:t>
      </w:r>
      <w:r>
        <w:rPr>
          <w:rFonts w:ascii="宋体" w:hAnsi="宋体" w:cs="宋体" w:hint="eastAsia"/>
          <w:sz w:val="24"/>
          <w:szCs w:val="24"/>
          <w:u w:val="single"/>
        </w:rPr>
        <w:t xml:space="preserve"> 30</w:t>
      </w:r>
      <w:r>
        <w:rPr>
          <w:rFonts w:ascii="宋体" w:hAnsi="宋体" w:cs="宋体" w:hint="eastAsia"/>
          <w:sz w:val="24"/>
          <w:szCs w:val="24"/>
        </w:rPr>
        <w:t>天未处理的需方还有权单方面解除合同，供方除应返还需方已支付的款项外，供方并应向需方支付合同总价款</w:t>
      </w:r>
      <w:r>
        <w:rPr>
          <w:rFonts w:ascii="宋体" w:hAnsi="宋体" w:cs="宋体" w:hint="eastAsia"/>
          <w:sz w:val="24"/>
          <w:szCs w:val="24"/>
          <w:u w:val="single"/>
        </w:rPr>
        <w:t xml:space="preserve"> 10% </w:t>
      </w:r>
      <w:r>
        <w:rPr>
          <w:rFonts w:ascii="宋体" w:hAnsi="宋体" w:cs="宋体" w:hint="eastAsia"/>
          <w:sz w:val="24"/>
          <w:szCs w:val="24"/>
        </w:rPr>
        <w:t>的违约金，违约金不足赔偿供方损失的，供方还应赔偿需方相关经济损失。</w:t>
      </w:r>
    </w:p>
    <w:p w:rsidR="009F22FC" w:rsidRDefault="00036207">
      <w:pPr>
        <w:numPr>
          <w:ilvl w:val="0"/>
          <w:numId w:val="38"/>
        </w:numPr>
        <w:kinsoku w:val="0"/>
        <w:overflowPunct w:val="0"/>
        <w:spacing w:line="400" w:lineRule="atLeast"/>
        <w:jc w:val="left"/>
        <w:rPr>
          <w:rFonts w:ascii="宋体" w:hAnsi="宋体" w:cs="宋体"/>
          <w:sz w:val="24"/>
          <w:szCs w:val="24"/>
        </w:rPr>
      </w:pPr>
      <w:r>
        <w:rPr>
          <w:rFonts w:ascii="宋体" w:hAnsi="宋体" w:cs="宋体" w:hint="eastAsia"/>
          <w:sz w:val="24"/>
          <w:szCs w:val="24"/>
        </w:rPr>
        <w:t>供方若延迟交货，须承担总价款每日千分之五的违约金。逾期五个工作日，</w:t>
      </w:r>
      <w:r>
        <w:rPr>
          <w:rFonts w:ascii="宋体" w:hAnsi="宋体" w:cs="宋体" w:hint="eastAsia"/>
          <w:sz w:val="24"/>
          <w:szCs w:val="24"/>
        </w:rPr>
        <w:t>需方有权单方解除合同，供方除应返还需方已支付的款项外，供方并应向需方支付合同总价款</w:t>
      </w:r>
      <w:r>
        <w:rPr>
          <w:rFonts w:ascii="宋体" w:hAnsi="宋体" w:cs="宋体" w:hint="eastAsia"/>
          <w:sz w:val="24"/>
          <w:szCs w:val="24"/>
          <w:u w:val="single"/>
        </w:rPr>
        <w:t xml:space="preserve"> 10% </w:t>
      </w:r>
      <w:r>
        <w:rPr>
          <w:rFonts w:ascii="宋体" w:hAnsi="宋体" w:cs="宋体" w:hint="eastAsia"/>
          <w:sz w:val="24"/>
          <w:szCs w:val="24"/>
        </w:rPr>
        <w:t>的违约金。以上违约金等费用需方可以直接从供方的货款中扣除</w:t>
      </w:r>
      <w:r>
        <w:rPr>
          <w:rFonts w:ascii="宋体" w:hAnsi="宋体" w:cs="宋体" w:hint="eastAsia"/>
          <w:sz w:val="24"/>
          <w:szCs w:val="24"/>
        </w:rPr>
        <w:t xml:space="preserve"> </w:t>
      </w:r>
      <w:r>
        <w:rPr>
          <w:rFonts w:ascii="宋体" w:hAnsi="宋体" w:cs="宋体" w:hint="eastAsia"/>
          <w:sz w:val="24"/>
          <w:szCs w:val="24"/>
        </w:rPr>
        <w:t>，但不免除供方违约责任。</w:t>
      </w:r>
    </w:p>
    <w:p w:rsidR="009F22FC" w:rsidRDefault="00036207">
      <w:pPr>
        <w:numPr>
          <w:ilvl w:val="0"/>
          <w:numId w:val="3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合同争议的解决方式：本合同在履行过程中发生的争议，由双方当事人协商解决，协商、调解不成的，可依法向需方所在地有管辖权的人民法院起诉。</w:t>
      </w:r>
    </w:p>
    <w:p w:rsidR="009F22FC" w:rsidRDefault="00036207">
      <w:pPr>
        <w:numPr>
          <w:ilvl w:val="0"/>
          <w:numId w:val="36"/>
        </w:numPr>
        <w:kinsoku w:val="0"/>
        <w:overflowPunct w:val="0"/>
        <w:spacing w:line="400" w:lineRule="atLeast"/>
        <w:ind w:firstLineChars="200" w:firstLine="480"/>
        <w:jc w:val="left"/>
        <w:rPr>
          <w:rFonts w:ascii="宋体" w:hAnsi="宋体" w:cs="宋体"/>
          <w:sz w:val="24"/>
          <w:szCs w:val="24"/>
        </w:rPr>
      </w:pPr>
      <w:r>
        <w:rPr>
          <w:rFonts w:ascii="宋体" w:hAnsi="宋体" w:cs="宋体" w:hint="eastAsia"/>
          <w:sz w:val="24"/>
          <w:szCs w:val="24"/>
        </w:rPr>
        <w:t>其他：</w:t>
      </w:r>
    </w:p>
    <w:p w:rsidR="009F22FC" w:rsidRDefault="00036207">
      <w:pPr>
        <w:numPr>
          <w:ilvl w:val="0"/>
          <w:numId w:val="39"/>
        </w:numPr>
        <w:kinsoku w:val="0"/>
        <w:overflowPunct w:val="0"/>
        <w:spacing w:line="400" w:lineRule="atLeast"/>
        <w:jc w:val="left"/>
        <w:rPr>
          <w:rFonts w:ascii="宋体" w:hAnsi="宋体" w:cs="宋体"/>
          <w:sz w:val="24"/>
          <w:szCs w:val="24"/>
        </w:rPr>
      </w:pPr>
      <w:r>
        <w:rPr>
          <w:rFonts w:ascii="宋体" w:hAnsi="宋体" w:cs="宋体" w:hint="eastAsia"/>
          <w:sz w:val="24"/>
          <w:szCs w:val="24"/>
        </w:rPr>
        <w:t>本合同自签订之日起生效。</w:t>
      </w:r>
    </w:p>
    <w:p w:rsidR="009F22FC" w:rsidRDefault="00036207">
      <w:pPr>
        <w:numPr>
          <w:ilvl w:val="0"/>
          <w:numId w:val="39"/>
        </w:numPr>
        <w:kinsoku w:val="0"/>
        <w:overflowPunct w:val="0"/>
        <w:spacing w:line="400" w:lineRule="atLeast"/>
        <w:jc w:val="left"/>
        <w:rPr>
          <w:rFonts w:ascii="宋体" w:hAnsi="宋体" w:cs="宋体"/>
          <w:sz w:val="24"/>
          <w:szCs w:val="24"/>
        </w:rPr>
      </w:pPr>
      <w:r>
        <w:rPr>
          <w:rFonts w:ascii="宋体" w:hAnsi="宋体" w:cs="宋体" w:hint="eastAsia"/>
          <w:sz w:val="24"/>
          <w:szCs w:val="24"/>
        </w:rPr>
        <w:t>本合同一式两份，双方各执一份，具有同等法律效力。</w:t>
      </w:r>
    </w:p>
    <w:p w:rsidR="009F22FC" w:rsidRDefault="00036207">
      <w:pPr>
        <w:numPr>
          <w:ilvl w:val="0"/>
          <w:numId w:val="39"/>
        </w:numPr>
        <w:kinsoku w:val="0"/>
        <w:overflowPunct w:val="0"/>
        <w:spacing w:line="400" w:lineRule="atLeast"/>
        <w:jc w:val="left"/>
        <w:rPr>
          <w:rFonts w:ascii="宋体" w:hAnsi="宋体" w:cs="宋体"/>
          <w:sz w:val="24"/>
          <w:szCs w:val="24"/>
        </w:rPr>
      </w:pPr>
      <w:r>
        <w:rPr>
          <w:rFonts w:ascii="宋体" w:hAnsi="宋体" w:cs="宋体" w:hint="eastAsia"/>
          <w:sz w:val="24"/>
          <w:szCs w:val="24"/>
        </w:rPr>
        <w:t>本合同自双方代表签字，并加盖公章或合同专用章及法定代表人的签章（或持有法定代表人开具的授权委托书或其他有效的授权证明，授权证明为合同附件）即合同生效。</w:t>
      </w:r>
    </w:p>
    <w:p w:rsidR="009F22FC" w:rsidRDefault="009F22FC">
      <w:pPr>
        <w:pStyle w:val="a4"/>
        <w:rPr>
          <w:rFonts w:hAnsi="宋体"/>
          <w:sz w:val="24"/>
        </w:rPr>
      </w:pPr>
    </w:p>
    <w:p w:rsidR="009F22FC" w:rsidRDefault="009F22FC">
      <w:pPr>
        <w:kinsoku w:val="0"/>
        <w:overflowPunct w:val="0"/>
        <w:spacing w:line="400" w:lineRule="atLeast"/>
        <w:rPr>
          <w:rFonts w:ascii="宋体" w:hAnsi="宋体"/>
          <w:sz w:val="24"/>
        </w:rPr>
      </w:pPr>
    </w:p>
    <w:p w:rsidR="009F22FC" w:rsidRDefault="009F22FC">
      <w:pPr>
        <w:kinsoku w:val="0"/>
        <w:overflowPunct w:val="0"/>
        <w:spacing w:line="400" w:lineRule="atLeast"/>
        <w:rPr>
          <w:rFonts w:ascii="宋体" w:hAnsi="宋体"/>
          <w:sz w:val="24"/>
        </w:rPr>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03620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bookmarkStart w:id="154" w:name="_Toc21628"/>
      <w:bookmarkStart w:id="155" w:name="_Toc66848109"/>
      <w:bookmarkStart w:id="156" w:name="_Toc515678520"/>
      <w:bookmarkStart w:id="157" w:name="_Toc515678551"/>
      <w:r>
        <w:rPr>
          <w:rFonts w:ascii="宋体" w:eastAsia="宋体" w:hAnsi="宋体" w:hint="eastAsia"/>
          <w:bCs/>
          <w:sz w:val="24"/>
          <w:szCs w:val="24"/>
        </w:rPr>
        <w:t>第五部分</w:t>
      </w:r>
      <w:r>
        <w:rPr>
          <w:rFonts w:ascii="宋体" w:eastAsia="宋体" w:hAnsi="宋体" w:hint="eastAsia"/>
          <w:bCs/>
          <w:sz w:val="24"/>
          <w:szCs w:val="24"/>
        </w:rPr>
        <w:t xml:space="preserve"> </w:t>
      </w:r>
      <w:r>
        <w:rPr>
          <w:rFonts w:ascii="宋体" w:eastAsia="宋体" w:hAnsi="宋体" w:hint="eastAsia"/>
          <w:bCs/>
          <w:sz w:val="24"/>
          <w:szCs w:val="24"/>
        </w:rPr>
        <w:t>响应报价文件格式</w:t>
      </w:r>
      <w:bookmarkEnd w:id="1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9F22FC">
        <w:trPr>
          <w:trHeight w:val="90"/>
        </w:trPr>
        <w:tc>
          <w:tcPr>
            <w:tcW w:w="5000" w:type="pct"/>
          </w:tcPr>
          <w:p w:rsidR="009F22FC" w:rsidRDefault="00036207">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9F22FC" w:rsidRDefault="00036207">
            <w:pPr>
              <w:kinsoku w:val="0"/>
              <w:overflowPunct w:val="0"/>
              <w:spacing w:line="400" w:lineRule="atLeas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9F22FC" w:rsidRDefault="009F22FC">
      <w:pPr>
        <w:kinsoku w:val="0"/>
        <w:overflowPunct w:val="0"/>
        <w:spacing w:line="400" w:lineRule="atLeast"/>
        <w:rPr>
          <w:rFonts w:ascii="宋体" w:hAnsi="宋体"/>
          <w:b/>
          <w:sz w:val="36"/>
        </w:rPr>
      </w:pPr>
    </w:p>
    <w:p w:rsidR="009F22FC" w:rsidRDefault="00036207">
      <w:pPr>
        <w:kinsoku w:val="0"/>
        <w:overflowPunct w:val="0"/>
        <w:spacing w:line="400" w:lineRule="atLeast"/>
        <w:jc w:val="center"/>
        <w:outlineLvl w:val="0"/>
        <w:rPr>
          <w:rFonts w:ascii="宋体" w:hAnsi="宋体"/>
          <w:b/>
          <w:sz w:val="44"/>
          <w:szCs w:val="44"/>
        </w:rPr>
      </w:pPr>
      <w:bookmarkStart w:id="158" w:name="_Toc6288"/>
      <w:bookmarkStart w:id="159" w:name="_Toc9605"/>
      <w:bookmarkStart w:id="160" w:name="_Toc11385"/>
      <w:bookmarkStart w:id="161" w:name="_Toc23011"/>
      <w:r>
        <w:rPr>
          <w:rFonts w:ascii="宋体" w:hAnsi="宋体" w:hint="eastAsia"/>
          <w:b/>
          <w:sz w:val="44"/>
          <w:szCs w:val="44"/>
        </w:rPr>
        <w:t>厦门海发环保能源股份有限公司</w:t>
      </w:r>
      <w:bookmarkEnd w:id="158"/>
      <w:bookmarkEnd w:id="159"/>
      <w:bookmarkEnd w:id="160"/>
      <w:bookmarkEnd w:id="161"/>
    </w:p>
    <w:p w:rsidR="009F22FC" w:rsidRDefault="009F22FC">
      <w:pPr>
        <w:kinsoku w:val="0"/>
        <w:overflowPunct w:val="0"/>
        <w:spacing w:line="400" w:lineRule="atLeast"/>
        <w:jc w:val="center"/>
        <w:rPr>
          <w:rFonts w:ascii="宋体" w:hAnsi="宋体"/>
          <w:b/>
          <w:sz w:val="44"/>
          <w:szCs w:val="44"/>
        </w:rPr>
      </w:pPr>
    </w:p>
    <w:p w:rsidR="009F22FC" w:rsidRDefault="00036207">
      <w:pPr>
        <w:kinsoku w:val="0"/>
        <w:overflowPunct w:val="0"/>
        <w:spacing w:line="400" w:lineRule="atLeast"/>
        <w:jc w:val="center"/>
        <w:outlineLvl w:val="0"/>
        <w:rPr>
          <w:rFonts w:ascii="宋体" w:hAnsi="宋体"/>
          <w:b/>
          <w:sz w:val="44"/>
          <w:szCs w:val="44"/>
        </w:rPr>
      </w:pPr>
      <w:bookmarkStart w:id="162" w:name="_Toc22238"/>
      <w:bookmarkStart w:id="163" w:name="_Toc30894"/>
      <w:bookmarkStart w:id="164" w:name="_Toc3580"/>
      <w:bookmarkStart w:id="165" w:name="_Toc28305"/>
      <w:r>
        <w:rPr>
          <w:rFonts w:ascii="宋体" w:hAnsi="宋体" w:hint="eastAsia"/>
          <w:b/>
          <w:sz w:val="44"/>
          <w:szCs w:val="44"/>
        </w:rPr>
        <w:t>一体式氧化锆分析仪备件采购项目</w:t>
      </w:r>
      <w:bookmarkEnd w:id="162"/>
    </w:p>
    <w:p w:rsidR="009F22FC" w:rsidRDefault="009F22FC">
      <w:pPr>
        <w:kinsoku w:val="0"/>
        <w:overflowPunct w:val="0"/>
        <w:spacing w:line="400" w:lineRule="atLeast"/>
        <w:jc w:val="center"/>
        <w:rPr>
          <w:rFonts w:ascii="宋体" w:hAnsi="宋体"/>
          <w:b/>
          <w:sz w:val="44"/>
          <w:szCs w:val="44"/>
        </w:rPr>
      </w:pPr>
    </w:p>
    <w:p w:rsidR="009F22FC" w:rsidRDefault="00036207">
      <w:pPr>
        <w:kinsoku w:val="0"/>
        <w:overflowPunct w:val="0"/>
        <w:spacing w:line="400" w:lineRule="atLeast"/>
        <w:jc w:val="center"/>
        <w:outlineLvl w:val="0"/>
        <w:rPr>
          <w:rFonts w:ascii="宋体" w:hAnsi="宋体"/>
          <w:b/>
          <w:sz w:val="44"/>
          <w:szCs w:val="44"/>
        </w:rPr>
      </w:pPr>
      <w:bookmarkStart w:id="166" w:name="_Toc14950"/>
      <w:bookmarkEnd w:id="163"/>
      <w:bookmarkEnd w:id="164"/>
      <w:bookmarkEnd w:id="165"/>
      <w:r>
        <w:rPr>
          <w:rFonts w:ascii="宋体" w:hAnsi="宋体" w:hint="eastAsia"/>
          <w:b/>
          <w:sz w:val="44"/>
          <w:szCs w:val="44"/>
        </w:rPr>
        <w:t>响应报价文件</w:t>
      </w:r>
      <w:bookmarkEnd w:id="166"/>
    </w:p>
    <w:p w:rsidR="009F22FC" w:rsidRDefault="009F22FC">
      <w:pPr>
        <w:kinsoku w:val="0"/>
        <w:overflowPunct w:val="0"/>
        <w:spacing w:line="400" w:lineRule="atLeast"/>
        <w:ind w:firstLineChars="400" w:firstLine="1446"/>
        <w:rPr>
          <w:rFonts w:ascii="宋体" w:hAnsi="宋体"/>
          <w:b/>
          <w:sz w:val="36"/>
        </w:rPr>
      </w:pPr>
    </w:p>
    <w:p w:rsidR="009F22FC" w:rsidRDefault="00036207">
      <w:pPr>
        <w:kinsoku w:val="0"/>
        <w:overflowPunct w:val="0"/>
        <w:spacing w:line="400" w:lineRule="atLeast"/>
        <w:ind w:firstLineChars="500" w:firstLine="1807"/>
        <w:outlineLvl w:val="0"/>
        <w:rPr>
          <w:rFonts w:ascii="宋体" w:hAnsi="宋体"/>
          <w:b/>
          <w:sz w:val="36"/>
        </w:rPr>
      </w:pPr>
      <w:bookmarkStart w:id="167" w:name="_Toc14918"/>
      <w:bookmarkStart w:id="168" w:name="_Toc16822"/>
      <w:bookmarkStart w:id="169" w:name="_Toc477"/>
      <w:bookmarkStart w:id="170"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167"/>
      <w:bookmarkEnd w:id="168"/>
      <w:bookmarkEnd w:id="169"/>
      <w:bookmarkEnd w:id="170"/>
      <w:r>
        <w:rPr>
          <w:rFonts w:ascii="宋体" w:hAnsi="宋体" w:hint="eastAsia"/>
          <w:b/>
          <w:sz w:val="36"/>
          <w:u w:val="single"/>
        </w:rPr>
        <w:t xml:space="preserve">               </w:t>
      </w:r>
    </w:p>
    <w:p w:rsidR="009F22FC" w:rsidRDefault="00036207">
      <w:pPr>
        <w:kinsoku w:val="0"/>
        <w:overflowPunct w:val="0"/>
        <w:spacing w:line="400" w:lineRule="atLeast"/>
        <w:rPr>
          <w:rFonts w:ascii="宋体" w:hAnsi="宋体"/>
          <w:b/>
          <w:sz w:val="36"/>
        </w:rPr>
      </w:pPr>
      <w:r>
        <w:rPr>
          <w:rFonts w:ascii="宋体" w:hAnsi="宋体" w:hint="eastAsia"/>
          <w:b/>
          <w:sz w:val="36"/>
        </w:rPr>
        <w:t xml:space="preserve">    </w:t>
      </w:r>
    </w:p>
    <w:p w:rsidR="009F22FC" w:rsidRDefault="009F22FC">
      <w:pPr>
        <w:kinsoku w:val="0"/>
        <w:overflowPunct w:val="0"/>
        <w:spacing w:line="400" w:lineRule="atLeast"/>
        <w:rPr>
          <w:rFonts w:ascii="宋体" w:hAnsi="宋体"/>
          <w:b/>
          <w:sz w:val="36"/>
        </w:rPr>
      </w:pPr>
    </w:p>
    <w:p w:rsidR="009F22FC" w:rsidRDefault="009F22FC">
      <w:pPr>
        <w:kinsoku w:val="0"/>
        <w:overflowPunct w:val="0"/>
        <w:spacing w:line="400" w:lineRule="atLeast"/>
        <w:rPr>
          <w:rFonts w:ascii="宋体" w:hAnsi="宋体"/>
          <w:b/>
          <w:sz w:val="36"/>
        </w:rPr>
      </w:pPr>
    </w:p>
    <w:p w:rsidR="009F22FC" w:rsidRDefault="009F22FC">
      <w:pPr>
        <w:kinsoku w:val="0"/>
        <w:overflowPunct w:val="0"/>
        <w:spacing w:line="400" w:lineRule="atLeast"/>
        <w:jc w:val="left"/>
        <w:rPr>
          <w:rFonts w:ascii="宋体" w:hAnsi="宋体"/>
          <w:b/>
          <w:bCs/>
          <w:sz w:val="32"/>
          <w:szCs w:val="32"/>
        </w:rPr>
      </w:pPr>
    </w:p>
    <w:p w:rsidR="009F22FC" w:rsidRDefault="00036207">
      <w:pPr>
        <w:kinsoku w:val="0"/>
        <w:overflowPunct w:val="0"/>
        <w:spacing w:line="400" w:lineRule="atLeast"/>
        <w:ind w:firstLineChars="200" w:firstLine="602"/>
        <w:jc w:val="left"/>
        <w:outlineLvl w:val="0"/>
        <w:rPr>
          <w:rFonts w:ascii="宋体" w:hAnsi="宋体"/>
          <w:b/>
          <w:bCs/>
          <w:sz w:val="30"/>
          <w:szCs w:val="30"/>
          <w:u w:val="single"/>
        </w:rPr>
      </w:pPr>
      <w:bookmarkStart w:id="171" w:name="_Toc31210"/>
      <w:bookmarkStart w:id="172" w:name="_Toc12676"/>
      <w:bookmarkStart w:id="173" w:name="_Toc18349"/>
      <w:bookmarkStart w:id="174" w:name="_Toc10610"/>
      <w:bookmarkStart w:id="175" w:name="_Toc26010"/>
      <w:bookmarkStart w:id="17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171"/>
      <w:bookmarkEnd w:id="172"/>
      <w:bookmarkEnd w:id="173"/>
      <w:bookmarkEnd w:id="174"/>
      <w:bookmarkEnd w:id="175"/>
      <w:bookmarkEnd w:id="176"/>
    </w:p>
    <w:p w:rsidR="009F22FC" w:rsidRDefault="009F22FC">
      <w:pPr>
        <w:kinsoku w:val="0"/>
        <w:overflowPunct w:val="0"/>
        <w:spacing w:line="400" w:lineRule="atLeast"/>
        <w:jc w:val="left"/>
        <w:rPr>
          <w:rFonts w:ascii="宋体" w:hAnsi="宋体"/>
          <w:b/>
          <w:bCs/>
          <w:sz w:val="30"/>
          <w:szCs w:val="30"/>
          <w:u w:val="single"/>
        </w:rPr>
      </w:pPr>
    </w:p>
    <w:p w:rsidR="009F22FC" w:rsidRDefault="00036207">
      <w:pPr>
        <w:kinsoku w:val="0"/>
        <w:overflowPunct w:val="0"/>
        <w:spacing w:line="400" w:lineRule="atLeast"/>
        <w:ind w:firstLineChars="200" w:firstLine="602"/>
        <w:jc w:val="left"/>
        <w:outlineLvl w:val="0"/>
        <w:rPr>
          <w:rFonts w:ascii="宋体" w:hAnsi="宋体"/>
          <w:b/>
          <w:bCs/>
          <w:sz w:val="30"/>
          <w:szCs w:val="30"/>
          <w:u w:val="single"/>
        </w:rPr>
      </w:pPr>
      <w:bookmarkStart w:id="177" w:name="_Toc26421"/>
      <w:bookmarkStart w:id="178" w:name="_Toc22504"/>
      <w:bookmarkStart w:id="179" w:name="_Toc4882"/>
      <w:bookmarkStart w:id="180" w:name="_Toc28416"/>
      <w:bookmarkStart w:id="181" w:name="_Toc16600"/>
      <w:bookmarkStart w:id="182" w:name="_Toc2110"/>
      <w:r>
        <w:rPr>
          <w:rFonts w:ascii="宋体" w:hAnsi="宋体" w:hint="eastAsia"/>
          <w:b/>
          <w:bCs/>
          <w:sz w:val="30"/>
          <w:szCs w:val="30"/>
        </w:rPr>
        <w:t>法定代表人或其委托代理人：</w:t>
      </w:r>
      <w:bookmarkEnd w:id="177"/>
      <w:bookmarkEnd w:id="178"/>
      <w:bookmarkEnd w:id="179"/>
      <w:bookmarkEnd w:id="180"/>
      <w:bookmarkEnd w:id="181"/>
      <w:bookmarkEnd w:id="182"/>
      <w:r>
        <w:rPr>
          <w:rFonts w:ascii="宋体" w:hAnsi="宋体" w:hint="eastAsia"/>
          <w:b/>
          <w:bCs/>
          <w:sz w:val="30"/>
          <w:szCs w:val="30"/>
          <w:u w:val="single"/>
        </w:rPr>
        <w:t xml:space="preserve">                     </w:t>
      </w:r>
    </w:p>
    <w:p w:rsidR="009F22FC" w:rsidRDefault="009F22FC">
      <w:pPr>
        <w:kinsoku w:val="0"/>
        <w:overflowPunct w:val="0"/>
        <w:spacing w:line="400" w:lineRule="atLeast"/>
        <w:ind w:firstLineChars="600" w:firstLine="1687"/>
        <w:jc w:val="center"/>
        <w:rPr>
          <w:rFonts w:ascii="宋体" w:hAnsi="宋体"/>
          <w:b/>
          <w:bCs/>
          <w:sz w:val="28"/>
          <w:szCs w:val="28"/>
        </w:rPr>
      </w:pPr>
    </w:p>
    <w:p w:rsidR="009F22FC" w:rsidRDefault="00036207">
      <w:pPr>
        <w:kinsoku w:val="0"/>
        <w:overflowPunct w:val="0"/>
        <w:spacing w:line="400" w:lineRule="atLeast"/>
        <w:ind w:firstLineChars="1000" w:firstLine="2811"/>
        <w:outlineLvl w:val="0"/>
        <w:rPr>
          <w:rFonts w:ascii="宋体" w:hAnsi="宋体"/>
          <w:b/>
          <w:bCs/>
          <w:sz w:val="28"/>
          <w:szCs w:val="28"/>
        </w:rPr>
      </w:pPr>
      <w:bookmarkStart w:id="183" w:name="_Toc7425"/>
      <w:bookmarkStart w:id="184" w:name="_Toc14233"/>
      <w:bookmarkStart w:id="185" w:name="_Toc17921"/>
      <w:bookmarkStart w:id="186" w:name="_Toc7142"/>
      <w:bookmarkStart w:id="187" w:name="_Toc19182"/>
      <w:bookmarkStart w:id="188" w:name="_Toc24026"/>
      <w:r>
        <w:rPr>
          <w:rFonts w:ascii="宋体" w:hAnsi="宋体" w:hint="eastAsia"/>
          <w:b/>
          <w:bCs/>
          <w:sz w:val="28"/>
          <w:szCs w:val="28"/>
        </w:rPr>
        <w:t>报价日期：</w:t>
      </w:r>
      <w:r>
        <w:rPr>
          <w:rFonts w:ascii="宋体" w:hAnsi="宋体" w:hint="eastAsia"/>
          <w:b/>
          <w:bCs/>
          <w:sz w:val="28"/>
          <w:szCs w:val="28"/>
        </w:rPr>
        <w:t>2021</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183"/>
      <w:bookmarkEnd w:id="184"/>
      <w:bookmarkEnd w:id="185"/>
      <w:bookmarkEnd w:id="186"/>
      <w:bookmarkEnd w:id="187"/>
      <w:bookmarkEnd w:id="188"/>
    </w:p>
    <w:p w:rsidR="009F22FC" w:rsidRDefault="009F22FC">
      <w:pPr>
        <w:kinsoku w:val="0"/>
        <w:overflowPunct w:val="0"/>
        <w:spacing w:line="400" w:lineRule="atLeast"/>
        <w:ind w:firstLineChars="1000" w:firstLine="2811"/>
        <w:rPr>
          <w:rFonts w:ascii="宋体" w:hAnsi="宋体"/>
          <w:b/>
          <w:bCs/>
          <w:sz w:val="28"/>
          <w:szCs w:val="28"/>
        </w:rPr>
      </w:pPr>
    </w:p>
    <w:p w:rsidR="009F22FC" w:rsidRDefault="009F22FC">
      <w:pPr>
        <w:pStyle w:val="a4"/>
      </w:pPr>
    </w:p>
    <w:p w:rsidR="009F22FC" w:rsidRDefault="009F22FC">
      <w:pPr>
        <w:pStyle w:val="a4"/>
        <w:rPr>
          <w:rFonts w:hAnsi="宋体"/>
          <w:b/>
          <w:bCs/>
          <w:sz w:val="28"/>
          <w:szCs w:val="28"/>
        </w:rPr>
      </w:pPr>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89" w:name="_Toc24074"/>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189"/>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90" w:name="_Toc29407"/>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bookmarkEnd w:id="190"/>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91" w:name="_Toc3903"/>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bookmarkEnd w:id="191"/>
    </w:p>
    <w:p w:rsidR="009F22FC" w:rsidRDefault="00036207">
      <w:pPr>
        <w:numPr>
          <w:ilvl w:val="0"/>
          <w:numId w:val="40"/>
        </w:numPr>
        <w:kinsoku w:val="0"/>
        <w:overflowPunct w:val="0"/>
        <w:snapToGrid w:val="0"/>
        <w:spacing w:line="400" w:lineRule="atLeast"/>
        <w:ind w:firstLine="0"/>
        <w:outlineLvl w:val="0"/>
        <w:rPr>
          <w:rFonts w:ascii="宋体" w:hAnsi="宋体"/>
          <w:sz w:val="24"/>
          <w:szCs w:val="24"/>
        </w:rPr>
      </w:pPr>
      <w:bookmarkStart w:id="192" w:name="_Toc5238"/>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bookmarkEnd w:id="192"/>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93" w:name="_Toc29950"/>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bookmarkEnd w:id="193"/>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94" w:name="_Toc17739"/>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bookmarkEnd w:id="194"/>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95" w:name="_Toc30562"/>
      <w:r>
        <w:rPr>
          <w:rFonts w:ascii="宋体" w:hAnsi="宋体" w:hint="eastAsia"/>
          <w:sz w:val="24"/>
          <w:szCs w:val="24"/>
        </w:rPr>
        <w:t>企业能有效识别二维码且加盖报价单位公章的营业执照复印件（见附件</w:t>
      </w:r>
      <w:r>
        <w:rPr>
          <w:rFonts w:ascii="宋体" w:hAnsi="宋体" w:hint="eastAsia"/>
          <w:sz w:val="24"/>
          <w:szCs w:val="24"/>
        </w:rPr>
        <w:t>7</w:t>
      </w:r>
      <w:r>
        <w:rPr>
          <w:rFonts w:ascii="宋体" w:hAnsi="宋体" w:hint="eastAsia"/>
          <w:sz w:val="24"/>
          <w:szCs w:val="24"/>
        </w:rPr>
        <w:t>）；</w:t>
      </w:r>
      <w:bookmarkEnd w:id="195"/>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bookmarkStart w:id="196" w:name="_Toc19992"/>
      <w:r>
        <w:rPr>
          <w:rFonts w:ascii="宋体" w:hAnsi="宋体" w:hint="eastAsia"/>
          <w:sz w:val="24"/>
          <w:szCs w:val="24"/>
        </w:rPr>
        <w:t>相关业绩证明，提供合同复印件（见附件</w:t>
      </w:r>
      <w:r>
        <w:rPr>
          <w:rFonts w:ascii="宋体" w:hAnsi="宋体" w:hint="eastAsia"/>
          <w:sz w:val="24"/>
          <w:szCs w:val="24"/>
        </w:rPr>
        <w:t>8</w:t>
      </w:r>
      <w:r>
        <w:rPr>
          <w:rFonts w:ascii="宋体" w:hAnsi="宋体" w:hint="eastAsia"/>
          <w:sz w:val="24"/>
          <w:szCs w:val="24"/>
        </w:rPr>
        <w:t>）；</w:t>
      </w:r>
      <w:bookmarkEnd w:id="196"/>
    </w:p>
    <w:p w:rsidR="009F22FC" w:rsidRDefault="00036207">
      <w:pPr>
        <w:numPr>
          <w:ilvl w:val="0"/>
          <w:numId w:val="40"/>
        </w:numPr>
        <w:kinsoku w:val="0"/>
        <w:overflowPunct w:val="0"/>
        <w:snapToGrid w:val="0"/>
        <w:spacing w:line="440" w:lineRule="atLeast"/>
        <w:ind w:firstLine="0"/>
        <w:outlineLvl w:val="0"/>
        <w:rPr>
          <w:rFonts w:ascii="宋体" w:hAnsi="宋体"/>
          <w:sz w:val="24"/>
          <w:szCs w:val="24"/>
        </w:rPr>
      </w:pPr>
      <w:r>
        <w:rPr>
          <w:rFonts w:ascii="宋体" w:hAnsi="宋体" w:hint="eastAsia"/>
          <w:sz w:val="24"/>
          <w:szCs w:val="24"/>
        </w:rPr>
        <w:t>报价方认为需要提供的其它资料（见附件</w:t>
      </w:r>
      <w:r>
        <w:rPr>
          <w:rFonts w:ascii="宋体" w:hAnsi="宋体" w:hint="eastAsia"/>
          <w:sz w:val="24"/>
          <w:szCs w:val="24"/>
        </w:rPr>
        <w:t>9</w:t>
      </w:r>
      <w:r>
        <w:rPr>
          <w:rFonts w:ascii="宋体" w:hAnsi="宋体" w:hint="eastAsia"/>
          <w:sz w:val="24"/>
          <w:szCs w:val="24"/>
        </w:rPr>
        <w:t>）。</w:t>
      </w:r>
    </w:p>
    <w:p w:rsidR="009F22FC" w:rsidRDefault="009F22FC">
      <w:pPr>
        <w:jc w:val="center"/>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036207">
      <w:pPr>
        <w:pStyle w:val="21"/>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197" w:name="_Toc16696"/>
      <w:bookmarkStart w:id="198" w:name="_Toc29175_WPSOffice_Level1"/>
      <w:bookmarkStart w:id="199" w:name="_Toc2425_WPSOffice_Level2"/>
      <w:r>
        <w:rPr>
          <w:rFonts w:eastAsia="宋体" w:cs="宋体" w:hint="eastAsia"/>
          <w:b w:val="0"/>
          <w:bCs/>
          <w:sz w:val="28"/>
          <w:szCs w:val="18"/>
        </w:rPr>
        <w:t>附件</w:t>
      </w:r>
      <w:r>
        <w:rPr>
          <w:rFonts w:eastAsia="宋体" w:cs="宋体" w:hint="eastAsia"/>
          <w:b w:val="0"/>
          <w:bCs/>
          <w:sz w:val="28"/>
          <w:szCs w:val="18"/>
        </w:rPr>
        <w:t xml:space="preserve">1 </w:t>
      </w:r>
      <w:r>
        <w:rPr>
          <w:rFonts w:eastAsia="宋体" w:cs="宋体" w:hint="eastAsia"/>
          <w:b w:val="0"/>
          <w:bCs/>
          <w:sz w:val="28"/>
          <w:szCs w:val="18"/>
        </w:rPr>
        <w:t>响应函</w:t>
      </w:r>
      <w:bookmarkEnd w:id="197"/>
      <w:bookmarkEnd w:id="198"/>
      <w:bookmarkEnd w:id="199"/>
    </w:p>
    <w:p w:rsidR="009F22FC" w:rsidRDefault="00036207">
      <w:pPr>
        <w:kinsoku w:val="0"/>
        <w:overflowPunct w:val="0"/>
        <w:snapToGrid w:val="0"/>
        <w:spacing w:line="460" w:lineRule="exact"/>
        <w:rPr>
          <w:rFonts w:ascii="宋体" w:hAnsi="宋体" w:cs="宋体"/>
          <w:spacing w:val="-4"/>
          <w:sz w:val="24"/>
          <w:szCs w:val="24"/>
        </w:rPr>
      </w:pPr>
      <w:r>
        <w:rPr>
          <w:rFonts w:ascii="宋体" w:hAnsi="宋体" w:cs="宋体" w:hint="eastAsia"/>
          <w:spacing w:val="-4"/>
          <w:sz w:val="24"/>
          <w:szCs w:val="24"/>
        </w:rPr>
        <w:t>厦门海发环保能源股份有限公司：</w:t>
      </w:r>
    </w:p>
    <w:p w:rsidR="009F22FC" w:rsidRDefault="00036207">
      <w:pPr>
        <w:numPr>
          <w:ilvl w:val="0"/>
          <w:numId w:val="41"/>
        </w:numPr>
        <w:kinsoku w:val="0"/>
        <w:overflowPunct w:val="0"/>
        <w:snapToGrid w:val="0"/>
        <w:spacing w:line="460" w:lineRule="exact"/>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 xml:space="preserve">   </w:t>
      </w:r>
      <w:r>
        <w:rPr>
          <w:rFonts w:ascii="宋体" w:hAnsi="宋体" w:cs="宋体" w:hint="eastAsia"/>
          <w:sz w:val="24"/>
          <w:szCs w:val="24"/>
          <w:u w:val="single"/>
        </w:rPr>
        <w:t>一体式氧化锆</w:t>
      </w:r>
      <w:r>
        <w:rPr>
          <w:rFonts w:ascii="宋体" w:hAnsi="宋体" w:cs="宋体"/>
          <w:sz w:val="24"/>
          <w:szCs w:val="24"/>
          <w:u w:val="single"/>
        </w:rPr>
        <w:t>分析仪</w:t>
      </w:r>
      <w:r>
        <w:rPr>
          <w:rFonts w:ascii="宋体" w:hAnsi="宋体" w:cs="宋体" w:hint="eastAsia"/>
          <w:sz w:val="24"/>
          <w:szCs w:val="24"/>
          <w:u w:val="single"/>
        </w:rPr>
        <w:t>备件采购</w:t>
      </w:r>
      <w:r>
        <w:rPr>
          <w:rFonts w:ascii="宋体" w:hAnsi="宋体" w:cs="宋体" w:hint="eastAsia"/>
          <w:sz w:val="24"/>
          <w:szCs w:val="24"/>
          <w:u w:val="single"/>
        </w:rPr>
        <w:t xml:space="preserve">   </w:t>
      </w:r>
      <w:r>
        <w:rPr>
          <w:rFonts w:ascii="宋体" w:hAnsi="宋体" w:cs="宋体" w:hint="eastAsia"/>
          <w:sz w:val="24"/>
          <w:szCs w:val="24"/>
          <w:u w:val="single"/>
        </w:rPr>
        <w:t>项目</w:t>
      </w:r>
      <w:r>
        <w:rPr>
          <w:rFonts w:ascii="宋体" w:hAnsi="宋体" w:cs="宋体" w:hint="eastAsia"/>
          <w:spacing w:val="-4"/>
          <w:sz w:val="24"/>
          <w:szCs w:val="24"/>
        </w:rPr>
        <w:t>的采购文件全部内容，愿意以人民币</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13</w:t>
      </w:r>
      <w:r>
        <w:rPr>
          <w:rFonts w:ascii="宋体" w:hAnsi="宋体" w:cs="宋体" w:hint="eastAsia"/>
          <w:spacing w:val="-4"/>
          <w:sz w:val="24"/>
          <w:szCs w:val="24"/>
        </w:rPr>
        <w:t>％增值税专用发票。供货期</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完全满足采购文件要求</w:t>
      </w:r>
      <w:r>
        <w:rPr>
          <w:rFonts w:ascii="宋体" w:hAnsi="宋体" w:cs="宋体" w:hint="eastAsia"/>
          <w:spacing w:val="-4"/>
          <w:sz w:val="24"/>
          <w:szCs w:val="24"/>
          <w:u w:val="single"/>
        </w:rPr>
        <w:t xml:space="preserve"> </w:t>
      </w:r>
      <w:r>
        <w:rPr>
          <w:rFonts w:ascii="宋体" w:hAnsi="宋体" w:cs="宋体" w:hint="eastAsia"/>
          <w:spacing w:val="-4"/>
          <w:sz w:val="24"/>
          <w:szCs w:val="24"/>
        </w:rPr>
        <w:t>，按照采购文件、合同要求供货。</w:t>
      </w:r>
    </w:p>
    <w:p w:rsidR="009F22FC" w:rsidRDefault="00036207">
      <w:pPr>
        <w:numPr>
          <w:ilvl w:val="0"/>
          <w:numId w:val="41"/>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我方承诺在采购文件规定的报价有效期内不修改、撤销报价文件。</w:t>
      </w:r>
    </w:p>
    <w:p w:rsidR="009F22FC" w:rsidRDefault="00036207">
      <w:pPr>
        <w:numPr>
          <w:ilvl w:val="0"/>
          <w:numId w:val="41"/>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如我方中标，我方承诺在收到成交通知书后，在成交通知书规定的期限内完成合同签订，并保证为设备及配套材料质量标准均符合国家有关标准要求。</w:t>
      </w:r>
    </w:p>
    <w:p w:rsidR="009F22FC" w:rsidRDefault="00036207">
      <w:pPr>
        <w:numPr>
          <w:ilvl w:val="0"/>
          <w:numId w:val="41"/>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9F22FC" w:rsidRDefault="00036207">
      <w:pPr>
        <w:numPr>
          <w:ilvl w:val="0"/>
          <w:numId w:val="41"/>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我方承诺按采购文件的规定履行合同责任和义务，并在合同约定的期限内完成供货。</w:t>
      </w:r>
    </w:p>
    <w:p w:rsidR="009F22FC" w:rsidRDefault="00036207">
      <w:pPr>
        <w:numPr>
          <w:ilvl w:val="0"/>
          <w:numId w:val="41"/>
        </w:numPr>
        <w:kinsoku w:val="0"/>
        <w:overflowPunct w:val="0"/>
        <w:snapToGrid w:val="0"/>
        <w:spacing w:line="460" w:lineRule="exact"/>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我方在此声明，所递交的报价文件及有关资料内容完整、真实和准确，且不存在违反采购文件规定的任何一种条款。</w:t>
      </w:r>
    </w:p>
    <w:p w:rsidR="009F22FC" w:rsidRDefault="009F22FC">
      <w:pPr>
        <w:kinsoku w:val="0"/>
        <w:overflowPunct w:val="0"/>
        <w:snapToGrid w:val="0"/>
        <w:spacing w:line="460" w:lineRule="exact"/>
        <w:jc w:val="center"/>
        <w:rPr>
          <w:rFonts w:ascii="宋体" w:hAnsi="宋体" w:cs="宋体"/>
          <w:spacing w:val="-4"/>
          <w:sz w:val="24"/>
          <w:szCs w:val="24"/>
        </w:rPr>
      </w:pPr>
    </w:p>
    <w:p w:rsidR="009F22FC" w:rsidRDefault="00036207">
      <w:pPr>
        <w:kinsoku w:val="0"/>
        <w:overflowPunct w:val="0"/>
        <w:snapToGrid w:val="0"/>
        <w:spacing w:line="460" w:lineRule="exact"/>
        <w:ind w:firstLineChars="1600" w:firstLine="3712"/>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9F22FC" w:rsidRDefault="00036207">
      <w:pPr>
        <w:kinsoku w:val="0"/>
        <w:overflowPunct w:val="0"/>
        <w:snapToGrid w:val="0"/>
        <w:spacing w:line="460" w:lineRule="exac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w:t>
      </w:r>
      <w:r>
        <w:rPr>
          <w:rFonts w:ascii="宋体" w:hAnsi="宋体" w:cs="宋体" w:hint="eastAsia"/>
          <w:spacing w:val="-4"/>
          <w:sz w:val="24"/>
          <w:szCs w:val="24"/>
        </w:rPr>
        <w:t>（签字或盖章）：</w:t>
      </w:r>
      <w:r>
        <w:rPr>
          <w:rFonts w:ascii="宋体" w:hAnsi="宋体" w:cs="宋体" w:hint="eastAsia"/>
          <w:spacing w:val="-4"/>
          <w:sz w:val="24"/>
          <w:szCs w:val="24"/>
          <w:u w:val="single"/>
        </w:rPr>
        <w:t xml:space="preserve">         </w:t>
      </w:r>
    </w:p>
    <w:p w:rsidR="009F22FC" w:rsidRDefault="00036207">
      <w:pPr>
        <w:kinsoku w:val="0"/>
        <w:overflowPunct w:val="0"/>
        <w:snapToGrid w:val="0"/>
        <w:spacing w:line="460" w:lineRule="exac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9F22FC">
      <w:pPr>
        <w:pStyle w:val="a4"/>
        <w:rPr>
          <w:rFonts w:cs="宋体"/>
          <w:bCs/>
          <w:sz w:val="28"/>
          <w:szCs w:val="28"/>
        </w:rPr>
      </w:pPr>
    </w:p>
    <w:p w:rsidR="009F22FC" w:rsidRDefault="00036207">
      <w:pPr>
        <w:pStyle w:val="21"/>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200" w:name="_Toc1921"/>
      <w:r>
        <w:rPr>
          <w:rFonts w:eastAsia="宋体" w:cs="宋体" w:hint="eastAsia"/>
          <w:b w:val="0"/>
          <w:bCs/>
          <w:sz w:val="28"/>
          <w:szCs w:val="18"/>
        </w:rPr>
        <w:t>附件</w:t>
      </w:r>
      <w:r>
        <w:rPr>
          <w:rFonts w:eastAsia="宋体" w:cs="宋体" w:hint="eastAsia"/>
          <w:b w:val="0"/>
          <w:bCs/>
          <w:sz w:val="28"/>
          <w:szCs w:val="18"/>
        </w:rPr>
        <w:t>2</w:t>
      </w:r>
      <w:r>
        <w:rPr>
          <w:rFonts w:eastAsia="宋体" w:cs="宋体" w:hint="eastAsia"/>
          <w:b w:val="0"/>
          <w:bCs/>
          <w:sz w:val="28"/>
          <w:szCs w:val="18"/>
        </w:rPr>
        <w:t>、报价表</w:t>
      </w:r>
      <w:bookmarkEnd w:id="200"/>
    </w:p>
    <w:tbl>
      <w:tblPr>
        <w:tblpPr w:leftFromText="180" w:rightFromText="180" w:vertAnchor="text" w:horzAnchor="page" w:tblpX="1230" w:tblpY="151"/>
        <w:tblOverlap w:val="never"/>
        <w:tblW w:w="4997" w:type="pct"/>
        <w:tblLook w:val="04A0" w:firstRow="1" w:lastRow="0" w:firstColumn="1" w:lastColumn="0" w:noHBand="0" w:noVBand="1"/>
      </w:tblPr>
      <w:tblGrid>
        <w:gridCol w:w="716"/>
        <w:gridCol w:w="1370"/>
        <w:gridCol w:w="2182"/>
        <w:gridCol w:w="727"/>
        <w:gridCol w:w="699"/>
        <w:gridCol w:w="1417"/>
        <w:gridCol w:w="2136"/>
      </w:tblGrid>
      <w:tr w:rsidR="009F22FC">
        <w:trPr>
          <w:trHeight w:val="737"/>
        </w:trPr>
        <w:tc>
          <w:tcPr>
            <w:tcW w:w="38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分项</w:t>
            </w:r>
          </w:p>
        </w:tc>
        <w:tc>
          <w:tcPr>
            <w:tcW w:w="741"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采购品名</w:t>
            </w:r>
          </w:p>
        </w:tc>
        <w:tc>
          <w:tcPr>
            <w:tcW w:w="1180"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393"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378"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766"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报价（元）</w:t>
            </w:r>
          </w:p>
        </w:tc>
        <w:tc>
          <w:tcPr>
            <w:tcW w:w="1156" w:type="pct"/>
            <w:tcBorders>
              <w:top w:val="single" w:sz="4" w:space="0" w:color="auto"/>
              <w:left w:val="nil"/>
              <w:bottom w:val="single" w:sz="4" w:space="0" w:color="auto"/>
              <w:right w:val="single" w:sz="4" w:space="0" w:color="auto"/>
            </w:tcBorders>
            <w:shd w:val="clear" w:color="000000" w:fill="FFFFFF"/>
            <w:noWrap/>
            <w:vAlign w:val="center"/>
          </w:tcPr>
          <w:p w:rsidR="009F22FC" w:rsidRDefault="00036207">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制造厂商（品牌）</w:t>
            </w:r>
          </w:p>
        </w:tc>
      </w:tr>
      <w:tr w:rsidR="009F22FC">
        <w:trPr>
          <w:trHeight w:val="1361"/>
        </w:trPr>
        <w:tc>
          <w:tcPr>
            <w:tcW w:w="387" w:type="pct"/>
            <w:tcBorders>
              <w:top w:val="single" w:sz="4" w:space="0" w:color="auto"/>
              <w:left w:val="single" w:sz="4" w:space="0" w:color="auto"/>
              <w:right w:val="single" w:sz="4" w:space="0" w:color="auto"/>
            </w:tcBorders>
            <w:shd w:val="clear" w:color="auto" w:fill="auto"/>
            <w:vAlign w:val="center"/>
          </w:tcPr>
          <w:p w:rsidR="009F22FC" w:rsidRDefault="00036207">
            <w:pPr>
              <w:widowControl/>
              <w:jc w:val="center"/>
              <w:rPr>
                <w:rFonts w:asciiTheme="minorEastAsia" w:hAnsiTheme="minorEastAsia" w:cstheme="minorEastAsia"/>
                <w:szCs w:val="21"/>
              </w:rPr>
            </w:pPr>
            <w:r>
              <w:rPr>
                <w:rFonts w:asciiTheme="minorEastAsia" w:hAnsiTheme="minorEastAsia" w:cstheme="minorEastAsia" w:hint="eastAsia"/>
                <w:szCs w:val="21"/>
              </w:rPr>
              <w:t>1</w:t>
            </w:r>
          </w:p>
        </w:tc>
        <w:tc>
          <w:tcPr>
            <w:tcW w:w="741" w:type="pct"/>
            <w:tcBorders>
              <w:top w:val="single" w:sz="4" w:space="0" w:color="auto"/>
              <w:left w:val="nil"/>
              <w:right w:val="single" w:sz="4" w:space="0" w:color="auto"/>
            </w:tcBorders>
            <w:shd w:val="clear" w:color="auto" w:fill="auto"/>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hint="eastAsia"/>
                <w:sz w:val="24"/>
                <w:szCs w:val="24"/>
              </w:rPr>
              <w:t>一体式氧化锆分析仪</w:t>
            </w:r>
          </w:p>
        </w:tc>
        <w:tc>
          <w:tcPr>
            <w:tcW w:w="1180" w:type="pct"/>
            <w:tcBorders>
              <w:top w:val="single" w:sz="4" w:space="0" w:color="auto"/>
              <w:left w:val="nil"/>
              <w:right w:val="single" w:sz="4" w:space="0" w:color="auto"/>
            </w:tcBorders>
            <w:shd w:val="clear" w:color="auto" w:fill="auto"/>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szCs w:val="21"/>
              </w:rPr>
              <w:t>MKF13-500-A-Y-008B</w:t>
            </w:r>
          </w:p>
        </w:tc>
        <w:tc>
          <w:tcPr>
            <w:tcW w:w="393" w:type="pct"/>
            <w:tcBorders>
              <w:top w:val="single" w:sz="4" w:space="0" w:color="auto"/>
              <w:left w:val="single" w:sz="4" w:space="0" w:color="auto"/>
              <w:right w:val="single" w:sz="4" w:space="0" w:color="auto"/>
            </w:tcBorders>
            <w:shd w:val="clear" w:color="auto" w:fill="auto"/>
            <w:noWrap/>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78" w:type="pct"/>
            <w:tcBorders>
              <w:top w:val="single" w:sz="4" w:space="0" w:color="auto"/>
              <w:left w:val="nil"/>
              <w:right w:val="single" w:sz="4" w:space="0" w:color="auto"/>
            </w:tcBorders>
            <w:shd w:val="clear" w:color="auto" w:fill="auto"/>
            <w:noWrap/>
            <w:vAlign w:val="center"/>
          </w:tcPr>
          <w:p w:rsidR="009F22FC" w:rsidRDefault="00036207">
            <w:pPr>
              <w:jc w:val="center"/>
              <w:rPr>
                <w:rFonts w:asciiTheme="minorEastAsia" w:hAnsiTheme="minorEastAsia" w:cstheme="minorEastAsia"/>
                <w:szCs w:val="21"/>
              </w:rPr>
            </w:pPr>
            <w:r>
              <w:rPr>
                <w:rFonts w:asciiTheme="minorEastAsia" w:hAnsiTheme="minorEastAsia" w:cstheme="minorEastAsia"/>
                <w:szCs w:val="21"/>
              </w:rPr>
              <w:t>2</w:t>
            </w:r>
          </w:p>
        </w:tc>
        <w:tc>
          <w:tcPr>
            <w:tcW w:w="766" w:type="pct"/>
            <w:tcBorders>
              <w:top w:val="single" w:sz="4" w:space="0" w:color="auto"/>
              <w:left w:val="single" w:sz="4" w:space="0" w:color="auto"/>
              <w:right w:val="single" w:sz="4" w:space="0" w:color="auto"/>
            </w:tcBorders>
            <w:shd w:val="clear" w:color="auto" w:fill="auto"/>
            <w:vAlign w:val="center"/>
          </w:tcPr>
          <w:p w:rsidR="009F22FC" w:rsidRDefault="009F22FC">
            <w:pPr>
              <w:jc w:val="center"/>
              <w:rPr>
                <w:rFonts w:asciiTheme="minorEastAsia" w:hAnsiTheme="minorEastAsia" w:cstheme="minorEastAsia"/>
                <w:szCs w:val="21"/>
              </w:rPr>
            </w:pPr>
          </w:p>
        </w:tc>
        <w:tc>
          <w:tcPr>
            <w:tcW w:w="1156" w:type="pct"/>
            <w:tcBorders>
              <w:top w:val="single" w:sz="4" w:space="0" w:color="auto"/>
              <w:left w:val="single" w:sz="4" w:space="0" w:color="auto"/>
              <w:right w:val="single" w:sz="4" w:space="0" w:color="auto"/>
            </w:tcBorders>
            <w:shd w:val="clear" w:color="auto" w:fill="auto"/>
            <w:vAlign w:val="center"/>
          </w:tcPr>
          <w:p w:rsidR="009F22FC" w:rsidRDefault="009F22FC">
            <w:pPr>
              <w:widowControl/>
              <w:jc w:val="center"/>
              <w:rPr>
                <w:rFonts w:asciiTheme="minorEastAsia" w:hAnsiTheme="minorEastAsia" w:cstheme="minorEastAsia"/>
                <w:szCs w:val="21"/>
              </w:rPr>
            </w:pPr>
          </w:p>
        </w:tc>
      </w:tr>
      <w:tr w:rsidR="009F22FC">
        <w:trPr>
          <w:trHeight w:val="907"/>
        </w:trPr>
        <w:tc>
          <w:tcPr>
            <w:tcW w:w="307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F22FC" w:rsidRDefault="00036207">
            <w:pPr>
              <w:jc w:val="center"/>
              <w:rPr>
                <w:rFonts w:asciiTheme="minorEastAsia" w:hAnsiTheme="minorEastAsia" w:cstheme="minorEastAsia"/>
                <w:sz w:val="30"/>
                <w:szCs w:val="30"/>
              </w:rPr>
            </w:pPr>
            <w:r>
              <w:rPr>
                <w:rFonts w:asciiTheme="minorEastAsia" w:hAnsiTheme="minorEastAsia" w:cstheme="minorEastAsia" w:hint="eastAsia"/>
                <w:sz w:val="24"/>
                <w:szCs w:val="24"/>
              </w:rPr>
              <w:t>合计（元）</w:t>
            </w:r>
            <w:r>
              <w:rPr>
                <w:rFonts w:asciiTheme="minorEastAsia" w:hAnsiTheme="minorEastAsia" w:cstheme="minorEastAsia" w:hint="eastAsia"/>
                <w:sz w:val="24"/>
                <w:szCs w:val="24"/>
              </w:rPr>
              <w:t>13%</w:t>
            </w:r>
            <w:r>
              <w:rPr>
                <w:rFonts w:asciiTheme="minorEastAsia" w:hAnsiTheme="minorEastAsia" w:cstheme="minorEastAsia" w:hint="eastAsia"/>
                <w:sz w:val="24"/>
                <w:szCs w:val="24"/>
              </w:rPr>
              <w:t>增值税专票</w:t>
            </w:r>
          </w:p>
        </w:tc>
        <w:tc>
          <w:tcPr>
            <w:tcW w:w="19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22FC" w:rsidRDefault="009F22FC">
            <w:pPr>
              <w:widowControl/>
              <w:jc w:val="center"/>
              <w:rPr>
                <w:rFonts w:asciiTheme="minorEastAsia" w:hAnsiTheme="minorEastAsia" w:cstheme="minorEastAsia"/>
                <w:sz w:val="30"/>
                <w:szCs w:val="30"/>
              </w:rPr>
            </w:pPr>
          </w:p>
        </w:tc>
      </w:tr>
      <w:tr w:rsidR="009F22FC">
        <w:trPr>
          <w:trHeight w:val="60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9F22FC" w:rsidRDefault="00036207">
            <w:pPr>
              <w:widowControl/>
              <w:spacing w:line="360" w:lineRule="auto"/>
              <w:rPr>
                <w:rFonts w:asciiTheme="minorEastAsia" w:hAnsiTheme="minorEastAsia" w:cstheme="minorEastAsia"/>
                <w:szCs w:val="21"/>
              </w:rPr>
            </w:pPr>
            <w:r>
              <w:rPr>
                <w:rFonts w:hAnsi="宋体" w:hint="eastAsia"/>
                <w:b/>
                <w:sz w:val="24"/>
                <w:szCs w:val="24"/>
              </w:rPr>
              <w:t>备注：</w:t>
            </w:r>
            <w:r>
              <w:rPr>
                <w:rFonts w:hAnsi="宋体" w:hint="eastAsia"/>
                <w:sz w:val="24"/>
                <w:szCs w:val="24"/>
              </w:rPr>
              <w:t>本次采购为整体采购，响应供应商必须对询价项目一览表中的所有货物进行完整报价响应。</w:t>
            </w:r>
            <w:r>
              <w:rPr>
                <w:rFonts w:asciiTheme="minorEastAsia" w:hAnsiTheme="minorEastAsia" w:cstheme="minorEastAsia" w:hint="eastAsia"/>
                <w:sz w:val="24"/>
                <w:szCs w:val="24"/>
              </w:rPr>
              <w:t>对属于整套设备运行和安装施工所必需的部件，如本报价表中未列出</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或数量不足，报价方仍需在执行合同时予以补足。</w:t>
            </w:r>
          </w:p>
        </w:tc>
      </w:tr>
    </w:tbl>
    <w:p w:rsidR="009F22FC" w:rsidRDefault="009F22FC">
      <w:pPr>
        <w:rPr>
          <w:rFonts w:asciiTheme="minorEastAsia" w:hAnsiTheme="minorEastAsia" w:cstheme="minorEastAsia"/>
          <w:sz w:val="24"/>
          <w:szCs w:val="24"/>
        </w:rPr>
      </w:pPr>
    </w:p>
    <w:p w:rsidR="009F22FC" w:rsidRDefault="009F22FC">
      <w:pPr>
        <w:rPr>
          <w:rFonts w:asciiTheme="minorEastAsia" w:hAnsiTheme="minorEastAsia" w:cstheme="minorEastAsia"/>
          <w:sz w:val="24"/>
          <w:szCs w:val="24"/>
        </w:rPr>
      </w:pPr>
    </w:p>
    <w:p w:rsidR="009F22FC" w:rsidRDefault="009F22FC">
      <w:pPr>
        <w:rPr>
          <w:rFonts w:asciiTheme="minorEastAsia" w:hAnsiTheme="minorEastAsia" w:cstheme="minorEastAsia"/>
          <w:sz w:val="24"/>
          <w:szCs w:val="24"/>
        </w:rPr>
      </w:pPr>
    </w:p>
    <w:p w:rsidR="009F22FC" w:rsidRDefault="009F22FC">
      <w:pPr>
        <w:rPr>
          <w:rFonts w:asciiTheme="minorEastAsia" w:hAnsiTheme="minorEastAsia" w:cstheme="minorEastAsia"/>
          <w:sz w:val="24"/>
          <w:szCs w:val="24"/>
        </w:rPr>
      </w:pPr>
    </w:p>
    <w:p w:rsidR="009F22FC" w:rsidRDefault="009F22FC">
      <w:pPr>
        <w:rPr>
          <w:rFonts w:asciiTheme="minorEastAsia" w:hAnsiTheme="minorEastAsia" w:cstheme="minorEastAsia"/>
          <w:sz w:val="24"/>
          <w:szCs w:val="24"/>
        </w:rPr>
      </w:pPr>
    </w:p>
    <w:p w:rsidR="009F22FC" w:rsidRDefault="00036207">
      <w:pPr>
        <w:kinsoku w:val="0"/>
        <w:overflowPunct w:val="0"/>
        <w:snapToGrid w:val="0"/>
        <w:spacing w:line="520" w:lineRule="atLeast"/>
        <w:ind w:firstLineChars="1600" w:firstLine="3840"/>
        <w:rPr>
          <w:rFonts w:ascii="宋体" w:hAnsi="宋体" w:cs="宋体"/>
          <w:spacing w:val="-4"/>
          <w:sz w:val="24"/>
          <w:szCs w:val="24"/>
          <w:u w:val="single"/>
        </w:rPr>
      </w:pPr>
      <w:r>
        <w:rPr>
          <w:rFonts w:hAnsi="宋体" w:hint="eastAsia"/>
          <w:bCs/>
          <w:sz w:val="24"/>
        </w:rPr>
        <w:t xml:space="preserve"> </w:t>
      </w:r>
      <w:r>
        <w:rPr>
          <w:rFonts w:ascii="宋体" w:hAnsi="宋体" w:cs="宋体" w:hint="eastAsia"/>
          <w:spacing w:val="-4"/>
          <w:sz w:val="24"/>
          <w:szCs w:val="24"/>
        </w:rPr>
        <w:t xml:space="preserve"> </w:t>
      </w: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9F22FC" w:rsidRDefault="00036207">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pPr>
    </w:p>
    <w:p w:rsidR="009F22FC" w:rsidRDefault="009F22FC">
      <w:pPr>
        <w:pStyle w:val="a4"/>
        <w:rPr>
          <w:rFonts w:cs="宋体"/>
          <w:bCs/>
          <w:sz w:val="28"/>
          <w:szCs w:val="28"/>
        </w:rPr>
      </w:pPr>
    </w:p>
    <w:p w:rsidR="009F22FC" w:rsidRDefault="009F22FC">
      <w:pPr>
        <w:rPr>
          <w:rFonts w:cs="宋体"/>
          <w:bCs/>
          <w:sz w:val="28"/>
          <w:szCs w:val="28"/>
        </w:rPr>
      </w:pPr>
    </w:p>
    <w:p w:rsidR="009F22FC" w:rsidRDefault="00036207">
      <w:pPr>
        <w:pStyle w:val="21"/>
        <w:keepNext w:val="0"/>
        <w:keepLines w:val="0"/>
        <w:kinsoku w:val="0"/>
        <w:overflowPunct w:val="0"/>
        <w:autoSpaceDE w:val="0"/>
        <w:autoSpaceDN w:val="0"/>
        <w:spacing w:before="0" w:after="0" w:line="400" w:lineRule="atLeast"/>
        <w:outlineLvl w:val="0"/>
        <w:rPr>
          <w:rFonts w:eastAsia="宋体" w:cs="宋体"/>
          <w:b w:val="0"/>
          <w:bCs/>
          <w:sz w:val="28"/>
          <w:szCs w:val="18"/>
        </w:rPr>
      </w:pPr>
      <w:bookmarkStart w:id="201" w:name="_Toc1372"/>
      <w:r>
        <w:rPr>
          <w:rFonts w:eastAsia="宋体" w:cs="宋体" w:hint="eastAsia"/>
          <w:b w:val="0"/>
          <w:bCs/>
          <w:sz w:val="28"/>
          <w:szCs w:val="18"/>
        </w:rPr>
        <w:t>附件</w:t>
      </w:r>
      <w:r>
        <w:rPr>
          <w:rFonts w:eastAsia="宋体" w:cs="宋体" w:hint="eastAsia"/>
          <w:b w:val="0"/>
          <w:bCs/>
          <w:sz w:val="28"/>
          <w:szCs w:val="18"/>
        </w:rPr>
        <w:t xml:space="preserve">3  </w:t>
      </w:r>
      <w:r>
        <w:rPr>
          <w:rFonts w:eastAsia="宋体" w:cs="宋体" w:hint="eastAsia"/>
          <w:b w:val="0"/>
          <w:bCs/>
          <w:sz w:val="28"/>
          <w:szCs w:val="18"/>
        </w:rPr>
        <w:t>法定代表人身份证明书</w:t>
      </w:r>
      <w:bookmarkEnd w:id="201"/>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9F22FC" w:rsidRDefault="00036207">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27"/>
      </w:tblGrid>
      <w:tr w:rsidR="009F22FC">
        <w:trPr>
          <w:trHeight w:val="3940"/>
        </w:trPr>
        <w:tc>
          <w:tcPr>
            <w:tcW w:w="2500" w:type="pct"/>
          </w:tcPr>
          <w:p w:rsidR="009F22FC" w:rsidRDefault="00036207">
            <w:pPr>
              <w:spacing w:line="440" w:lineRule="exact"/>
              <w:rPr>
                <w:rFonts w:ascii="宋体" w:hAnsi="宋体"/>
                <w:sz w:val="24"/>
                <w:szCs w:val="24"/>
              </w:rPr>
            </w:pPr>
            <w:r>
              <w:rPr>
                <w:rFonts w:ascii="宋体" w:hAnsi="宋体" w:hint="eastAsia"/>
                <w:sz w:val="24"/>
                <w:szCs w:val="24"/>
              </w:rPr>
              <w:t>身份证复印件</w:t>
            </w:r>
          </w:p>
        </w:tc>
        <w:tc>
          <w:tcPr>
            <w:tcW w:w="2500" w:type="pct"/>
          </w:tcPr>
          <w:p w:rsidR="009F22FC" w:rsidRDefault="009F22FC">
            <w:pPr>
              <w:spacing w:line="440" w:lineRule="exact"/>
              <w:rPr>
                <w:rFonts w:ascii="宋体" w:hAnsi="宋体"/>
                <w:sz w:val="24"/>
                <w:szCs w:val="24"/>
              </w:rPr>
            </w:pPr>
          </w:p>
        </w:tc>
      </w:tr>
    </w:tbl>
    <w:p w:rsidR="009F22FC" w:rsidRDefault="009F22FC">
      <w:pPr>
        <w:pStyle w:val="21"/>
        <w:keepNext w:val="0"/>
        <w:keepLines w:val="0"/>
        <w:autoSpaceDE w:val="0"/>
        <w:autoSpaceDN w:val="0"/>
        <w:snapToGrid w:val="0"/>
        <w:spacing w:before="0" w:after="0" w:line="240" w:lineRule="auto"/>
        <w:outlineLvl w:val="9"/>
        <w:rPr>
          <w:rFonts w:eastAsia="宋体" w:cs="宋体"/>
          <w:b w:val="0"/>
          <w:bCs/>
          <w:sz w:val="28"/>
          <w:szCs w:val="28"/>
        </w:rPr>
      </w:pPr>
    </w:p>
    <w:p w:rsidR="009F22FC" w:rsidRDefault="00036207">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9F22FC" w:rsidRDefault="009F22FC">
      <w:pPr>
        <w:pStyle w:val="21"/>
        <w:keepNext w:val="0"/>
        <w:keepLines w:val="0"/>
        <w:kinsoku w:val="0"/>
        <w:overflowPunct w:val="0"/>
        <w:snapToGrid w:val="0"/>
        <w:spacing w:before="0" w:after="0" w:line="240" w:lineRule="auto"/>
        <w:jc w:val="both"/>
        <w:outlineLvl w:val="9"/>
        <w:rPr>
          <w:rFonts w:eastAsia="宋体" w:cs="宋体"/>
          <w:b w:val="0"/>
          <w:bCs/>
          <w:sz w:val="24"/>
          <w:szCs w:val="24"/>
        </w:rPr>
      </w:pPr>
    </w:p>
    <w:p w:rsidR="009F22FC" w:rsidRDefault="00036207">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lastRenderedPageBreak/>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9F22FC" w:rsidRDefault="00036207">
      <w:pPr>
        <w:pStyle w:val="21"/>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9F22FC" w:rsidRDefault="009F22FC">
      <w:pPr>
        <w:pStyle w:val="21"/>
        <w:keepNext w:val="0"/>
        <w:keepLines w:val="0"/>
        <w:kinsoku w:val="0"/>
        <w:overflowPunct w:val="0"/>
        <w:snapToGrid w:val="0"/>
        <w:spacing w:before="0" w:after="0" w:line="240" w:lineRule="auto"/>
        <w:outlineLvl w:val="9"/>
        <w:rPr>
          <w:rFonts w:eastAsia="宋体" w:cs="宋体"/>
          <w:b w:val="0"/>
          <w:bCs/>
          <w:sz w:val="28"/>
          <w:szCs w:val="28"/>
        </w:rPr>
      </w:pPr>
    </w:p>
    <w:p w:rsidR="009F22FC" w:rsidRDefault="00036207">
      <w:pPr>
        <w:pStyle w:val="21"/>
        <w:keepNext w:val="0"/>
        <w:keepLines w:val="0"/>
        <w:kinsoku w:val="0"/>
        <w:overflowPunct w:val="0"/>
        <w:snapToGrid w:val="0"/>
        <w:spacing w:before="0" w:after="0" w:line="240" w:lineRule="auto"/>
        <w:outlineLvl w:val="0"/>
        <w:rPr>
          <w:rFonts w:eastAsia="宋体" w:cs="宋体"/>
          <w:b w:val="0"/>
          <w:bCs/>
          <w:sz w:val="28"/>
          <w:szCs w:val="28"/>
        </w:rPr>
      </w:pPr>
      <w:bookmarkStart w:id="202" w:name="_Toc19092"/>
      <w:r>
        <w:rPr>
          <w:rFonts w:eastAsia="宋体" w:cs="宋体" w:hint="eastAsia"/>
          <w:b w:val="0"/>
          <w:bCs/>
          <w:sz w:val="28"/>
          <w:szCs w:val="28"/>
        </w:rPr>
        <w:t>附件</w:t>
      </w:r>
      <w:r>
        <w:rPr>
          <w:rFonts w:eastAsia="宋体" w:cs="宋体" w:hint="eastAsia"/>
          <w:b w:val="0"/>
          <w:bCs/>
          <w:sz w:val="28"/>
          <w:szCs w:val="28"/>
        </w:rPr>
        <w:t xml:space="preserve">4 </w:t>
      </w:r>
      <w:r>
        <w:rPr>
          <w:rFonts w:eastAsia="宋体" w:cs="宋体" w:hint="eastAsia"/>
          <w:b w:val="0"/>
          <w:bCs/>
          <w:sz w:val="28"/>
          <w:szCs w:val="28"/>
        </w:rPr>
        <w:t>法人授权委托书</w:t>
      </w:r>
      <w:bookmarkEnd w:id="202"/>
    </w:p>
    <w:p w:rsidR="009F22FC" w:rsidRDefault="009F22FC">
      <w:pPr>
        <w:pStyle w:val="21"/>
        <w:keepNext w:val="0"/>
        <w:keepLines w:val="0"/>
        <w:kinsoku w:val="0"/>
        <w:overflowPunct w:val="0"/>
        <w:snapToGrid w:val="0"/>
        <w:spacing w:before="0" w:after="0" w:line="240" w:lineRule="auto"/>
        <w:outlineLvl w:val="0"/>
        <w:rPr>
          <w:rFonts w:eastAsia="宋体" w:cs="宋体"/>
          <w:b w:val="0"/>
          <w:bCs/>
          <w:sz w:val="28"/>
          <w:szCs w:val="28"/>
        </w:rPr>
      </w:pPr>
    </w:p>
    <w:p w:rsidR="009F22FC" w:rsidRDefault="00036207">
      <w:pPr>
        <w:kinsoku w:val="0"/>
        <w:overflowPunct w:val="0"/>
        <w:snapToGrid w:val="0"/>
        <w:spacing w:line="520" w:lineRule="exact"/>
        <w:ind w:firstLine="630"/>
        <w:jc w:val="left"/>
        <w:rPr>
          <w:rFonts w:ascii="宋体" w:hAnsi="宋体" w:cs="宋体"/>
          <w:sz w:val="24"/>
          <w:szCs w:val="32"/>
        </w:rPr>
      </w:pPr>
      <w:r>
        <w:rPr>
          <w:rFonts w:ascii="宋体" w:hAnsi="宋体" w:cs="宋体" w:hint="eastAsia"/>
          <w:sz w:val="24"/>
          <w:szCs w:val="32"/>
        </w:rPr>
        <w:t>授权声明：</w:t>
      </w:r>
      <w:r>
        <w:rPr>
          <w:rFonts w:ascii="宋体" w:hAnsi="宋体" w:cs="宋体" w:hint="eastAsia"/>
          <w:sz w:val="24"/>
          <w:szCs w:val="32"/>
          <w:u w:val="single"/>
        </w:rPr>
        <w:t xml:space="preserve"> </w:t>
      </w:r>
      <w:r>
        <w:rPr>
          <w:rFonts w:hint="eastAsia"/>
          <w:sz w:val="24"/>
          <w:szCs w:val="24"/>
          <w:u w:val="single"/>
        </w:rPr>
        <w:t>（报价单位名称）</w:t>
      </w:r>
      <w:r>
        <w:rPr>
          <w:rFonts w:hint="eastAsia"/>
          <w:sz w:val="24"/>
          <w:szCs w:val="24"/>
          <w:u w:val="single"/>
        </w:rPr>
        <w:t xml:space="preserve"> </w:t>
      </w:r>
      <w:r>
        <w:rPr>
          <w:rFonts w:hint="eastAsia"/>
          <w:sz w:val="24"/>
          <w:szCs w:val="24"/>
        </w:rPr>
        <w:t>授权</w:t>
      </w:r>
      <w:r>
        <w:rPr>
          <w:rFonts w:hint="eastAsia"/>
          <w:sz w:val="24"/>
          <w:szCs w:val="24"/>
          <w:u w:val="single"/>
        </w:rPr>
        <w:t xml:space="preserve"> </w:t>
      </w:r>
      <w:r>
        <w:rPr>
          <w:rFonts w:hint="eastAsia"/>
          <w:sz w:val="24"/>
          <w:szCs w:val="24"/>
          <w:u w:val="single"/>
        </w:rPr>
        <w:t>（授权代理人）</w:t>
      </w:r>
      <w:r>
        <w:rPr>
          <w:rFonts w:hint="eastAsia"/>
          <w:sz w:val="24"/>
          <w:szCs w:val="24"/>
          <w:u w:val="single"/>
        </w:rPr>
        <w:t xml:space="preserve"> </w:t>
      </w:r>
      <w:r>
        <w:rPr>
          <w:rFonts w:hint="eastAsia"/>
          <w:sz w:val="24"/>
          <w:szCs w:val="24"/>
        </w:rPr>
        <w:t>为我公司的代理人，以本公司的名义负责</w:t>
      </w:r>
      <w:r>
        <w:rPr>
          <w:rFonts w:hint="eastAsia"/>
          <w:bCs/>
          <w:sz w:val="24"/>
          <w:szCs w:val="32"/>
        </w:rPr>
        <w:t>参与</w:t>
      </w:r>
      <w:r>
        <w:rPr>
          <w:rFonts w:ascii="宋体" w:hAnsi="宋体" w:cs="宋体" w:hint="eastAsia"/>
          <w:sz w:val="24"/>
          <w:szCs w:val="24"/>
          <w:u w:val="single"/>
        </w:rPr>
        <w:t xml:space="preserve"> </w:t>
      </w:r>
      <w:r>
        <w:rPr>
          <w:rFonts w:ascii="宋体" w:hAnsi="宋体" w:cs="宋体" w:hint="eastAsia"/>
          <w:sz w:val="24"/>
          <w:szCs w:val="24"/>
          <w:u w:val="single"/>
        </w:rPr>
        <w:t>一体式氧化锆分析仪备件采购</w:t>
      </w:r>
      <w:r>
        <w:rPr>
          <w:rFonts w:ascii="宋体" w:hAnsi="宋体" w:cs="宋体" w:hint="eastAsia"/>
          <w:sz w:val="24"/>
          <w:szCs w:val="24"/>
          <w:u w:val="single"/>
        </w:rPr>
        <w:t xml:space="preserve"> </w:t>
      </w:r>
      <w:r>
        <w:rPr>
          <w:rFonts w:hint="eastAsia"/>
          <w:bCs/>
          <w:sz w:val="24"/>
          <w:szCs w:val="32"/>
        </w:rPr>
        <w:t>的报价，该代理人在报价及后续的合同执行过程中，所签署的一切文件及所处理的与我公司有关的一切事务，我公司均予以承认。</w:t>
      </w:r>
      <w:r>
        <w:rPr>
          <w:rFonts w:ascii="宋体" w:hAnsi="宋体" w:hint="eastAsia"/>
          <w:bCs/>
          <w:sz w:val="24"/>
        </w:rPr>
        <w:t>本授权书于</w:t>
      </w:r>
      <w:r>
        <w:rPr>
          <w:rFonts w:ascii="宋体" w:hAnsi="宋体"/>
          <w:bCs/>
          <w:sz w:val="24"/>
          <w:u w:val="single"/>
        </w:rPr>
        <w:t xml:space="preserve">      </w:t>
      </w:r>
      <w:r>
        <w:rPr>
          <w:rFonts w:ascii="宋体" w:hAnsi="宋体" w:hint="eastAsia"/>
          <w:bCs/>
          <w:sz w:val="24"/>
        </w:rPr>
        <w:t>年</w:t>
      </w:r>
      <w:r>
        <w:rPr>
          <w:rFonts w:ascii="宋体" w:hAnsi="宋体"/>
          <w:bCs/>
          <w:sz w:val="24"/>
          <w:u w:val="single"/>
        </w:rPr>
        <w:t xml:space="preserve">     </w:t>
      </w:r>
      <w:r>
        <w:rPr>
          <w:rFonts w:ascii="宋体" w:hAnsi="宋体" w:hint="eastAsia"/>
          <w:bCs/>
          <w:sz w:val="24"/>
        </w:rPr>
        <w:t>月</w:t>
      </w:r>
      <w:r>
        <w:rPr>
          <w:rFonts w:ascii="宋体" w:hAnsi="宋体"/>
          <w:bCs/>
          <w:sz w:val="24"/>
          <w:u w:val="single"/>
        </w:rPr>
        <w:t xml:space="preserve">      </w:t>
      </w:r>
      <w:r>
        <w:rPr>
          <w:rFonts w:ascii="宋体" w:hAnsi="宋体" w:hint="eastAsia"/>
          <w:bCs/>
          <w:sz w:val="24"/>
        </w:rPr>
        <w:t>日签字之日起生效，特此声明。</w:t>
      </w:r>
    </w:p>
    <w:p w:rsidR="009F22FC" w:rsidRDefault="00036207">
      <w:pPr>
        <w:kinsoku w:val="0"/>
        <w:overflowPunct w:val="0"/>
        <w:snapToGrid w:val="0"/>
        <w:spacing w:line="520" w:lineRule="exact"/>
        <w:ind w:firstLineChars="200" w:firstLine="480"/>
        <w:jc w:val="left"/>
        <w:rPr>
          <w:rFonts w:ascii="宋体" w:hAnsi="宋体" w:cs="宋体"/>
          <w:sz w:val="24"/>
          <w:szCs w:val="32"/>
        </w:rPr>
      </w:pPr>
      <w:r>
        <w:rPr>
          <w:rFonts w:ascii="宋体" w:hAnsi="宋体" w:cs="宋体" w:hint="eastAsia"/>
          <w:sz w:val="24"/>
          <w:szCs w:val="32"/>
        </w:rPr>
        <w:t>代理人无转委托权，特此委托。</w:t>
      </w:r>
    </w:p>
    <w:p w:rsidR="009F22FC" w:rsidRDefault="009F22FC">
      <w:pPr>
        <w:kinsoku w:val="0"/>
        <w:overflowPunct w:val="0"/>
        <w:snapToGrid w:val="0"/>
        <w:spacing w:line="520" w:lineRule="exact"/>
        <w:ind w:firstLineChars="200" w:firstLine="480"/>
        <w:jc w:val="left"/>
        <w:rPr>
          <w:rFonts w:ascii="宋体" w:hAnsi="宋体" w:cs="宋体"/>
          <w:sz w:val="24"/>
          <w:szCs w:val="32"/>
        </w:rPr>
      </w:pPr>
    </w:p>
    <w:p w:rsidR="009F22FC" w:rsidRDefault="00036207">
      <w:pPr>
        <w:pStyle w:val="21"/>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27"/>
      </w:tblGrid>
      <w:tr w:rsidR="009F22FC">
        <w:trPr>
          <w:trHeight w:val="3940"/>
        </w:trPr>
        <w:tc>
          <w:tcPr>
            <w:tcW w:w="2500" w:type="pct"/>
          </w:tcPr>
          <w:p w:rsidR="009F22FC" w:rsidRDefault="00036207">
            <w:pPr>
              <w:spacing w:line="440" w:lineRule="exact"/>
              <w:rPr>
                <w:rFonts w:ascii="宋体" w:hAnsi="宋体"/>
                <w:sz w:val="24"/>
                <w:szCs w:val="24"/>
              </w:rPr>
            </w:pPr>
            <w:r>
              <w:rPr>
                <w:rFonts w:ascii="宋体" w:hAnsi="宋体" w:hint="eastAsia"/>
                <w:sz w:val="24"/>
                <w:szCs w:val="24"/>
              </w:rPr>
              <w:t>身份证复印件</w:t>
            </w:r>
          </w:p>
        </w:tc>
        <w:tc>
          <w:tcPr>
            <w:tcW w:w="2500" w:type="pct"/>
          </w:tcPr>
          <w:p w:rsidR="009F22FC" w:rsidRDefault="009F22FC">
            <w:pPr>
              <w:spacing w:line="440" w:lineRule="exact"/>
              <w:rPr>
                <w:rFonts w:ascii="宋体" w:hAnsi="宋体"/>
                <w:sz w:val="24"/>
                <w:szCs w:val="24"/>
              </w:rPr>
            </w:pPr>
          </w:p>
        </w:tc>
      </w:tr>
    </w:tbl>
    <w:p w:rsidR="009F22FC" w:rsidRDefault="009F22FC">
      <w:pPr>
        <w:spacing w:line="440" w:lineRule="exact"/>
        <w:ind w:firstLine="420"/>
        <w:rPr>
          <w:rFonts w:ascii="宋体" w:hAnsi="宋体"/>
          <w:szCs w:val="21"/>
        </w:rPr>
      </w:pPr>
    </w:p>
    <w:p w:rsidR="009F22FC" w:rsidRDefault="00036207">
      <w:pPr>
        <w:kinsoku w:val="0"/>
        <w:overflowPunct w:val="0"/>
        <w:snapToGrid w:val="0"/>
        <w:spacing w:line="520" w:lineRule="exact"/>
        <w:ind w:firstLineChars="1500" w:firstLine="3600"/>
        <w:jc w:val="left"/>
        <w:rPr>
          <w:rFonts w:ascii="宋体" w:hAnsi="宋体"/>
          <w:bCs/>
          <w:sz w:val="24"/>
        </w:rPr>
      </w:pPr>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9F22FC" w:rsidRDefault="00036207">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9F22FC" w:rsidRDefault="009F22FC">
      <w:pPr>
        <w:kinsoku w:val="0"/>
        <w:overflowPunct w:val="0"/>
        <w:spacing w:line="400" w:lineRule="atLeast"/>
        <w:rPr>
          <w:rFonts w:ascii="宋体" w:hAnsi="宋体" w:cs="宋体"/>
          <w:spacing w:val="-4"/>
          <w:sz w:val="24"/>
          <w:szCs w:val="24"/>
        </w:rPr>
      </w:pPr>
    </w:p>
    <w:p w:rsidR="009F22FC" w:rsidRDefault="009F22FC">
      <w:pPr>
        <w:kinsoku w:val="0"/>
        <w:overflowPunct w:val="0"/>
        <w:spacing w:line="400" w:lineRule="atLeast"/>
        <w:rPr>
          <w:rFonts w:ascii="宋体" w:hAnsi="宋体" w:cs="宋体"/>
          <w:spacing w:val="-4"/>
          <w:sz w:val="24"/>
          <w:szCs w:val="24"/>
        </w:rPr>
      </w:pPr>
    </w:p>
    <w:p w:rsidR="009F22FC" w:rsidRDefault="009F22FC">
      <w:pPr>
        <w:kinsoku w:val="0"/>
        <w:overflowPunct w:val="0"/>
        <w:spacing w:line="400" w:lineRule="atLeast"/>
        <w:rPr>
          <w:rFonts w:ascii="宋体" w:hAnsi="宋体" w:cs="宋体"/>
          <w:spacing w:val="-4"/>
          <w:sz w:val="24"/>
          <w:szCs w:val="24"/>
        </w:rPr>
      </w:pPr>
    </w:p>
    <w:p w:rsidR="009F22FC" w:rsidRDefault="009F22FC">
      <w:pPr>
        <w:kinsoku w:val="0"/>
        <w:overflowPunct w:val="0"/>
        <w:spacing w:line="400" w:lineRule="atLeast"/>
        <w:rPr>
          <w:rFonts w:ascii="宋体" w:hAnsi="宋体" w:cs="宋体"/>
          <w:spacing w:val="-4"/>
          <w:sz w:val="24"/>
          <w:szCs w:val="24"/>
        </w:rPr>
      </w:pPr>
    </w:p>
    <w:p w:rsidR="009F22FC" w:rsidRDefault="009F22FC">
      <w:pPr>
        <w:kinsoku w:val="0"/>
        <w:overflowPunct w:val="0"/>
        <w:spacing w:line="400" w:lineRule="atLeast"/>
        <w:rPr>
          <w:rFonts w:ascii="宋体" w:hAnsi="宋体" w:cs="宋体"/>
          <w:spacing w:val="-4"/>
          <w:sz w:val="24"/>
          <w:szCs w:val="24"/>
        </w:rPr>
      </w:pPr>
    </w:p>
    <w:p w:rsidR="009F22FC" w:rsidRDefault="00036207">
      <w:pPr>
        <w:pStyle w:val="21"/>
        <w:keepNext w:val="0"/>
        <w:keepLines w:val="0"/>
        <w:kinsoku w:val="0"/>
        <w:overflowPunct w:val="0"/>
        <w:snapToGrid w:val="0"/>
        <w:spacing w:before="0" w:after="0" w:line="440" w:lineRule="exact"/>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、报价方为企业法定代表人，则本附件不需要提供。</w:t>
      </w:r>
    </w:p>
    <w:p w:rsidR="009F22FC" w:rsidRDefault="00036207">
      <w:pPr>
        <w:pStyle w:val="21"/>
        <w:keepNext w:val="0"/>
        <w:keepLines w:val="0"/>
        <w:numPr>
          <w:ilvl w:val="0"/>
          <w:numId w:val="42"/>
        </w:numPr>
        <w:kinsoku w:val="0"/>
        <w:overflowPunct w:val="0"/>
        <w:snapToGrid w:val="0"/>
        <w:spacing w:before="0" w:after="0" w:line="440" w:lineRule="exact"/>
        <w:jc w:val="both"/>
        <w:rPr>
          <w:rFonts w:eastAsia="宋体" w:cs="宋体"/>
          <w:b w:val="0"/>
          <w:bCs/>
          <w:sz w:val="24"/>
          <w:szCs w:val="24"/>
        </w:rPr>
      </w:pPr>
      <w:r>
        <w:rPr>
          <w:rFonts w:eastAsia="宋体" w:cs="宋体" w:hint="eastAsia"/>
          <w:b w:val="0"/>
          <w:bCs/>
          <w:sz w:val="24"/>
          <w:szCs w:val="24"/>
        </w:rPr>
        <w:lastRenderedPageBreak/>
        <w:t>授权代理人身份证正反面复印件可单独一页，但需加盖企业公章。</w:t>
      </w: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pStyle w:val="a4"/>
      </w:pPr>
    </w:p>
    <w:p w:rsidR="009F22FC" w:rsidRDefault="00036207">
      <w:pPr>
        <w:pStyle w:val="21"/>
        <w:keepNext w:val="0"/>
        <w:keepLines w:val="0"/>
        <w:spacing w:before="0" w:after="0" w:line="440" w:lineRule="exact"/>
        <w:outlineLvl w:val="0"/>
        <w:rPr>
          <w:rFonts w:eastAsia="宋体" w:cs="宋体"/>
          <w:b w:val="0"/>
          <w:bCs/>
          <w:sz w:val="28"/>
          <w:szCs w:val="28"/>
        </w:rPr>
      </w:pPr>
      <w:bookmarkStart w:id="203" w:name="_Toc27584"/>
      <w:r>
        <w:rPr>
          <w:rFonts w:eastAsia="宋体" w:cs="宋体" w:hint="eastAsia"/>
          <w:b w:val="0"/>
          <w:bCs/>
          <w:sz w:val="28"/>
          <w:szCs w:val="28"/>
        </w:rPr>
        <w:t>附件</w:t>
      </w:r>
      <w:r>
        <w:rPr>
          <w:rFonts w:eastAsia="宋体" w:cs="宋体" w:hint="eastAsia"/>
          <w:b w:val="0"/>
          <w:bCs/>
          <w:sz w:val="28"/>
          <w:szCs w:val="28"/>
        </w:rPr>
        <w:t xml:space="preserve">5 </w:t>
      </w:r>
      <w:r>
        <w:rPr>
          <w:rFonts w:eastAsia="宋体" w:cs="宋体" w:hint="eastAsia"/>
          <w:b w:val="0"/>
          <w:bCs/>
          <w:sz w:val="28"/>
          <w:szCs w:val="28"/>
        </w:rPr>
        <w:t>关于资格的声明函</w:t>
      </w:r>
      <w:bookmarkEnd w:id="203"/>
    </w:p>
    <w:p w:rsidR="009F22FC" w:rsidRDefault="009F22FC">
      <w:pPr>
        <w:pStyle w:val="21"/>
        <w:keepNext w:val="0"/>
        <w:keepLines w:val="0"/>
        <w:spacing w:before="0" w:after="0" w:line="440" w:lineRule="exact"/>
        <w:outlineLvl w:val="0"/>
        <w:rPr>
          <w:rFonts w:eastAsia="宋体" w:cs="宋体"/>
          <w:b w:val="0"/>
          <w:bCs/>
          <w:sz w:val="28"/>
          <w:szCs w:val="28"/>
        </w:rPr>
      </w:pPr>
    </w:p>
    <w:p w:rsidR="009F22FC" w:rsidRDefault="00036207">
      <w:pPr>
        <w:kinsoku w:val="0"/>
        <w:overflowPunct w:val="0"/>
        <w:spacing w:line="440" w:lineRule="exact"/>
        <w:jc w:val="left"/>
        <w:rPr>
          <w:rFonts w:ascii="宋体" w:hAnsi="宋体" w:cs="宋体"/>
          <w:spacing w:val="-4"/>
          <w:sz w:val="24"/>
          <w:szCs w:val="24"/>
        </w:rPr>
      </w:pPr>
      <w:r>
        <w:rPr>
          <w:rFonts w:ascii="宋体" w:hAnsi="宋体" w:cs="宋体" w:hint="eastAsia"/>
          <w:spacing w:val="-4"/>
          <w:sz w:val="24"/>
          <w:szCs w:val="24"/>
        </w:rPr>
        <w:t>致：厦门海发环保能源股份有限公司</w:t>
      </w:r>
    </w:p>
    <w:p w:rsidR="009F22FC" w:rsidRDefault="00036207">
      <w:pPr>
        <w:kinsoku w:val="0"/>
        <w:overflowPunct w:val="0"/>
        <w:spacing w:line="440" w:lineRule="exact"/>
        <w:ind w:firstLineChars="300" w:firstLine="720"/>
        <w:rPr>
          <w:sz w:val="24"/>
          <w:szCs w:val="24"/>
        </w:rPr>
      </w:pPr>
      <w:r>
        <w:rPr>
          <w:rFonts w:hint="eastAsia"/>
          <w:sz w:val="24"/>
          <w:szCs w:val="24"/>
        </w:rPr>
        <w:t>关于贵司</w:t>
      </w:r>
      <w:r>
        <w:rPr>
          <w:rFonts w:ascii="宋体" w:hAnsi="宋体" w:cs="宋体" w:hint="eastAsia"/>
          <w:sz w:val="24"/>
          <w:szCs w:val="24"/>
          <w:u w:val="single"/>
        </w:rPr>
        <w:t xml:space="preserve"> </w:t>
      </w:r>
      <w:r>
        <w:rPr>
          <w:rFonts w:ascii="宋体" w:hAnsi="宋体" w:cs="宋体" w:hint="eastAsia"/>
          <w:sz w:val="24"/>
          <w:szCs w:val="24"/>
          <w:u w:val="single"/>
        </w:rPr>
        <w:t>一体式氧化锆分析仪备件采购</w:t>
      </w:r>
      <w:r>
        <w:rPr>
          <w:rFonts w:ascii="宋体" w:hAnsi="宋体" w:cs="宋体" w:hint="eastAsia"/>
          <w:sz w:val="24"/>
          <w:szCs w:val="24"/>
          <w:u w:val="single"/>
        </w:rPr>
        <w:t xml:space="preserve"> </w:t>
      </w:r>
      <w:r>
        <w:rPr>
          <w:rFonts w:hint="eastAsia"/>
          <w:sz w:val="24"/>
          <w:szCs w:val="24"/>
        </w:rPr>
        <w:t>项目的询价邀请，本签字人愿意参加报价，提供采购文件中规定的供货服务，并证明提交的下列文件和说明是准确的和真实的。</w:t>
      </w:r>
    </w:p>
    <w:p w:rsidR="009F22FC" w:rsidRDefault="00036207">
      <w:pPr>
        <w:pStyle w:val="a8"/>
        <w:numPr>
          <w:ilvl w:val="0"/>
          <w:numId w:val="43"/>
        </w:numPr>
        <w:shd w:val="clear" w:color="auto" w:fill="FFFFFF"/>
        <w:kinsoku w:val="0"/>
        <w:overflowPunct w:val="0"/>
        <w:snapToGrid w:val="0"/>
        <w:spacing w:before="0" w:beforeAutospacing="0" w:after="0" w:afterAutospacing="0" w:line="440" w:lineRule="exact"/>
        <w:ind w:firstLineChars="300" w:firstLine="720"/>
        <w:rPr>
          <w:rFonts w:ascii="宋体" w:hAnsi="宋体" w:cs="宋体"/>
          <w:szCs w:val="24"/>
        </w:rPr>
      </w:pPr>
      <w:r>
        <w:rPr>
          <w:rFonts w:ascii="宋体" w:hAnsi="宋体" w:cs="宋体" w:hint="eastAsia"/>
          <w:szCs w:val="24"/>
          <w:shd w:val="clear" w:color="auto" w:fill="FFFFFF"/>
        </w:rPr>
        <w:t>响应采购、参加报价的系中华人民共和国境内的企业法人，且具有独立订立合同的权力。</w:t>
      </w:r>
    </w:p>
    <w:p w:rsidR="009F22FC" w:rsidRDefault="00036207">
      <w:pPr>
        <w:pStyle w:val="a8"/>
        <w:numPr>
          <w:ilvl w:val="0"/>
          <w:numId w:val="43"/>
        </w:numPr>
        <w:shd w:val="clear" w:color="auto" w:fill="FFFFFF"/>
        <w:kinsoku w:val="0"/>
        <w:overflowPunct w:val="0"/>
        <w:snapToGrid w:val="0"/>
        <w:spacing w:before="0" w:beforeAutospacing="0" w:after="0" w:afterAutospacing="0" w:line="440" w:lineRule="exact"/>
        <w:ind w:firstLineChars="300" w:firstLine="720"/>
        <w:rPr>
          <w:rFonts w:ascii="宋体" w:hAnsi="宋体"/>
          <w:szCs w:val="24"/>
        </w:rPr>
      </w:pPr>
      <w:r>
        <w:rPr>
          <w:rFonts w:ascii="宋体" w:hAnsi="宋体" w:hint="eastAsia"/>
          <w:szCs w:val="24"/>
        </w:rPr>
        <w:t>财务要求：具有良好的银行资信和商业信誉，没有处于被责令停业或破产状态，且资产未被重组、接管和冻结。</w:t>
      </w:r>
    </w:p>
    <w:p w:rsidR="009F22FC" w:rsidRDefault="00036207">
      <w:pPr>
        <w:pStyle w:val="a8"/>
        <w:numPr>
          <w:ilvl w:val="0"/>
          <w:numId w:val="43"/>
        </w:numPr>
        <w:shd w:val="clear" w:color="auto" w:fill="FFFFFF"/>
        <w:kinsoku w:val="0"/>
        <w:overflowPunct w:val="0"/>
        <w:snapToGrid w:val="0"/>
        <w:spacing w:before="0" w:beforeAutospacing="0" w:after="0" w:afterAutospacing="0" w:line="440" w:lineRule="exact"/>
        <w:ind w:firstLineChars="300" w:firstLine="720"/>
        <w:rPr>
          <w:rFonts w:ascii="宋体" w:hAnsi="宋体"/>
          <w:szCs w:val="24"/>
        </w:rPr>
      </w:pPr>
      <w:r>
        <w:rPr>
          <w:rFonts w:ascii="宋体" w:hAnsi="宋体" w:hint="eastAsia"/>
          <w:szCs w:val="24"/>
        </w:rPr>
        <w:t>信誉要求：报价方没有被国家、福建省省级有关部门及厦门市有关部门暂停招报价或市场准入资格且在公示处罚期内。</w:t>
      </w:r>
    </w:p>
    <w:p w:rsidR="009F22FC" w:rsidRDefault="009F22FC">
      <w:pPr>
        <w:kinsoku w:val="0"/>
        <w:overflowPunct w:val="0"/>
        <w:spacing w:line="440" w:lineRule="exact"/>
        <w:rPr>
          <w:rFonts w:hAnsi="宋体"/>
          <w:b/>
          <w:sz w:val="24"/>
          <w:szCs w:val="24"/>
        </w:rPr>
      </w:pPr>
    </w:p>
    <w:p w:rsidR="009F22FC" w:rsidRDefault="00036207">
      <w:pPr>
        <w:kinsoku w:val="0"/>
        <w:overflowPunct w:val="0"/>
        <w:spacing w:line="440" w:lineRule="exact"/>
        <w:rPr>
          <w:rFonts w:ascii="宋体" w:hAnsi="宋体" w:cs="宋体"/>
          <w:sz w:val="24"/>
          <w:szCs w:val="24"/>
        </w:rPr>
      </w:pPr>
      <w:r>
        <w:rPr>
          <w:rFonts w:ascii="宋体" w:hAnsi="宋体" w:cs="宋体" w:hint="eastAsia"/>
          <w:b/>
          <w:sz w:val="24"/>
          <w:szCs w:val="24"/>
        </w:rPr>
        <w:t>注：第</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b/>
          <w:sz w:val="24"/>
          <w:szCs w:val="24"/>
        </w:rPr>
        <w:t>项无需提供证明文件，但若采购方发现报价方违反该条款，采购方有权拒绝其报价及后续的相应事宜。对采购方造成的相应损失，则由该报价单位负责。</w:t>
      </w:r>
    </w:p>
    <w:p w:rsidR="009F22FC" w:rsidRDefault="009F22FC">
      <w:pPr>
        <w:kinsoku w:val="0"/>
        <w:overflowPunct w:val="0"/>
        <w:spacing w:line="440" w:lineRule="exact"/>
        <w:ind w:firstLineChars="2000" w:firstLine="4800"/>
        <w:rPr>
          <w:sz w:val="24"/>
          <w:szCs w:val="24"/>
        </w:rPr>
      </w:pPr>
    </w:p>
    <w:p w:rsidR="009F22FC" w:rsidRDefault="009F22FC">
      <w:pPr>
        <w:kinsoku w:val="0"/>
        <w:overflowPunct w:val="0"/>
        <w:spacing w:line="440" w:lineRule="exact"/>
        <w:ind w:firstLineChars="2000" w:firstLine="4800"/>
        <w:rPr>
          <w:sz w:val="24"/>
          <w:szCs w:val="24"/>
        </w:rPr>
      </w:pPr>
    </w:p>
    <w:p w:rsidR="009F22FC" w:rsidRDefault="00036207">
      <w:pPr>
        <w:kinsoku w:val="0"/>
        <w:overflowPunct w:val="0"/>
        <w:snapToGrid w:val="0"/>
        <w:spacing w:line="440" w:lineRule="exact"/>
        <w:ind w:firstLineChars="1500" w:firstLine="3600"/>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9F22FC" w:rsidRDefault="00036207">
      <w:pPr>
        <w:kinsoku w:val="0"/>
        <w:overflowPunct w:val="0"/>
        <w:snapToGrid w:val="0"/>
        <w:spacing w:line="440" w:lineRule="exac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9F22FC" w:rsidRDefault="00036207">
      <w:pPr>
        <w:kinsoku w:val="0"/>
        <w:overflowPunct w:val="0"/>
        <w:snapToGrid w:val="0"/>
        <w:spacing w:line="420" w:lineRule="exact"/>
        <w:jc w:val="left"/>
        <w:rPr>
          <w:rFonts w:ascii="宋体" w:hAnsi="宋体"/>
        </w:rPr>
      </w:pPr>
      <w:r>
        <w:rPr>
          <w:rFonts w:ascii="宋体" w:hAnsi="宋体" w:hint="eastAsia"/>
        </w:rPr>
        <w:t xml:space="preserve"> </w:t>
      </w:r>
    </w:p>
    <w:p w:rsidR="009F22FC" w:rsidRDefault="009F22FC">
      <w:pPr>
        <w:adjustRightInd w:val="0"/>
        <w:snapToGrid w:val="0"/>
        <w:spacing w:line="400" w:lineRule="atLeast"/>
        <w:jc w:val="center"/>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036207">
      <w:pPr>
        <w:pStyle w:val="21"/>
        <w:keepNext w:val="0"/>
        <w:keepLines w:val="0"/>
        <w:kinsoku w:val="0"/>
        <w:overflowPunct w:val="0"/>
        <w:snapToGrid w:val="0"/>
        <w:spacing w:before="0" w:after="0" w:line="440" w:lineRule="atLeast"/>
        <w:outlineLvl w:val="0"/>
        <w:rPr>
          <w:rFonts w:eastAsia="宋体" w:cs="宋体"/>
          <w:b w:val="0"/>
          <w:bCs/>
          <w:sz w:val="28"/>
          <w:szCs w:val="28"/>
        </w:rPr>
      </w:pPr>
      <w:bookmarkStart w:id="204" w:name="_Toc7642_WPSOffice_Level2"/>
      <w:bookmarkStart w:id="205" w:name="_Toc13674_WPSOffice_Level2"/>
      <w:bookmarkStart w:id="206" w:name="_Toc6643_WPSOffice_Level2"/>
      <w:bookmarkStart w:id="207" w:name="_Toc3242_WPSOffice_Level1"/>
      <w:bookmarkStart w:id="208" w:name="_Toc28212"/>
      <w:bookmarkStart w:id="209" w:name="_Toc29011_WPSOffice_Level2"/>
      <w:r>
        <w:rPr>
          <w:rFonts w:eastAsia="宋体" w:cs="宋体" w:hint="eastAsia"/>
          <w:b w:val="0"/>
          <w:bCs/>
          <w:sz w:val="28"/>
          <w:szCs w:val="28"/>
        </w:rPr>
        <w:t>附件</w:t>
      </w:r>
      <w:r>
        <w:rPr>
          <w:rFonts w:eastAsia="宋体" w:cs="宋体" w:hint="eastAsia"/>
          <w:b w:val="0"/>
          <w:bCs/>
          <w:sz w:val="28"/>
          <w:szCs w:val="28"/>
        </w:rPr>
        <w:t xml:space="preserve">6 </w:t>
      </w:r>
      <w:r>
        <w:rPr>
          <w:rFonts w:eastAsia="宋体" w:cs="宋体" w:hint="eastAsia"/>
          <w:b w:val="0"/>
          <w:bCs/>
          <w:sz w:val="28"/>
          <w:szCs w:val="28"/>
        </w:rPr>
        <w:t>报价方廉洁承诺书</w:t>
      </w:r>
      <w:bookmarkEnd w:id="204"/>
      <w:bookmarkEnd w:id="205"/>
      <w:bookmarkEnd w:id="206"/>
      <w:bookmarkEnd w:id="207"/>
      <w:bookmarkEnd w:id="208"/>
      <w:bookmarkEnd w:id="209"/>
    </w:p>
    <w:p w:rsidR="009F22FC" w:rsidRDefault="009F22FC">
      <w:pPr>
        <w:pStyle w:val="21"/>
        <w:keepNext w:val="0"/>
        <w:keepLines w:val="0"/>
        <w:kinsoku w:val="0"/>
        <w:overflowPunct w:val="0"/>
        <w:snapToGrid w:val="0"/>
        <w:spacing w:before="0" w:after="0" w:line="440" w:lineRule="atLeast"/>
        <w:outlineLvl w:val="0"/>
        <w:rPr>
          <w:rFonts w:eastAsia="宋体" w:cs="宋体"/>
          <w:b w:val="0"/>
          <w:bCs/>
          <w:sz w:val="28"/>
          <w:szCs w:val="28"/>
        </w:rPr>
      </w:pPr>
    </w:p>
    <w:p w:rsidR="009F22FC" w:rsidRDefault="00036207">
      <w:pPr>
        <w:kinsoku w:val="0"/>
        <w:overflowPunct w:val="0"/>
        <w:snapToGrid w:val="0"/>
        <w:spacing w:line="460" w:lineRule="atLeast"/>
        <w:ind w:firstLineChars="200" w:firstLine="480"/>
        <w:jc w:val="left"/>
        <w:rPr>
          <w:rFonts w:ascii="宋体" w:hAnsi="宋体"/>
          <w:sz w:val="24"/>
          <w:szCs w:val="36"/>
        </w:rPr>
      </w:pPr>
      <w:r>
        <w:rPr>
          <w:rFonts w:ascii="宋体" w:hAnsi="宋体" w:hint="eastAsia"/>
          <w:sz w:val="24"/>
          <w:szCs w:val="36"/>
        </w:rPr>
        <w:t>为促进廉洁自律有关规定的落实，打击贿赂、以权谋私等违法犯罪行为，保证各项经营活动健康有序开展，维护员工职业操守，提高合作效率，本单位在与厦门海发环保能源股份有限公司（以下简称“采购方”）开展报价、报价业务活动中承诺：</w:t>
      </w:r>
      <w:r>
        <w:rPr>
          <w:rFonts w:ascii="宋体" w:hAnsi="宋体"/>
          <w:sz w:val="24"/>
          <w:szCs w:val="36"/>
        </w:rPr>
        <w:t xml:space="preserve"> </w:t>
      </w:r>
    </w:p>
    <w:p w:rsidR="009F22FC" w:rsidRDefault="00036207">
      <w:pPr>
        <w:numPr>
          <w:ilvl w:val="0"/>
          <w:numId w:val="44"/>
        </w:numPr>
        <w:kinsoku w:val="0"/>
        <w:overflowPunct w:val="0"/>
        <w:snapToGrid w:val="0"/>
        <w:spacing w:line="460" w:lineRule="atLeast"/>
        <w:jc w:val="left"/>
        <w:rPr>
          <w:rFonts w:ascii="宋体" w:hAnsi="宋体"/>
          <w:sz w:val="24"/>
          <w:szCs w:val="36"/>
        </w:rPr>
      </w:pPr>
      <w:r>
        <w:rPr>
          <w:rFonts w:ascii="宋体" w:hAnsi="宋体" w:hint="eastAsia"/>
          <w:sz w:val="24"/>
          <w:szCs w:val="36"/>
        </w:rPr>
        <w:t>自觉遵守国家法律、法规，按照《中国共产党纪律处分条例》、《中华人民共和国反不正当竞争法》、《关于禁止商业贿赂行为的暂行规定》以及有关要求进行各项业务活动。</w:t>
      </w:r>
    </w:p>
    <w:p w:rsidR="009F22FC" w:rsidRDefault="00036207">
      <w:pPr>
        <w:numPr>
          <w:ilvl w:val="0"/>
          <w:numId w:val="44"/>
        </w:numPr>
        <w:kinsoku w:val="0"/>
        <w:overflowPunct w:val="0"/>
        <w:snapToGrid w:val="0"/>
        <w:spacing w:line="460" w:lineRule="atLeast"/>
        <w:jc w:val="left"/>
        <w:rPr>
          <w:rFonts w:ascii="宋体" w:hAnsi="宋体"/>
          <w:sz w:val="24"/>
          <w:szCs w:val="36"/>
        </w:rPr>
      </w:pPr>
      <w:r>
        <w:rPr>
          <w:rFonts w:ascii="宋体" w:hAnsi="宋体" w:hint="eastAsia"/>
          <w:sz w:val="24"/>
          <w:szCs w:val="36"/>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w:t>
      </w:r>
      <w:r>
        <w:rPr>
          <w:rFonts w:ascii="宋体" w:hAnsi="宋体" w:hint="eastAsia"/>
          <w:sz w:val="24"/>
          <w:szCs w:val="36"/>
        </w:rPr>
        <w:t>排违反社会公德的活动；不为采购方的工作人员提供经商、办企业、消费提供特殊便利或优惠等。</w:t>
      </w:r>
    </w:p>
    <w:p w:rsidR="009F22FC" w:rsidRDefault="00036207">
      <w:pPr>
        <w:numPr>
          <w:ilvl w:val="0"/>
          <w:numId w:val="44"/>
        </w:numPr>
        <w:kinsoku w:val="0"/>
        <w:overflowPunct w:val="0"/>
        <w:snapToGrid w:val="0"/>
        <w:spacing w:line="460" w:lineRule="atLeast"/>
        <w:jc w:val="left"/>
        <w:rPr>
          <w:rFonts w:ascii="宋体" w:hAnsi="宋体"/>
          <w:sz w:val="24"/>
          <w:szCs w:val="36"/>
        </w:rPr>
      </w:pPr>
      <w:r>
        <w:rPr>
          <w:rFonts w:ascii="宋体" w:hAnsi="宋体" w:hint="eastAsia"/>
          <w:sz w:val="24"/>
          <w:szCs w:val="36"/>
        </w:rPr>
        <w:t>不与其他经营者串通报价和报价，不排挤其他经营者的公平竞争，损害其他经营者的合法权益；不在工程建设的预决算编制工作中弄虚作假、高估冒算。</w:t>
      </w:r>
    </w:p>
    <w:p w:rsidR="009F22FC" w:rsidRDefault="00036207">
      <w:pPr>
        <w:numPr>
          <w:ilvl w:val="0"/>
          <w:numId w:val="44"/>
        </w:numPr>
        <w:kinsoku w:val="0"/>
        <w:overflowPunct w:val="0"/>
        <w:snapToGrid w:val="0"/>
        <w:spacing w:line="460" w:lineRule="atLeas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9F22FC" w:rsidRDefault="00036207">
      <w:pPr>
        <w:numPr>
          <w:ilvl w:val="0"/>
          <w:numId w:val="44"/>
        </w:numPr>
        <w:kinsoku w:val="0"/>
        <w:overflowPunct w:val="0"/>
        <w:snapToGrid w:val="0"/>
        <w:spacing w:line="460" w:lineRule="atLeast"/>
        <w:jc w:val="left"/>
        <w:rPr>
          <w:rFonts w:ascii="宋体" w:hAnsi="宋体"/>
          <w:sz w:val="24"/>
          <w:szCs w:val="36"/>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年内不得参加厦门海发环保能源股份有限公司建设项目、物资采购报价活动，情节严重的按有关规定追究责任。</w:t>
      </w:r>
      <w:r>
        <w:rPr>
          <w:rFonts w:ascii="宋体" w:hAnsi="宋体" w:cs="宋体" w:hint="eastAsia"/>
          <w:sz w:val="24"/>
          <w:szCs w:val="24"/>
        </w:rPr>
        <w:t xml:space="preserve">  </w:t>
      </w:r>
    </w:p>
    <w:p w:rsidR="009F22FC" w:rsidRDefault="00036207">
      <w:pPr>
        <w:kinsoku w:val="0"/>
        <w:overflowPunct w:val="0"/>
        <w:snapToGrid w:val="0"/>
        <w:spacing w:line="460" w:lineRule="atLeast"/>
        <w:ind w:firstLineChars="200" w:firstLine="480"/>
        <w:jc w:val="left"/>
        <w:rPr>
          <w:rFonts w:ascii="宋体" w:hAnsi="宋体"/>
          <w:sz w:val="24"/>
          <w:szCs w:val="36"/>
        </w:rPr>
      </w:pPr>
      <w:r>
        <w:rPr>
          <w:rFonts w:ascii="宋体" w:hAnsi="宋体" w:hint="eastAsia"/>
          <w:sz w:val="24"/>
          <w:szCs w:val="36"/>
        </w:rPr>
        <w:t>特此承诺。</w:t>
      </w:r>
    </w:p>
    <w:p w:rsidR="009F22FC" w:rsidRDefault="009F22FC">
      <w:pPr>
        <w:kinsoku w:val="0"/>
        <w:overflowPunct w:val="0"/>
        <w:snapToGrid w:val="0"/>
        <w:spacing w:line="440" w:lineRule="atLeast"/>
        <w:ind w:firstLineChars="200" w:firstLine="420"/>
        <w:jc w:val="left"/>
        <w:rPr>
          <w:rFonts w:ascii="宋体" w:hAnsi="宋体"/>
          <w:szCs w:val="28"/>
        </w:rPr>
      </w:pPr>
    </w:p>
    <w:p w:rsidR="009F22FC" w:rsidRDefault="00036207" w:rsidP="00763B7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报价单位（盖章）：</w:t>
      </w:r>
      <w:r>
        <w:rPr>
          <w:rFonts w:ascii="宋体" w:hAnsi="宋体" w:hint="eastAsia"/>
          <w:sz w:val="24"/>
          <w:szCs w:val="24"/>
          <w:u w:val="single"/>
        </w:rPr>
        <w:t xml:space="preserve">         </w:t>
      </w:r>
    </w:p>
    <w:p w:rsidR="009F22FC" w:rsidRDefault="00036207" w:rsidP="00763B74">
      <w:pPr>
        <w:snapToGrid w:val="0"/>
        <w:spacing w:line="520" w:lineRule="exact"/>
        <w:ind w:firstLineChars="2292" w:firstLine="5501"/>
        <w:jc w:val="left"/>
        <w:rPr>
          <w:rFonts w:ascii="宋体" w:hAnsi="宋体"/>
          <w:sz w:val="24"/>
          <w:szCs w:val="24"/>
          <w:u w:val="single"/>
        </w:rPr>
      </w:pPr>
      <w:r>
        <w:rPr>
          <w:rFonts w:ascii="宋体" w:hAnsi="宋体" w:hint="eastAsia"/>
          <w:sz w:val="24"/>
          <w:szCs w:val="24"/>
        </w:rPr>
        <w:t>日期：</w:t>
      </w:r>
      <w:r>
        <w:rPr>
          <w:rFonts w:ascii="宋体" w:hAnsi="宋体" w:hint="eastAsia"/>
          <w:sz w:val="24"/>
          <w:szCs w:val="24"/>
          <w:u w:val="single"/>
        </w:rPr>
        <w:t xml:space="preserve">                      </w:t>
      </w:r>
    </w:p>
    <w:p w:rsidR="009F22FC" w:rsidRDefault="009F22FC">
      <w:pPr>
        <w:kinsoku w:val="0"/>
        <w:overflowPunct w:val="0"/>
        <w:spacing w:line="400" w:lineRule="atLeast"/>
        <w:jc w:val="center"/>
        <w:rPr>
          <w:rFonts w:ascii="宋体" w:hAnsi="宋体"/>
          <w:b/>
          <w:bCs/>
          <w:sz w:val="28"/>
          <w:szCs w:val="28"/>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036207">
      <w:pPr>
        <w:snapToGrid w:val="0"/>
        <w:outlineLvl w:val="0"/>
        <w:rPr>
          <w:rFonts w:ascii="宋体" w:hAnsi="宋体"/>
          <w:bCs/>
          <w:sz w:val="28"/>
          <w:szCs w:val="28"/>
        </w:rPr>
      </w:pPr>
      <w:bookmarkStart w:id="210" w:name="_Toc19366"/>
      <w:r>
        <w:rPr>
          <w:rFonts w:ascii="宋体" w:hAnsi="宋体" w:hint="eastAsia"/>
          <w:bCs/>
          <w:sz w:val="28"/>
          <w:szCs w:val="28"/>
        </w:rPr>
        <w:t>附件</w:t>
      </w:r>
      <w:r>
        <w:rPr>
          <w:rFonts w:ascii="宋体" w:hAnsi="宋体" w:hint="eastAsia"/>
          <w:bCs/>
          <w:sz w:val="28"/>
          <w:szCs w:val="28"/>
        </w:rPr>
        <w:t xml:space="preserve">7 </w:t>
      </w:r>
      <w:r>
        <w:rPr>
          <w:rFonts w:ascii="宋体" w:hAnsi="宋体" w:hint="eastAsia"/>
          <w:bCs/>
          <w:sz w:val="28"/>
          <w:szCs w:val="28"/>
        </w:rPr>
        <w:t>企业能有效识别二维码且加盖报价单位公章的营业执照复印件</w:t>
      </w:r>
      <w:bookmarkEnd w:id="210"/>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036207">
      <w:pPr>
        <w:snapToGrid w:val="0"/>
        <w:outlineLvl w:val="0"/>
        <w:rPr>
          <w:rFonts w:ascii="宋体" w:hAnsi="宋体"/>
          <w:bCs/>
          <w:sz w:val="28"/>
          <w:szCs w:val="28"/>
        </w:rPr>
      </w:pPr>
      <w:bookmarkStart w:id="211" w:name="_Toc213"/>
      <w:r>
        <w:rPr>
          <w:rFonts w:ascii="宋体" w:hAnsi="宋体" w:hint="eastAsia"/>
          <w:bCs/>
          <w:sz w:val="28"/>
          <w:szCs w:val="28"/>
        </w:rPr>
        <w:t>附件</w:t>
      </w:r>
      <w:r>
        <w:rPr>
          <w:rFonts w:ascii="宋体" w:hAnsi="宋体" w:hint="eastAsia"/>
          <w:bCs/>
          <w:sz w:val="28"/>
          <w:szCs w:val="28"/>
        </w:rPr>
        <w:t xml:space="preserve">8 </w:t>
      </w:r>
      <w:r>
        <w:rPr>
          <w:rFonts w:ascii="宋体" w:hAnsi="宋体" w:hint="eastAsia"/>
          <w:bCs/>
          <w:sz w:val="28"/>
          <w:szCs w:val="28"/>
        </w:rPr>
        <w:t>相关业绩证明，提供合同复印件（加盖报价单位公章）</w:t>
      </w:r>
      <w:bookmarkEnd w:id="211"/>
    </w:p>
    <w:p w:rsidR="009F22FC" w:rsidRDefault="009F22FC">
      <w:pPr>
        <w:pStyle w:val="a4"/>
        <w:rPr>
          <w:rFonts w:asciiTheme="minorEastAsia" w:hAnsiTheme="minorEastAsia" w:cstheme="minorEastAsia"/>
          <w:b/>
          <w:bCs/>
          <w:sz w:val="24"/>
          <w:szCs w:val="24"/>
        </w:rPr>
      </w:pPr>
    </w:p>
    <w:p w:rsidR="009F22FC" w:rsidRDefault="009F22FC">
      <w:pPr>
        <w:pStyle w:val="a4"/>
        <w:rPr>
          <w:rFonts w:asciiTheme="minorEastAsia" w:hAnsiTheme="minorEastAsia" w:cstheme="minorEastAsia"/>
          <w:b/>
          <w:bCs/>
          <w:sz w:val="24"/>
          <w:szCs w:val="24"/>
        </w:rPr>
      </w:pPr>
    </w:p>
    <w:p w:rsidR="009F22FC" w:rsidRDefault="00036207">
      <w:pPr>
        <w:numPr>
          <w:ilvl w:val="255"/>
          <w:numId w:val="0"/>
        </w:numPr>
        <w:tabs>
          <w:tab w:val="left" w:pos="0"/>
        </w:tabs>
        <w:snapToGrid w:val="0"/>
        <w:spacing w:line="400" w:lineRule="atLeast"/>
        <w:jc w:val="left"/>
        <w:rPr>
          <w:rFonts w:ascii="宋体" w:hAnsi="宋体"/>
          <w:bCs/>
          <w:sz w:val="28"/>
          <w:szCs w:val="28"/>
        </w:rPr>
      </w:pPr>
      <w:r>
        <w:rPr>
          <w:rFonts w:ascii="宋体" w:hAnsi="宋体" w:hint="eastAsia"/>
          <w:bCs/>
          <w:sz w:val="28"/>
          <w:szCs w:val="28"/>
        </w:rPr>
        <w:t>附件</w:t>
      </w:r>
      <w:r>
        <w:rPr>
          <w:rFonts w:ascii="宋体" w:hAnsi="宋体" w:hint="eastAsia"/>
          <w:bCs/>
          <w:sz w:val="28"/>
          <w:szCs w:val="28"/>
        </w:rPr>
        <w:t>9</w:t>
      </w:r>
      <w:r>
        <w:rPr>
          <w:rFonts w:ascii="宋体" w:hAnsi="宋体" w:hint="eastAsia"/>
          <w:bCs/>
          <w:sz w:val="28"/>
          <w:szCs w:val="28"/>
        </w:rPr>
        <w:t>报价方认为需要提供的其它资料</w:t>
      </w:r>
    </w:p>
    <w:bookmarkEnd w:id="155"/>
    <w:bookmarkEnd w:id="156"/>
    <w:bookmarkEnd w:id="157"/>
    <w:p w:rsidR="009F22FC" w:rsidRDefault="009F22FC">
      <w:pPr>
        <w:pStyle w:val="a4"/>
        <w:rPr>
          <w:rFonts w:asciiTheme="minorEastAsia" w:hAnsiTheme="minorEastAsia" w:cstheme="minorEastAsia"/>
          <w:b/>
          <w:bCs/>
          <w:sz w:val="24"/>
          <w:szCs w:val="24"/>
        </w:rPr>
      </w:pPr>
    </w:p>
    <w:p w:rsidR="009F22FC" w:rsidRDefault="009F22FC">
      <w:pPr>
        <w:rPr>
          <w:rFonts w:asciiTheme="minorEastAsia" w:hAnsiTheme="minorEastAsia" w:cstheme="minorEastAsia"/>
          <w:sz w:val="24"/>
          <w:szCs w:val="24"/>
        </w:rPr>
      </w:pPr>
    </w:p>
    <w:sectPr w:rsidR="009F22FC">
      <w:footerReference w:type="default" r:id="rId9"/>
      <w:pgSz w:w="11906" w:h="16838"/>
      <w:pgMar w:top="1440" w:right="1406" w:bottom="1440" w:left="1463"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207" w:rsidRDefault="00036207">
      <w:r>
        <w:separator/>
      </w:r>
    </w:p>
  </w:endnote>
  <w:endnote w:type="continuationSeparator" w:id="0">
    <w:p w:rsidR="00036207" w:rsidRDefault="0003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文鼎粗行楷体简">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2FC" w:rsidRDefault="0003620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22FC" w:rsidRDefault="00036207">
                          <w:pPr>
                            <w:pStyle w:val="a6"/>
                          </w:pPr>
                          <w:r>
                            <w:fldChar w:fldCharType="begin"/>
                          </w:r>
                          <w:r>
                            <w:instrText xml:space="preserve"> PAGE  \* MERGEFORMAT </w:instrText>
                          </w:r>
                          <w:r>
                            <w:fldChar w:fldCharType="separate"/>
                          </w:r>
                          <w:r w:rsidR="00763B74">
                            <w:rPr>
                              <w:noProof/>
                            </w:rPr>
                            <w:t>21</w:t>
                          </w:r>
                          <w:r>
                            <w:fldChar w:fldCharType="end"/>
                          </w:r>
                          <w:r>
                            <w:t xml:space="preserve"> / </w:t>
                          </w:r>
                          <w:r>
                            <w:rPr>
                              <w:rFonts w:hint="eastAsia"/>
                            </w:rPr>
                            <w:t>21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9F22FC" w:rsidRDefault="00036207">
                    <w:pPr>
                      <w:pStyle w:val="a6"/>
                    </w:pPr>
                    <w:r>
                      <w:fldChar w:fldCharType="begin"/>
                    </w:r>
                    <w:r>
                      <w:instrText xml:space="preserve"> PAGE  \* MERGEFORMAT </w:instrText>
                    </w:r>
                    <w:r>
                      <w:fldChar w:fldCharType="separate"/>
                    </w:r>
                    <w:r w:rsidR="00763B74">
                      <w:rPr>
                        <w:noProof/>
                      </w:rPr>
                      <w:t>21</w:t>
                    </w:r>
                    <w:r>
                      <w:fldChar w:fldCharType="end"/>
                    </w:r>
                    <w:r>
                      <w:t xml:space="preserve"> / </w:t>
                    </w:r>
                    <w:r>
                      <w:rPr>
                        <w:rFonts w:hint="eastAsia"/>
                      </w:rPr>
                      <w:t>21</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207" w:rsidRDefault="00036207">
      <w:r>
        <w:separator/>
      </w:r>
    </w:p>
  </w:footnote>
  <w:footnote w:type="continuationSeparator" w:id="0">
    <w:p w:rsidR="00036207" w:rsidRDefault="00036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6BEB1"/>
    <w:multiLevelType w:val="singleLevel"/>
    <w:tmpl w:val="8D26BEB1"/>
    <w:lvl w:ilvl="0">
      <w:start w:val="1"/>
      <w:numFmt w:val="decimal"/>
      <w:suff w:val="nothing"/>
      <w:lvlText w:val="%1、"/>
      <w:lvlJc w:val="left"/>
      <w:pPr>
        <w:ind w:left="0" w:firstLine="397"/>
      </w:pPr>
      <w:rPr>
        <w:rFonts w:hint="default"/>
      </w:rPr>
    </w:lvl>
  </w:abstractNum>
  <w:abstractNum w:abstractNumId="1">
    <w:nsid w:val="8E69E9A4"/>
    <w:multiLevelType w:val="singleLevel"/>
    <w:tmpl w:val="8E69E9A4"/>
    <w:lvl w:ilvl="0">
      <w:start w:val="1"/>
      <w:numFmt w:val="decimal"/>
      <w:suff w:val="nothing"/>
      <w:lvlText w:val="%1、"/>
      <w:lvlJc w:val="left"/>
      <w:pPr>
        <w:tabs>
          <w:tab w:val="left" w:pos="0"/>
        </w:tabs>
        <w:ind w:left="0" w:firstLine="0"/>
      </w:pPr>
      <w:rPr>
        <w:rFonts w:hint="default"/>
      </w:rPr>
    </w:lvl>
  </w:abstractNum>
  <w:abstractNum w:abstractNumId="2">
    <w:nsid w:val="95515367"/>
    <w:multiLevelType w:val="singleLevel"/>
    <w:tmpl w:val="95515367"/>
    <w:lvl w:ilvl="0">
      <w:start w:val="1"/>
      <w:numFmt w:val="decimal"/>
      <w:suff w:val="nothing"/>
      <w:lvlText w:val="5.5.%1 "/>
      <w:lvlJc w:val="left"/>
      <w:pPr>
        <w:tabs>
          <w:tab w:val="left" w:pos="0"/>
        </w:tabs>
        <w:ind w:left="0" w:firstLine="0"/>
      </w:pPr>
      <w:rPr>
        <w:rFonts w:ascii="宋体" w:eastAsia="宋体" w:hAnsi="宋体" w:cs="宋体" w:hint="default"/>
      </w:rPr>
    </w:lvl>
  </w:abstractNum>
  <w:abstractNum w:abstractNumId="3">
    <w:nsid w:val="99F4C1B7"/>
    <w:multiLevelType w:val="singleLevel"/>
    <w:tmpl w:val="99F4C1B7"/>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4">
    <w:nsid w:val="A8A6A970"/>
    <w:multiLevelType w:val="singleLevel"/>
    <w:tmpl w:val="A8A6A970"/>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AA81F078"/>
    <w:multiLevelType w:val="singleLevel"/>
    <w:tmpl w:val="AA81F078"/>
    <w:lvl w:ilvl="0">
      <w:start w:val="1"/>
      <w:numFmt w:val="decimal"/>
      <w:suff w:val="nothing"/>
      <w:lvlText w:val="5.3.%1 "/>
      <w:lvlJc w:val="left"/>
      <w:pPr>
        <w:tabs>
          <w:tab w:val="left" w:pos="0"/>
        </w:tabs>
        <w:ind w:left="0" w:firstLine="0"/>
      </w:pPr>
      <w:rPr>
        <w:rFonts w:ascii="宋体" w:eastAsia="宋体" w:hAnsi="宋体" w:cs="宋体" w:hint="default"/>
      </w:rPr>
    </w:lvl>
  </w:abstractNum>
  <w:abstractNum w:abstractNumId="7">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8">
    <w:nsid w:val="BBA00377"/>
    <w:multiLevelType w:val="singleLevel"/>
    <w:tmpl w:val="BBA0037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9">
    <w:nsid w:val="C528CC8A"/>
    <w:multiLevelType w:val="singleLevel"/>
    <w:tmpl w:val="C528CC8A"/>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C67FC2CC"/>
    <w:multiLevelType w:val="singleLevel"/>
    <w:tmpl w:val="C67FC2C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1">
    <w:nsid w:val="CEAA40BF"/>
    <w:multiLevelType w:val="singleLevel"/>
    <w:tmpl w:val="CEAA40BF"/>
    <w:lvl w:ilvl="0">
      <w:start w:val="1"/>
      <w:numFmt w:val="decimal"/>
      <w:suff w:val="nothing"/>
      <w:lvlText w:val="10.%1 "/>
      <w:lvlJc w:val="left"/>
      <w:pPr>
        <w:tabs>
          <w:tab w:val="left" w:pos="0"/>
        </w:tabs>
        <w:ind w:left="0" w:firstLine="0"/>
      </w:pPr>
      <w:rPr>
        <w:rFonts w:ascii="宋体" w:eastAsia="宋体" w:hAnsi="宋体" w:cs="宋体" w:hint="default"/>
      </w:rPr>
    </w:lvl>
  </w:abstractNum>
  <w:abstractNum w:abstractNumId="12">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3">
    <w:nsid w:val="D5457412"/>
    <w:multiLevelType w:val="singleLevel"/>
    <w:tmpl w:val="D5457412"/>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4">
    <w:nsid w:val="DD64B743"/>
    <w:multiLevelType w:val="singleLevel"/>
    <w:tmpl w:val="DD64B743"/>
    <w:lvl w:ilvl="0">
      <w:start w:val="1"/>
      <w:numFmt w:val="decimal"/>
      <w:suff w:val="nothing"/>
      <w:lvlText w:val="5.7.%1 "/>
      <w:lvlJc w:val="left"/>
      <w:pPr>
        <w:tabs>
          <w:tab w:val="left" w:pos="0"/>
        </w:tabs>
        <w:ind w:left="0" w:firstLine="0"/>
      </w:pPr>
      <w:rPr>
        <w:rFonts w:ascii="宋体" w:eastAsia="宋体" w:hAnsi="宋体" w:cs="宋体" w:hint="default"/>
      </w:rPr>
    </w:lvl>
  </w:abstractNum>
  <w:abstractNum w:abstractNumId="15">
    <w:nsid w:val="DFB4557C"/>
    <w:multiLevelType w:val="singleLevel"/>
    <w:tmpl w:val="DFB4557C"/>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6">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7">
    <w:nsid w:val="E5E20103"/>
    <w:multiLevelType w:val="singleLevel"/>
    <w:tmpl w:val="E5E20103"/>
    <w:lvl w:ilvl="0">
      <w:start w:val="1"/>
      <w:numFmt w:val="decimal"/>
      <w:suff w:val="nothing"/>
      <w:lvlText w:val="4.10.%1 "/>
      <w:lvlJc w:val="left"/>
      <w:pPr>
        <w:ind w:left="0" w:firstLine="0"/>
      </w:pPr>
      <w:rPr>
        <w:rFonts w:ascii="宋体" w:eastAsia="宋体" w:hAnsi="宋体" w:cs="宋体"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1289595"/>
    <w:multiLevelType w:val="singleLevel"/>
    <w:tmpl w:val="F128959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0">
    <w:nsid w:val="F8D8431D"/>
    <w:multiLevelType w:val="singleLevel"/>
    <w:tmpl w:val="F8D8431D"/>
    <w:lvl w:ilvl="0">
      <w:start w:val="1"/>
      <w:numFmt w:val="decimal"/>
      <w:suff w:val="nothing"/>
      <w:lvlText w:val="8.%1 "/>
      <w:lvlJc w:val="left"/>
      <w:pPr>
        <w:tabs>
          <w:tab w:val="left" w:pos="0"/>
        </w:tabs>
        <w:ind w:left="0" w:firstLine="0"/>
      </w:pPr>
      <w:rPr>
        <w:rFonts w:ascii="宋体" w:eastAsia="宋体" w:hAnsi="宋体" w:cs="宋体" w:hint="default"/>
      </w:rPr>
    </w:lvl>
  </w:abstractNum>
  <w:abstractNum w:abstractNumId="21">
    <w:nsid w:val="0AD48E78"/>
    <w:multiLevelType w:val="singleLevel"/>
    <w:tmpl w:val="0AD48E78"/>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22">
    <w:nsid w:val="103E603E"/>
    <w:multiLevelType w:val="singleLevel"/>
    <w:tmpl w:val="103E603E"/>
    <w:lvl w:ilvl="0">
      <w:start w:val="5"/>
      <w:numFmt w:val="chineseCounting"/>
      <w:suff w:val="nothing"/>
      <w:lvlText w:val="%1、"/>
      <w:lvlJc w:val="left"/>
      <w:rPr>
        <w:rFonts w:hint="eastAsia"/>
      </w:rPr>
    </w:lvl>
  </w:abstractNum>
  <w:abstractNum w:abstractNumId="23">
    <w:nsid w:val="1102924A"/>
    <w:multiLevelType w:val="singleLevel"/>
    <w:tmpl w:val="1102924A"/>
    <w:lvl w:ilvl="0">
      <w:start w:val="1"/>
      <w:numFmt w:val="decimal"/>
      <w:suff w:val="nothing"/>
      <w:lvlText w:val="%1．"/>
      <w:lvlJc w:val="left"/>
      <w:pPr>
        <w:ind w:left="0" w:firstLine="400"/>
      </w:pPr>
      <w:rPr>
        <w:rFonts w:hint="default"/>
      </w:rPr>
    </w:lvl>
  </w:abstractNum>
  <w:abstractNum w:abstractNumId="24">
    <w:nsid w:val="14C74E17"/>
    <w:multiLevelType w:val="singleLevel"/>
    <w:tmpl w:val="14C74E1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5">
    <w:nsid w:val="1AA396A2"/>
    <w:multiLevelType w:val="singleLevel"/>
    <w:tmpl w:val="1AA396A2"/>
    <w:lvl w:ilvl="0">
      <w:start w:val="1"/>
      <w:numFmt w:val="decimal"/>
      <w:suff w:val="nothing"/>
      <w:lvlText w:val="%1．"/>
      <w:lvlJc w:val="left"/>
      <w:pPr>
        <w:ind w:left="0" w:firstLine="400"/>
      </w:pPr>
      <w:rPr>
        <w:rFonts w:hint="default"/>
      </w:rPr>
    </w:lvl>
  </w:abstractNum>
  <w:abstractNum w:abstractNumId="26">
    <w:nsid w:val="1E8A1EC5"/>
    <w:multiLevelType w:val="singleLevel"/>
    <w:tmpl w:val="1E8A1EC5"/>
    <w:lvl w:ilvl="0">
      <w:start w:val="1"/>
      <w:numFmt w:val="decimal"/>
      <w:suff w:val="nothing"/>
      <w:lvlText w:val="%1、"/>
      <w:lvlJc w:val="left"/>
      <w:pPr>
        <w:tabs>
          <w:tab w:val="left" w:pos="0"/>
        </w:tabs>
        <w:ind w:left="0" w:firstLine="0"/>
      </w:pPr>
      <w:rPr>
        <w:rFonts w:hint="default"/>
      </w:rPr>
    </w:lvl>
  </w:abstractNum>
  <w:abstractNum w:abstractNumId="27">
    <w:nsid w:val="20963E0E"/>
    <w:multiLevelType w:val="singleLevel"/>
    <w:tmpl w:val="20963E0E"/>
    <w:lvl w:ilvl="0">
      <w:start w:val="1"/>
      <w:numFmt w:val="decimal"/>
      <w:suff w:val="nothing"/>
      <w:lvlText w:val="%1、"/>
      <w:lvlJc w:val="left"/>
      <w:pPr>
        <w:ind w:left="0" w:firstLine="397"/>
      </w:pPr>
      <w:rPr>
        <w:rFonts w:hint="default"/>
      </w:rPr>
    </w:lvl>
  </w:abstractNum>
  <w:abstractNum w:abstractNumId="28">
    <w:nsid w:val="255A38A3"/>
    <w:multiLevelType w:val="singleLevel"/>
    <w:tmpl w:val="255A38A3"/>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29">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1">
    <w:nsid w:val="2EA01BD1"/>
    <w:multiLevelType w:val="singleLevel"/>
    <w:tmpl w:val="2EA01BD1"/>
    <w:lvl w:ilvl="0">
      <w:start w:val="1"/>
      <w:numFmt w:val="decimal"/>
      <w:suff w:val="nothing"/>
      <w:lvlText w:val="5.4.%1 "/>
      <w:lvlJc w:val="left"/>
      <w:pPr>
        <w:tabs>
          <w:tab w:val="left" w:pos="0"/>
        </w:tabs>
        <w:ind w:left="0" w:firstLine="0"/>
      </w:pPr>
      <w:rPr>
        <w:rFonts w:ascii="宋体" w:eastAsia="宋体" w:hAnsi="宋体" w:cs="宋体" w:hint="default"/>
      </w:rPr>
    </w:lvl>
  </w:abstractNum>
  <w:abstractNum w:abstractNumId="32">
    <w:nsid w:val="392E1B95"/>
    <w:multiLevelType w:val="singleLevel"/>
    <w:tmpl w:val="392E1B95"/>
    <w:lvl w:ilvl="0">
      <w:start w:val="1"/>
      <w:numFmt w:val="decimal"/>
      <w:suff w:val="nothing"/>
      <w:lvlText w:val="%1 "/>
      <w:lvlJc w:val="left"/>
      <w:pPr>
        <w:ind w:left="0" w:firstLine="0"/>
      </w:pPr>
      <w:rPr>
        <w:rFonts w:hint="default"/>
      </w:rPr>
    </w:lvl>
  </w:abstractNum>
  <w:abstractNum w:abstractNumId="33">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4">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5">
    <w:nsid w:val="420D3CF8"/>
    <w:multiLevelType w:val="singleLevel"/>
    <w:tmpl w:val="420D3CF8"/>
    <w:lvl w:ilvl="0">
      <w:start w:val="1"/>
      <w:numFmt w:val="decimal"/>
      <w:suff w:val="nothing"/>
      <w:lvlText w:val="%1、"/>
      <w:lvlJc w:val="left"/>
      <w:pPr>
        <w:ind w:left="0" w:firstLine="397"/>
      </w:pPr>
      <w:rPr>
        <w:rFonts w:hint="default"/>
      </w:rPr>
    </w:lvl>
  </w:abstractNum>
  <w:abstractNum w:abstractNumId="36">
    <w:nsid w:val="4C9F85FC"/>
    <w:multiLevelType w:val="singleLevel"/>
    <w:tmpl w:val="4C9F85FC"/>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37">
    <w:nsid w:val="4DF4503F"/>
    <w:multiLevelType w:val="singleLevel"/>
    <w:tmpl w:val="4DF4503F"/>
    <w:lvl w:ilvl="0">
      <w:start w:val="1"/>
      <w:numFmt w:val="decimal"/>
      <w:suff w:val="nothing"/>
      <w:lvlText w:val="9.%1 "/>
      <w:lvlJc w:val="left"/>
      <w:pPr>
        <w:tabs>
          <w:tab w:val="left" w:pos="0"/>
        </w:tabs>
        <w:ind w:left="0" w:firstLine="0"/>
      </w:pPr>
      <w:rPr>
        <w:rFonts w:ascii="宋体" w:eastAsia="宋体" w:hAnsi="宋体" w:cs="宋体" w:hint="default"/>
      </w:rPr>
    </w:lvl>
  </w:abstractNum>
  <w:abstractNum w:abstractNumId="38">
    <w:nsid w:val="55B07D18"/>
    <w:multiLevelType w:val="singleLevel"/>
    <w:tmpl w:val="55B07D18"/>
    <w:lvl w:ilvl="0">
      <w:start w:val="1"/>
      <w:numFmt w:val="decimal"/>
      <w:suff w:val="nothing"/>
      <w:lvlText w:val="%1 "/>
      <w:lvlJc w:val="left"/>
      <w:pPr>
        <w:tabs>
          <w:tab w:val="left" w:pos="0"/>
        </w:tabs>
        <w:ind w:left="0" w:firstLine="0"/>
      </w:pPr>
      <w:rPr>
        <w:rFonts w:ascii="宋体" w:eastAsia="宋体" w:hAnsi="宋体" w:cs="宋体" w:hint="default"/>
      </w:rPr>
    </w:lvl>
  </w:abstractNum>
  <w:abstractNum w:abstractNumId="39">
    <w:nsid w:val="60AB8796"/>
    <w:multiLevelType w:val="singleLevel"/>
    <w:tmpl w:val="60AB879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40">
    <w:nsid w:val="67963B9F"/>
    <w:multiLevelType w:val="singleLevel"/>
    <w:tmpl w:val="67963B9F"/>
    <w:lvl w:ilvl="0">
      <w:start w:val="1"/>
      <w:numFmt w:val="decimal"/>
      <w:suff w:val="nothing"/>
      <w:lvlText w:val="5.7.2.%1 "/>
      <w:lvlJc w:val="left"/>
      <w:pPr>
        <w:tabs>
          <w:tab w:val="left" w:pos="0"/>
        </w:tabs>
        <w:ind w:left="0" w:firstLine="0"/>
      </w:pPr>
      <w:rPr>
        <w:rFonts w:ascii="宋体" w:eastAsia="宋体" w:hAnsi="宋体" w:cs="宋体" w:hint="default"/>
      </w:rPr>
    </w:lvl>
  </w:abstractNum>
  <w:abstractNum w:abstractNumId="41">
    <w:nsid w:val="76D6A07E"/>
    <w:multiLevelType w:val="singleLevel"/>
    <w:tmpl w:val="76D6A07E"/>
    <w:lvl w:ilvl="0">
      <w:start w:val="2"/>
      <w:numFmt w:val="chineseCounting"/>
      <w:suff w:val="nothing"/>
      <w:lvlText w:val="%1、"/>
      <w:lvlJc w:val="left"/>
      <w:rPr>
        <w:rFonts w:hint="eastAsia"/>
      </w:rPr>
    </w:lvl>
  </w:abstractNum>
  <w:abstractNum w:abstractNumId="42">
    <w:nsid w:val="7A013870"/>
    <w:multiLevelType w:val="singleLevel"/>
    <w:tmpl w:val="7A013870"/>
    <w:lvl w:ilvl="0">
      <w:start w:val="1"/>
      <w:numFmt w:val="decimal"/>
      <w:suff w:val="nothing"/>
      <w:lvlText w:val="7.%1 "/>
      <w:lvlJc w:val="left"/>
      <w:pPr>
        <w:tabs>
          <w:tab w:val="left" w:pos="0"/>
        </w:tabs>
        <w:ind w:left="0" w:firstLine="0"/>
      </w:pPr>
      <w:rPr>
        <w:rFonts w:ascii="宋体" w:eastAsia="宋体" w:hAnsi="宋体" w:cs="宋体" w:hint="default"/>
      </w:rPr>
    </w:lvl>
  </w:abstractNum>
  <w:abstractNum w:abstractNumId="43">
    <w:nsid w:val="7E0B4BB5"/>
    <w:multiLevelType w:val="singleLevel"/>
    <w:tmpl w:val="7E0B4BB5"/>
    <w:lvl w:ilvl="0">
      <w:start w:val="1"/>
      <w:numFmt w:val="decimal"/>
      <w:suff w:val="nothing"/>
      <w:lvlText w:val="1.%1 "/>
      <w:lvlJc w:val="left"/>
      <w:pPr>
        <w:ind w:left="0" w:firstLine="0"/>
      </w:pPr>
      <w:rPr>
        <w:rFonts w:hint="default"/>
      </w:rPr>
    </w:lvl>
  </w:abstractNum>
  <w:num w:numId="1">
    <w:abstractNumId w:val="38"/>
  </w:num>
  <w:num w:numId="2">
    <w:abstractNumId w:val="43"/>
  </w:num>
  <w:num w:numId="3">
    <w:abstractNumId w:val="9"/>
  </w:num>
  <w:num w:numId="4">
    <w:abstractNumId w:val="4"/>
  </w:num>
  <w:num w:numId="5">
    <w:abstractNumId w:val="19"/>
  </w:num>
  <w:num w:numId="6">
    <w:abstractNumId w:val="12"/>
  </w:num>
  <w:num w:numId="7">
    <w:abstractNumId w:val="36"/>
  </w:num>
  <w:num w:numId="8">
    <w:abstractNumId w:val="13"/>
  </w:num>
  <w:num w:numId="9">
    <w:abstractNumId w:val="10"/>
  </w:num>
  <w:num w:numId="10">
    <w:abstractNumId w:val="29"/>
  </w:num>
  <w:num w:numId="11">
    <w:abstractNumId w:val="34"/>
  </w:num>
  <w:num w:numId="12">
    <w:abstractNumId w:val="30"/>
  </w:num>
  <w:num w:numId="13">
    <w:abstractNumId w:val="6"/>
  </w:num>
  <w:num w:numId="14">
    <w:abstractNumId w:val="31"/>
  </w:num>
  <w:num w:numId="15">
    <w:abstractNumId w:val="2"/>
  </w:num>
  <w:num w:numId="16">
    <w:abstractNumId w:val="14"/>
  </w:num>
  <w:num w:numId="17">
    <w:abstractNumId w:val="40"/>
  </w:num>
  <w:num w:numId="18">
    <w:abstractNumId w:val="16"/>
  </w:num>
  <w:num w:numId="19">
    <w:abstractNumId w:val="33"/>
  </w:num>
  <w:num w:numId="20">
    <w:abstractNumId w:val="32"/>
  </w:num>
  <w:num w:numId="21">
    <w:abstractNumId w:val="39"/>
  </w:num>
  <w:num w:numId="22">
    <w:abstractNumId w:val="24"/>
  </w:num>
  <w:num w:numId="23">
    <w:abstractNumId w:val="17"/>
  </w:num>
  <w:num w:numId="24">
    <w:abstractNumId w:val="8"/>
  </w:num>
  <w:num w:numId="25">
    <w:abstractNumId w:val="28"/>
  </w:num>
  <w:num w:numId="26">
    <w:abstractNumId w:val="3"/>
  </w:num>
  <w:num w:numId="27">
    <w:abstractNumId w:val="21"/>
  </w:num>
  <w:num w:numId="28">
    <w:abstractNumId w:val="15"/>
  </w:num>
  <w:num w:numId="29">
    <w:abstractNumId w:val="42"/>
  </w:num>
  <w:num w:numId="30">
    <w:abstractNumId w:val="20"/>
  </w:num>
  <w:num w:numId="31">
    <w:abstractNumId w:val="37"/>
  </w:num>
  <w:num w:numId="32">
    <w:abstractNumId w:val="11"/>
  </w:num>
  <w:num w:numId="33">
    <w:abstractNumId w:val="41"/>
  </w:num>
  <w:num w:numId="34">
    <w:abstractNumId w:val="1"/>
  </w:num>
  <w:num w:numId="35">
    <w:abstractNumId w:val="26"/>
  </w:num>
  <w:num w:numId="36">
    <w:abstractNumId w:val="22"/>
  </w:num>
  <w:num w:numId="37">
    <w:abstractNumId w:val="0"/>
  </w:num>
  <w:num w:numId="38">
    <w:abstractNumId w:val="27"/>
  </w:num>
  <w:num w:numId="39">
    <w:abstractNumId w:val="35"/>
  </w:num>
  <w:num w:numId="40">
    <w:abstractNumId w:val="7"/>
  </w:num>
  <w:num w:numId="41">
    <w:abstractNumId w:val="5"/>
  </w:num>
  <w:num w:numId="42">
    <w:abstractNumId w:val="18"/>
  </w:num>
  <w:num w:numId="43">
    <w:abstractNumId w:val="23"/>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FE"/>
    <w:rsid w:val="000040FA"/>
    <w:rsid w:val="00004F39"/>
    <w:rsid w:val="00023933"/>
    <w:rsid w:val="00036207"/>
    <w:rsid w:val="000674FC"/>
    <w:rsid w:val="000901EA"/>
    <w:rsid w:val="000C78FE"/>
    <w:rsid w:val="000D6851"/>
    <w:rsid w:val="00117ED6"/>
    <w:rsid w:val="0012461B"/>
    <w:rsid w:val="001A5AFC"/>
    <w:rsid w:val="001D64AD"/>
    <w:rsid w:val="0020358C"/>
    <w:rsid w:val="00222092"/>
    <w:rsid w:val="002703DD"/>
    <w:rsid w:val="00337082"/>
    <w:rsid w:val="00362AE1"/>
    <w:rsid w:val="003769B5"/>
    <w:rsid w:val="003B0FFA"/>
    <w:rsid w:val="003B64CC"/>
    <w:rsid w:val="003B7BEA"/>
    <w:rsid w:val="003E675F"/>
    <w:rsid w:val="004225CB"/>
    <w:rsid w:val="00437C61"/>
    <w:rsid w:val="004A421E"/>
    <w:rsid w:val="005339E4"/>
    <w:rsid w:val="00566160"/>
    <w:rsid w:val="005711CA"/>
    <w:rsid w:val="005A01DB"/>
    <w:rsid w:val="005A09E3"/>
    <w:rsid w:val="00602193"/>
    <w:rsid w:val="006166DF"/>
    <w:rsid w:val="0063670C"/>
    <w:rsid w:val="00664617"/>
    <w:rsid w:val="00673B0D"/>
    <w:rsid w:val="00697941"/>
    <w:rsid w:val="006C56F1"/>
    <w:rsid w:val="00731AA3"/>
    <w:rsid w:val="00763B74"/>
    <w:rsid w:val="00843680"/>
    <w:rsid w:val="00876613"/>
    <w:rsid w:val="00954E1A"/>
    <w:rsid w:val="00994787"/>
    <w:rsid w:val="009F22FC"/>
    <w:rsid w:val="00A04A18"/>
    <w:rsid w:val="00A2002A"/>
    <w:rsid w:val="00AF4656"/>
    <w:rsid w:val="00B11C19"/>
    <w:rsid w:val="00B4577C"/>
    <w:rsid w:val="00BC7D13"/>
    <w:rsid w:val="00BE3F9D"/>
    <w:rsid w:val="00C50905"/>
    <w:rsid w:val="00C86D30"/>
    <w:rsid w:val="00C97469"/>
    <w:rsid w:val="00CE7C97"/>
    <w:rsid w:val="00D046C5"/>
    <w:rsid w:val="00D23538"/>
    <w:rsid w:val="00D4238D"/>
    <w:rsid w:val="00D54700"/>
    <w:rsid w:val="00DB5805"/>
    <w:rsid w:val="00DF1CCF"/>
    <w:rsid w:val="00E14301"/>
    <w:rsid w:val="00E227A2"/>
    <w:rsid w:val="00ED01A5"/>
    <w:rsid w:val="00ED1397"/>
    <w:rsid w:val="00EE289F"/>
    <w:rsid w:val="00EE4EE0"/>
    <w:rsid w:val="00EE5390"/>
    <w:rsid w:val="00F31BE2"/>
    <w:rsid w:val="00F51CDE"/>
    <w:rsid w:val="00F81B0F"/>
    <w:rsid w:val="00F865EF"/>
    <w:rsid w:val="00F93FBD"/>
    <w:rsid w:val="00FF3A92"/>
    <w:rsid w:val="018E7154"/>
    <w:rsid w:val="0306497E"/>
    <w:rsid w:val="05EF1AC7"/>
    <w:rsid w:val="08082DE7"/>
    <w:rsid w:val="08AB37C9"/>
    <w:rsid w:val="090A060C"/>
    <w:rsid w:val="0C6078E3"/>
    <w:rsid w:val="10EB0ACC"/>
    <w:rsid w:val="1160098A"/>
    <w:rsid w:val="12FD6252"/>
    <w:rsid w:val="14E54D77"/>
    <w:rsid w:val="17A27930"/>
    <w:rsid w:val="18201F75"/>
    <w:rsid w:val="19ED3CF7"/>
    <w:rsid w:val="1ADA7EFA"/>
    <w:rsid w:val="1B2A3F92"/>
    <w:rsid w:val="1C9635BA"/>
    <w:rsid w:val="1CC135B5"/>
    <w:rsid w:val="1EDF5215"/>
    <w:rsid w:val="20616389"/>
    <w:rsid w:val="20A02333"/>
    <w:rsid w:val="22581097"/>
    <w:rsid w:val="255B2011"/>
    <w:rsid w:val="271E362A"/>
    <w:rsid w:val="277D435C"/>
    <w:rsid w:val="27BC61AA"/>
    <w:rsid w:val="294B0A50"/>
    <w:rsid w:val="2AB72F73"/>
    <w:rsid w:val="2BD650A8"/>
    <w:rsid w:val="30510DCB"/>
    <w:rsid w:val="31215085"/>
    <w:rsid w:val="32286629"/>
    <w:rsid w:val="32A3249A"/>
    <w:rsid w:val="34AB1503"/>
    <w:rsid w:val="359D67EC"/>
    <w:rsid w:val="38A60C06"/>
    <w:rsid w:val="38D2524A"/>
    <w:rsid w:val="3B515D75"/>
    <w:rsid w:val="3B8F194F"/>
    <w:rsid w:val="3BCD61A3"/>
    <w:rsid w:val="3C157D59"/>
    <w:rsid w:val="3FE33B28"/>
    <w:rsid w:val="415A5B3F"/>
    <w:rsid w:val="42A72A99"/>
    <w:rsid w:val="43D97BEC"/>
    <w:rsid w:val="46753FBB"/>
    <w:rsid w:val="46B758E1"/>
    <w:rsid w:val="4C2C7BD0"/>
    <w:rsid w:val="4C5D5CA5"/>
    <w:rsid w:val="4EDB640C"/>
    <w:rsid w:val="4F564771"/>
    <w:rsid w:val="50A67063"/>
    <w:rsid w:val="518C7523"/>
    <w:rsid w:val="563F53FD"/>
    <w:rsid w:val="5A4878A1"/>
    <w:rsid w:val="5A68273B"/>
    <w:rsid w:val="5AC063FE"/>
    <w:rsid w:val="5DF2126E"/>
    <w:rsid w:val="5F5C1A4B"/>
    <w:rsid w:val="5F5E0EB7"/>
    <w:rsid w:val="60841FB7"/>
    <w:rsid w:val="62457F46"/>
    <w:rsid w:val="63542E45"/>
    <w:rsid w:val="63882E9D"/>
    <w:rsid w:val="63B63B30"/>
    <w:rsid w:val="64EB25CD"/>
    <w:rsid w:val="66544684"/>
    <w:rsid w:val="67D921A3"/>
    <w:rsid w:val="68D45976"/>
    <w:rsid w:val="69B3768F"/>
    <w:rsid w:val="6A6F51E6"/>
    <w:rsid w:val="6B1019C9"/>
    <w:rsid w:val="6CCE34D1"/>
    <w:rsid w:val="6E2E0BF9"/>
    <w:rsid w:val="6ED45E67"/>
    <w:rsid w:val="6F344052"/>
    <w:rsid w:val="6FF10854"/>
    <w:rsid w:val="7148096B"/>
    <w:rsid w:val="71823502"/>
    <w:rsid w:val="719655C6"/>
    <w:rsid w:val="72D867E2"/>
    <w:rsid w:val="78E14A7F"/>
    <w:rsid w:val="7A307342"/>
    <w:rsid w:val="7BFC19D1"/>
    <w:rsid w:val="7DA54A8A"/>
    <w:rsid w:val="7E420929"/>
    <w:rsid w:val="7EA8342D"/>
    <w:rsid w:val="7EB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List Continue 2"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jc w:val="left"/>
      <w:outlineLvl w:val="1"/>
    </w:pPr>
    <w:rPr>
      <w:rFonts w:ascii="Arial" w:eastAsia="黑体" w:hAnsi="Arial"/>
      <w:b/>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Calibri" w:hAnsi="Calibri"/>
    </w:rPr>
  </w:style>
  <w:style w:type="paragraph" w:styleId="a4">
    <w:name w:val="Plain Text"/>
    <w:basedOn w:val="a"/>
    <w:qFormat/>
    <w:rPr>
      <w:rFonts w:ascii="宋体" w:hAnsi="Courier New"/>
    </w:rPr>
  </w:style>
  <w:style w:type="paragraph" w:styleId="a5">
    <w:name w:val="Balloon Text"/>
    <w:basedOn w:val="a"/>
    <w:link w:val="Char"/>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List Continue 2"/>
    <w:basedOn w:val="a"/>
    <w:uiPriority w:val="99"/>
    <w:unhideWhenUsed/>
    <w:qFormat/>
    <w:pPr>
      <w:spacing w:after="120"/>
      <w:ind w:leftChars="400" w:left="840"/>
    </w:pPr>
  </w:style>
  <w:style w:type="paragraph" w:styleId="a8">
    <w:name w:val="Normal (Web)"/>
    <w:basedOn w:val="a"/>
    <w:qFormat/>
    <w:pPr>
      <w:spacing w:before="100" w:beforeAutospacing="1" w:after="100" w:afterAutospacing="1"/>
      <w:jc w:val="left"/>
    </w:pPr>
    <w:rPr>
      <w:rFonts w:cs="Times New Roman"/>
      <w:kern w:val="0"/>
      <w:sz w:val="24"/>
    </w:rPr>
  </w:style>
  <w:style w:type="table" w:styleId="a9">
    <w:name w:val="Table Grid"/>
    <w:basedOn w:val="a1"/>
    <w:uiPriority w:val="3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5"/>
    <w:uiPriority w:val="99"/>
    <w:semiHidden/>
    <w:qFormat/>
    <w:rPr>
      <w:kern w:val="2"/>
      <w:sz w:val="18"/>
      <w:szCs w:val="18"/>
    </w:rPr>
  </w:style>
  <w:style w:type="paragraph" w:customStyle="1" w:styleId="10">
    <w:name w:val="1"/>
    <w:basedOn w:val="a"/>
    <w:next w:val="a3"/>
    <w:qFormat/>
    <w:pPr>
      <w:spacing w:line="360" w:lineRule="exact"/>
    </w:pPr>
    <w:rPr>
      <w:rFonts w:ascii="Calibri" w:hAnsi="Calibri"/>
    </w:rPr>
  </w:style>
  <w:style w:type="paragraph" w:customStyle="1" w:styleId="21">
    <w:name w:val="标题 2 居中"/>
    <w:basedOn w:val="2"/>
    <w:qFormat/>
    <w:pPr>
      <w:jc w:val="center"/>
    </w:pPr>
    <w:rPr>
      <w:rFonts w:ascii="宋体" w:hAnsi="宋体"/>
    </w:rPr>
  </w:style>
  <w:style w:type="paragraph" w:styleId="aa">
    <w:name w:val="List Paragraph"/>
    <w:basedOn w:val="a"/>
    <w:uiPriority w:val="99"/>
    <w:unhideWhenUsed/>
    <w:qFormat/>
    <w:pPr>
      <w:ind w:firstLineChars="200" w:firstLine="420"/>
    </w:pPr>
  </w:style>
  <w:style w:type="paragraph" w:customStyle="1" w:styleId="WPSOffice1">
    <w:name w:val="WPSOffice手动目录 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List Continue 2"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jc w:val="left"/>
      <w:outlineLvl w:val="1"/>
    </w:pPr>
    <w:rPr>
      <w:rFonts w:ascii="Arial" w:eastAsia="黑体" w:hAnsi="Arial"/>
      <w:b/>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Calibri" w:hAnsi="Calibri"/>
    </w:rPr>
  </w:style>
  <w:style w:type="paragraph" w:styleId="a4">
    <w:name w:val="Plain Text"/>
    <w:basedOn w:val="a"/>
    <w:qFormat/>
    <w:rPr>
      <w:rFonts w:ascii="宋体" w:hAnsi="Courier New"/>
    </w:rPr>
  </w:style>
  <w:style w:type="paragraph" w:styleId="a5">
    <w:name w:val="Balloon Text"/>
    <w:basedOn w:val="a"/>
    <w:link w:val="Char"/>
    <w:uiPriority w:val="99"/>
    <w:semiHidden/>
    <w:unhideWhenUsed/>
    <w:qFormat/>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List Continue 2"/>
    <w:basedOn w:val="a"/>
    <w:uiPriority w:val="99"/>
    <w:unhideWhenUsed/>
    <w:qFormat/>
    <w:pPr>
      <w:spacing w:after="120"/>
      <w:ind w:leftChars="400" w:left="840"/>
    </w:pPr>
  </w:style>
  <w:style w:type="paragraph" w:styleId="a8">
    <w:name w:val="Normal (Web)"/>
    <w:basedOn w:val="a"/>
    <w:qFormat/>
    <w:pPr>
      <w:spacing w:before="100" w:beforeAutospacing="1" w:after="100" w:afterAutospacing="1"/>
      <w:jc w:val="left"/>
    </w:pPr>
    <w:rPr>
      <w:rFonts w:cs="Times New Roman"/>
      <w:kern w:val="0"/>
      <w:sz w:val="24"/>
    </w:rPr>
  </w:style>
  <w:style w:type="table" w:styleId="a9">
    <w:name w:val="Table Grid"/>
    <w:basedOn w:val="a1"/>
    <w:uiPriority w:val="39"/>
    <w:semiHidden/>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5"/>
    <w:uiPriority w:val="99"/>
    <w:semiHidden/>
    <w:qFormat/>
    <w:rPr>
      <w:kern w:val="2"/>
      <w:sz w:val="18"/>
      <w:szCs w:val="18"/>
    </w:rPr>
  </w:style>
  <w:style w:type="paragraph" w:customStyle="1" w:styleId="10">
    <w:name w:val="1"/>
    <w:basedOn w:val="a"/>
    <w:next w:val="a3"/>
    <w:qFormat/>
    <w:pPr>
      <w:spacing w:line="360" w:lineRule="exact"/>
    </w:pPr>
    <w:rPr>
      <w:rFonts w:ascii="Calibri" w:hAnsi="Calibri"/>
    </w:rPr>
  </w:style>
  <w:style w:type="paragraph" w:customStyle="1" w:styleId="21">
    <w:name w:val="标题 2 居中"/>
    <w:basedOn w:val="2"/>
    <w:qFormat/>
    <w:pPr>
      <w:jc w:val="center"/>
    </w:pPr>
    <w:rPr>
      <w:rFonts w:ascii="宋体" w:hAnsi="宋体"/>
    </w:rPr>
  </w:style>
  <w:style w:type="paragraph" w:styleId="aa">
    <w:name w:val="List Paragraph"/>
    <w:basedOn w:val="a"/>
    <w:uiPriority w:val="99"/>
    <w:unhideWhenUsed/>
    <w:qFormat/>
    <w:pPr>
      <w:ind w:firstLineChars="200" w:firstLine="420"/>
    </w:p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1862</Words>
  <Characters>10615</Characters>
  <Application>Microsoft Office Word</Application>
  <DocSecurity>0</DocSecurity>
  <Lines>88</Lines>
  <Paragraphs>24</Paragraphs>
  <ScaleCrop>false</ScaleCrop>
  <Company>StarOrigin</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江汉林</dc:creator>
  <cp:lastModifiedBy>杨隐</cp:lastModifiedBy>
  <cp:revision>49</cp:revision>
  <cp:lastPrinted>2021-06-10T00:38:00Z</cp:lastPrinted>
  <dcterms:created xsi:type="dcterms:W3CDTF">2020-10-30T03:46:00Z</dcterms:created>
  <dcterms:modified xsi:type="dcterms:W3CDTF">2021-06-10T00:38:00Z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y fmtid="{D5CDD505-2E9C-101B-9397-08002B2CF9AE}" pid="3" name="ICV">
    <vt:lpwstr>770A4815C0EC4B5C88E80845F6A0E324</vt:lpwstr>
  </property>
</Properties>
</file>