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spacing w:line="400" w:lineRule="atLeast"/>
        <w:jc w:val="center"/>
        <w:textAlignment w:val="auto"/>
        <w:rPr>
          <w:rFonts w:eastAsia="文鼎粗行楷体简"/>
          <w:b/>
          <w:kern w:val="2"/>
          <w:sz w:val="48"/>
          <w:szCs w:val="48"/>
          <w:highlight w:val="none"/>
        </w:rPr>
      </w:pPr>
    </w:p>
    <w:p>
      <w:pPr>
        <w:kinsoku w:val="0"/>
        <w:overflowPunct w:val="0"/>
        <w:adjustRightInd/>
        <w:spacing w:line="400" w:lineRule="atLeast"/>
        <w:textAlignment w:val="auto"/>
        <w:rPr>
          <w:rFonts w:eastAsia="文鼎粗行楷体简"/>
          <w:b/>
          <w:kern w:val="2"/>
          <w:sz w:val="48"/>
          <w:szCs w:val="48"/>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厦门海发环保能源股份有限公司</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新阳热电事业部</w:t>
      </w:r>
    </w:p>
    <w:p>
      <w:pPr>
        <w:kinsoku w:val="0"/>
        <w:overflowPunct w:val="0"/>
        <w:adjustRightInd/>
        <w:spacing w:line="400" w:lineRule="atLeast"/>
        <w:jc w:val="center"/>
        <w:textAlignment w:val="auto"/>
        <w:rPr>
          <w:rFonts w:eastAsia="文鼎粗行楷体简"/>
          <w:b/>
          <w:kern w:val="2"/>
          <w:sz w:val="44"/>
          <w:szCs w:val="44"/>
          <w:highlight w:val="none"/>
        </w:rPr>
      </w:pPr>
    </w:p>
    <w:p>
      <w:pPr>
        <w:kinsoku w:val="0"/>
        <w:overflowPunct w:val="0"/>
        <w:adjustRightInd/>
        <w:spacing w:line="400" w:lineRule="atLeast"/>
        <w:jc w:val="center"/>
        <w:textAlignment w:val="auto"/>
        <w:rPr>
          <w:rFonts w:eastAsia="文鼎粗行楷体简"/>
          <w:b/>
          <w:kern w:val="2"/>
          <w:sz w:val="44"/>
          <w:szCs w:val="44"/>
          <w:highlight w:val="none"/>
        </w:rPr>
      </w:pPr>
    </w:p>
    <w:p>
      <w:pPr>
        <w:tabs>
          <w:tab w:val="left" w:pos="7628"/>
        </w:tabs>
        <w:kinsoku w:val="0"/>
        <w:overflowPunct w:val="0"/>
        <w:adjustRightInd/>
        <w:spacing w:line="360" w:lineRule="auto"/>
        <w:jc w:val="center"/>
        <w:textAlignment w:val="auto"/>
        <w:rPr>
          <w:rFonts w:hint="eastAsia" w:eastAsia="文鼎粗行楷体简"/>
          <w:b/>
          <w:kern w:val="2"/>
          <w:sz w:val="44"/>
          <w:szCs w:val="44"/>
          <w:highlight w:val="none"/>
        </w:rPr>
      </w:pPr>
      <w:r>
        <w:rPr>
          <w:rFonts w:hint="eastAsia" w:eastAsia="文鼎粗行楷体简"/>
          <w:b/>
          <w:kern w:val="2"/>
          <w:sz w:val="44"/>
          <w:szCs w:val="44"/>
          <w:highlight w:val="none"/>
        </w:rPr>
        <w:t>1#锅炉电除尘器阴阳极系统拆除项目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竞争性谈判文件</w:t>
      </w: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adjustRightInd/>
        <w:spacing w:line="400" w:lineRule="atLeast"/>
        <w:jc w:val="center"/>
        <w:textAlignment w:val="auto"/>
        <w:rPr>
          <w:rFonts w:eastAsia="文鼎粗行楷体简"/>
          <w:b/>
          <w:kern w:val="2"/>
          <w:sz w:val="32"/>
          <w:szCs w:val="22"/>
          <w:highlight w:val="none"/>
        </w:rPr>
      </w:pPr>
    </w:p>
    <w:p>
      <w:pPr>
        <w:kinsoku w:val="0"/>
        <w:overflowPunct w:val="0"/>
        <w:snapToGrid w:val="0"/>
        <w:spacing w:line="440" w:lineRule="atLeast"/>
        <w:jc w:val="center"/>
        <w:textAlignment w:val="auto"/>
        <w:rPr>
          <w:rFonts w:hint="default" w:ascii="宋体" w:hAnsi="宋体" w:eastAsia="宋体" w:cs="宋体"/>
          <w:b/>
          <w:kern w:val="2"/>
          <w:sz w:val="32"/>
          <w:szCs w:val="22"/>
          <w:highlight w:val="none"/>
          <w:lang w:val="en-US" w:eastAsia="zh-CN"/>
        </w:rPr>
      </w:pPr>
      <w:r>
        <w:rPr>
          <w:rFonts w:hint="eastAsia"/>
          <w:kern w:val="2"/>
          <w:sz w:val="32"/>
          <w:szCs w:val="32"/>
          <w:highlight w:val="none"/>
        </w:rPr>
        <w:t>项目编号：HFHN-XY202</w:t>
      </w:r>
      <w:r>
        <w:rPr>
          <w:rFonts w:hint="eastAsia"/>
          <w:kern w:val="2"/>
          <w:sz w:val="32"/>
          <w:szCs w:val="32"/>
          <w:highlight w:val="none"/>
          <w:lang w:val="en-US" w:eastAsia="zh-CN"/>
        </w:rPr>
        <w:t>3</w:t>
      </w:r>
      <w:r>
        <w:rPr>
          <w:rFonts w:hint="eastAsia"/>
          <w:kern w:val="2"/>
          <w:sz w:val="32"/>
          <w:szCs w:val="32"/>
          <w:highlight w:val="none"/>
        </w:rPr>
        <w:t>-</w:t>
      </w:r>
      <w:r>
        <w:rPr>
          <w:rFonts w:hint="eastAsia"/>
          <w:kern w:val="2"/>
          <w:sz w:val="32"/>
          <w:szCs w:val="32"/>
          <w:highlight w:val="none"/>
          <w:lang w:val="en-US" w:eastAsia="zh-CN"/>
        </w:rPr>
        <w:t>003C1</w:t>
      </w:r>
    </w:p>
    <w:p>
      <w:pPr>
        <w:kinsoku w:val="0"/>
        <w:overflowPunct w:val="0"/>
        <w:snapToGrid w:val="0"/>
        <w:spacing w:line="440" w:lineRule="atLeast"/>
        <w:jc w:val="center"/>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400" w:lineRule="atLeast"/>
        <w:ind w:firstLine="2249" w:firstLineChars="700"/>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0"/>
        </w:tabs>
        <w:snapToGrid w:val="0"/>
        <w:spacing w:line="400" w:lineRule="atLeast"/>
        <w:jc w:val="left"/>
        <w:textAlignment w:val="auto"/>
        <w:rPr>
          <w:rFonts w:ascii="宋体" w:hAnsi="宋体"/>
          <w:sz w:val="24"/>
          <w:szCs w:val="24"/>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tabs>
          <w:tab w:val="left" w:pos="6902"/>
        </w:tabs>
        <w:kinsoku w:val="0"/>
        <w:overflowPunct w:val="0"/>
        <w:adjustRightInd/>
        <w:spacing w:line="400" w:lineRule="atLeast"/>
        <w:jc w:val="center"/>
        <w:textAlignment w:val="auto"/>
        <w:rPr>
          <w:b/>
          <w:kern w:val="2"/>
          <w:sz w:val="32"/>
          <w:szCs w:val="22"/>
          <w:highlight w:val="none"/>
        </w:rPr>
      </w:pPr>
    </w:p>
    <w:p>
      <w:pPr>
        <w:tabs>
          <w:tab w:val="left" w:pos="6902"/>
        </w:tabs>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textAlignment w:val="auto"/>
        <w:rPr>
          <w:b/>
          <w:kern w:val="2"/>
          <w:sz w:val="32"/>
          <w:szCs w:val="22"/>
          <w:highlight w:val="none"/>
        </w:rPr>
      </w:pPr>
    </w:p>
    <w:p>
      <w:pPr>
        <w:kinsoku w:val="0"/>
        <w:overflowPunct w:val="0"/>
        <w:adjustRightInd/>
        <w:spacing w:line="400" w:lineRule="atLeast"/>
        <w:jc w:val="center"/>
        <w:textAlignment w:val="auto"/>
        <w:rPr>
          <w:b/>
          <w:kern w:val="2"/>
          <w:sz w:val="32"/>
          <w:szCs w:val="22"/>
          <w:highlight w:val="none"/>
        </w:rPr>
      </w:pPr>
    </w:p>
    <w:p>
      <w:pPr>
        <w:kinsoku w:val="0"/>
        <w:overflowPunct w:val="0"/>
        <w:adjustRightInd/>
        <w:spacing w:line="620" w:lineRule="atLeast"/>
        <w:jc w:val="center"/>
        <w:textAlignment w:val="auto"/>
        <w:rPr>
          <w:rFonts w:ascii="宋体" w:hAnsi="宋体" w:cs="宋体"/>
          <w:b/>
          <w:bCs/>
          <w:kern w:val="2"/>
          <w:sz w:val="35"/>
          <w:szCs w:val="35"/>
          <w:highlight w:val="none"/>
        </w:rPr>
      </w:pPr>
      <w:r>
        <w:rPr>
          <w:rFonts w:hint="eastAsia" w:ascii="宋体" w:hAnsi="宋体" w:cs="宋体"/>
          <w:b/>
          <w:bCs/>
          <w:kern w:val="2"/>
          <w:sz w:val="35"/>
          <w:szCs w:val="35"/>
          <w:highlight w:val="none"/>
        </w:rPr>
        <w:t>厦门海发环保能源股份有限公司</w:t>
      </w:r>
    </w:p>
    <w:p>
      <w:pPr>
        <w:kinsoku w:val="0"/>
        <w:overflowPunct w:val="0"/>
        <w:adjustRightInd/>
        <w:spacing w:line="620" w:lineRule="atLeast"/>
        <w:jc w:val="center"/>
        <w:rPr>
          <w:rFonts w:ascii="宋体" w:hAnsi="宋体" w:cs="宋体"/>
          <w:bCs/>
          <w:sz w:val="29"/>
          <w:szCs w:val="29"/>
          <w:highlight w:val="none"/>
        </w:rPr>
        <w:sectPr>
          <w:footerReference r:id="rId8" w:type="first"/>
          <w:footerReference r:id="rId6" w:type="default"/>
          <w:headerReference r:id="rId5" w:type="even"/>
          <w:footerReference r:id="rId7" w:type="even"/>
          <w:pgSz w:w="11906" w:h="16838"/>
          <w:pgMar w:top="1417" w:right="1417" w:bottom="1134" w:left="1417" w:header="794" w:footer="794" w:gutter="0"/>
          <w:pgNumType w:start="1"/>
          <w:cols w:space="720" w:num="1"/>
          <w:docGrid w:linePitch="312" w:charSpace="0"/>
        </w:sectPr>
      </w:pPr>
      <w:r>
        <w:rPr>
          <w:rFonts w:hint="eastAsia" w:ascii="宋体" w:hAnsi="宋体" w:cs="宋体"/>
          <w:b/>
          <w:bCs/>
          <w:kern w:val="2"/>
          <w:sz w:val="35"/>
          <w:szCs w:val="35"/>
          <w:highlight w:val="none"/>
        </w:rPr>
        <w:t>202</w:t>
      </w:r>
      <w:r>
        <w:rPr>
          <w:rFonts w:hint="eastAsia" w:ascii="宋体" w:hAnsi="宋体" w:cs="宋体"/>
          <w:b/>
          <w:bCs/>
          <w:kern w:val="2"/>
          <w:sz w:val="35"/>
          <w:szCs w:val="35"/>
          <w:highlight w:val="none"/>
          <w:lang w:val="en-US" w:eastAsia="zh-CN"/>
        </w:rPr>
        <w:t>3</w:t>
      </w:r>
      <w:r>
        <w:rPr>
          <w:rFonts w:hint="eastAsia" w:ascii="宋体" w:hAnsi="宋体" w:cs="宋体"/>
          <w:b/>
          <w:bCs/>
          <w:kern w:val="2"/>
          <w:sz w:val="35"/>
          <w:szCs w:val="35"/>
          <w:highlight w:val="none"/>
        </w:rPr>
        <w:t>年</w:t>
      </w:r>
      <w:r>
        <w:rPr>
          <w:rFonts w:hint="eastAsia" w:ascii="宋体" w:hAnsi="宋体" w:cs="宋体"/>
          <w:b/>
          <w:bCs/>
          <w:kern w:val="2"/>
          <w:sz w:val="35"/>
          <w:szCs w:val="35"/>
          <w:highlight w:val="none"/>
          <w:lang w:val="en-US" w:eastAsia="zh-CN"/>
        </w:rPr>
        <w:t>02</w:t>
      </w:r>
      <w:r>
        <w:rPr>
          <w:rFonts w:hint="eastAsia" w:ascii="宋体" w:hAnsi="宋体" w:cs="宋体"/>
          <w:b/>
          <w:bCs/>
          <w:kern w:val="2"/>
          <w:sz w:val="35"/>
          <w:szCs w:val="35"/>
          <w:highlight w:val="none"/>
        </w:rPr>
        <w:t>月</w:t>
      </w: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highlight w:val="none"/>
        </w:rPr>
      </w:pPr>
      <w:bookmarkStart w:id="0" w:name="_Toc4413_WPSOffice_Level1"/>
      <w:bookmarkStart w:id="1" w:name="_Toc15109_WPSOffice_Level1"/>
      <w:bookmarkStart w:id="2" w:name="_Toc4629_WPSOffice_Level1"/>
      <w:bookmarkStart w:id="3" w:name="_Toc8263_WPSOffice_Level1"/>
      <w:bookmarkStart w:id="4" w:name="_Toc21029_WPSOffice_Level1"/>
      <w:r>
        <w:rPr>
          <w:rFonts w:hint="eastAsia" w:ascii="宋体" w:hAnsi="宋体" w:eastAsia="宋体"/>
          <w:bCs/>
          <w:sz w:val="28"/>
          <w:szCs w:val="28"/>
          <w:highlight w:val="none"/>
        </w:rPr>
        <w:t>第一部分 采购邀请书</w:t>
      </w:r>
      <w:bookmarkEnd w:id="0"/>
      <w:bookmarkEnd w:id="1"/>
      <w:bookmarkEnd w:id="2"/>
      <w:bookmarkEnd w:id="3"/>
      <w:bookmarkEnd w:id="4"/>
    </w:p>
    <w:p>
      <w:pPr>
        <w:pStyle w:val="3"/>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highlight w:val="none"/>
        </w:rPr>
      </w:pPr>
      <w:bookmarkStart w:id="5" w:name="_Toc12822_WPSOffice_Level2"/>
      <w:r>
        <w:rPr>
          <w:rFonts w:hint="eastAsia" w:ascii="宋体" w:hAnsi="宋体" w:eastAsia="宋体"/>
          <w:b w:val="0"/>
          <w:sz w:val="24"/>
          <w:szCs w:val="24"/>
          <w:highlight w:val="none"/>
        </w:rPr>
        <w:t>厦门海</w:t>
      </w:r>
      <w:r>
        <w:rPr>
          <w:rFonts w:hint="eastAsia" w:ascii="宋体" w:hAnsi="宋体" w:eastAsia="宋体"/>
          <w:b w:val="0"/>
          <w:bCs/>
          <w:sz w:val="24"/>
          <w:szCs w:val="24"/>
          <w:highlight w:val="none"/>
        </w:rPr>
        <w:t>发环保能源股份有限公司对新阳热电事业部</w:t>
      </w:r>
      <w:r>
        <w:rPr>
          <w:rFonts w:hint="eastAsia" w:ascii="宋体" w:hAnsi="宋体" w:eastAsia="宋体"/>
          <w:b w:val="0"/>
          <w:bCs/>
          <w:sz w:val="24"/>
          <w:szCs w:val="24"/>
          <w:highlight w:val="none"/>
          <w:u w:val="single"/>
        </w:rPr>
        <w:t xml:space="preserve"> 1#锅炉电除尘器阴阳极系统拆除项目</w:t>
      </w:r>
      <w:r>
        <w:rPr>
          <w:rFonts w:hint="eastAsia" w:ascii="宋体" w:hAnsi="宋体" w:eastAsia="宋体"/>
          <w:b w:val="0"/>
          <w:bCs/>
          <w:sz w:val="24"/>
          <w:szCs w:val="24"/>
          <w:highlight w:val="none"/>
          <w:u w:val="single"/>
          <w:lang w:val="en-US" w:eastAsia="zh-CN"/>
        </w:rPr>
        <w:t xml:space="preserve"> </w:t>
      </w:r>
      <w:r>
        <w:rPr>
          <w:rFonts w:hint="eastAsia" w:ascii="宋体" w:hAnsi="宋体" w:eastAsia="宋体"/>
          <w:b w:val="0"/>
          <w:sz w:val="24"/>
          <w:szCs w:val="24"/>
          <w:highlight w:val="none"/>
        </w:rPr>
        <w:t>进行竞争性谈判采购，欢迎具备相应资质的合格供应商参与本项目的报价。</w:t>
      </w:r>
    </w:p>
    <w:bookmarkEnd w:id="5"/>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bookmarkStart w:id="6" w:name="_Toc8150_WPSOffice_Level2"/>
      <w:bookmarkStart w:id="7" w:name="_Toc14515_WPSOffice_Level2"/>
      <w:bookmarkStart w:id="8" w:name="_Toc17676_WPSOffice_Level2"/>
      <w:bookmarkStart w:id="9" w:name="_Toc12893_WPSOffice_Level2"/>
      <w:bookmarkStart w:id="10" w:name="_Toc15058_WPSOffice_Level2"/>
      <w:r>
        <w:rPr>
          <w:rFonts w:hint="eastAsia" w:ascii="宋体" w:hAnsi="Calibri" w:cs="宋体"/>
          <w:b/>
          <w:bCs/>
          <w:color w:val="000000"/>
          <w:sz w:val="24"/>
          <w:szCs w:val="24"/>
          <w:highlight w:val="none"/>
        </w:rPr>
        <w:t>项目概况</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项目名称：</w:t>
      </w:r>
      <w:r>
        <w:rPr>
          <w:rFonts w:hint="eastAsia" w:ascii="宋体" w:hAnsi="宋体" w:eastAsia="宋体"/>
          <w:b w:val="0"/>
          <w:bCs/>
          <w:sz w:val="24"/>
          <w:szCs w:val="24"/>
          <w:highlight w:val="none"/>
          <w:u w:val="none"/>
        </w:rPr>
        <w:t>1#锅炉电除尘器阴阳极系统拆除项目</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项目地点：厦门海发环保能源股份有限公司厂内</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资金来源：国有企业自筹资金</w:t>
      </w:r>
    </w:p>
    <w:p>
      <w:pPr>
        <w:pStyle w:val="81"/>
        <w:numPr>
          <w:ilvl w:val="0"/>
          <w:numId w:val="2"/>
        </w:numPr>
        <w:autoSpaceDE/>
        <w:autoSpaceDN/>
        <w:adjustRightInd/>
        <w:spacing w:line="400" w:lineRule="atLeast"/>
        <w:ind w:firstLineChars="0"/>
        <w:textAlignment w:val="auto"/>
        <w:rPr>
          <w:rFonts w:ascii="宋体" w:hAnsi="宋体" w:cs="宋体"/>
          <w:sz w:val="24"/>
          <w:szCs w:val="24"/>
          <w:highlight w:val="none"/>
        </w:rPr>
      </w:pPr>
      <w:r>
        <w:rPr>
          <w:rFonts w:hint="eastAsia" w:ascii="宋体" w:hAnsi="Calibri" w:cs="宋体"/>
          <w:color w:val="000000"/>
          <w:sz w:val="24"/>
          <w:szCs w:val="24"/>
          <w:highlight w:val="none"/>
        </w:rPr>
        <w:t>项目内容：</w:t>
      </w:r>
      <w:r>
        <w:rPr>
          <w:rFonts w:hint="eastAsia" w:ascii="宋体" w:hAnsi="宋体" w:cs="宋体"/>
          <w:sz w:val="24"/>
          <w:szCs w:val="24"/>
          <w:highlight w:val="none"/>
        </w:rPr>
        <w:t>按谈判文件及图纸要求，</w:t>
      </w:r>
      <w:r>
        <w:rPr>
          <w:rFonts w:hint="eastAsia" w:ascii="宋体" w:hAnsi="宋体"/>
          <w:sz w:val="24"/>
          <w:szCs w:val="24"/>
          <w:highlight w:val="none"/>
        </w:rPr>
        <w:t>报价方负责</w:t>
      </w:r>
      <w:r>
        <w:rPr>
          <w:rFonts w:hint="eastAsia" w:ascii="宋体" w:hAnsi="宋体"/>
          <w:sz w:val="24"/>
          <w:szCs w:val="24"/>
          <w:highlight w:val="none"/>
          <w:lang w:val="en-US" w:eastAsia="zh-CN"/>
        </w:rPr>
        <w:t>拆除1#锅炉电除尘器阴阳极系统，对电除尘内部进行检查加固。</w:t>
      </w:r>
      <w:r>
        <w:rPr>
          <w:rFonts w:hint="eastAsia" w:ascii="宋体" w:hAnsi="宋体" w:cs="宋体"/>
          <w:sz w:val="24"/>
          <w:szCs w:val="24"/>
          <w:highlight w:val="none"/>
        </w:rPr>
        <w:t>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w:t>
      </w:r>
      <w:r>
        <w:rPr>
          <w:rFonts w:hint="eastAsia" w:ascii="宋体" w:hAnsi="宋体"/>
          <w:sz w:val="24"/>
          <w:szCs w:val="24"/>
          <w:highlight w:val="none"/>
          <w:lang w:val="en-US" w:eastAsia="zh-CN"/>
        </w:rPr>
        <w:t>电除尘内部加固材料由采购方提供。</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w:t>
      </w:r>
      <w:r>
        <w:rPr>
          <w:rFonts w:hint="eastAsia" w:ascii="宋体" w:hAnsi="宋体" w:cs="宋体"/>
          <w:sz w:val="24"/>
          <w:szCs w:val="24"/>
          <w:highlight w:val="none"/>
          <w:lang w:val="en-US" w:eastAsia="zh-CN"/>
        </w:rPr>
        <w:t>阴阳极板</w:t>
      </w:r>
      <w:r>
        <w:rPr>
          <w:rFonts w:hint="eastAsia" w:ascii="宋体" w:hAnsi="宋体" w:cs="宋体"/>
          <w:sz w:val="24"/>
          <w:szCs w:val="24"/>
          <w:highlight w:val="none"/>
        </w:rPr>
        <w:t>等施工废料统一运至采购方厂区指定位置堆放。施工结束后清理现场，做到工完料净场地清。</w:t>
      </w:r>
    </w:p>
    <w:p>
      <w:pPr>
        <w:pStyle w:val="81"/>
        <w:numPr>
          <w:ilvl w:val="0"/>
          <w:numId w:val="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工期要求：</w:t>
      </w:r>
      <w:bookmarkStart w:id="11" w:name="OLE_LINK2"/>
      <w:r>
        <w:rPr>
          <w:rFonts w:hint="eastAsia" w:ascii="宋体" w:hAnsi="宋体"/>
          <w:bCs/>
          <w:sz w:val="24"/>
          <w:szCs w:val="24"/>
          <w:highlight w:val="none"/>
        </w:rPr>
        <w:t>合同签订生效后，</w:t>
      </w:r>
      <w:r>
        <w:rPr>
          <w:rFonts w:hint="eastAsia" w:ascii="宋体" w:hAnsi="宋体" w:eastAsia="宋体" w:cs="宋体"/>
          <w:b w:val="0"/>
          <w:bCs/>
          <w:color w:val="auto"/>
          <w:sz w:val="24"/>
          <w:szCs w:val="24"/>
          <w:highlight w:val="none"/>
        </w:rPr>
        <w:t>采购方根据实际生产情况安排</w:t>
      </w:r>
      <w:r>
        <w:rPr>
          <w:rFonts w:hint="eastAsia" w:ascii="宋体" w:hAnsi="宋体"/>
          <w:sz w:val="24"/>
          <w:szCs w:val="24"/>
          <w:highlight w:val="none"/>
          <w:lang w:val="en-US" w:eastAsia="zh-CN"/>
        </w:rPr>
        <w:t>1#锅炉电除尘器阴阳极系统拆除</w:t>
      </w:r>
      <w:r>
        <w:rPr>
          <w:rFonts w:hint="eastAsia" w:ascii="宋体" w:hAnsi="宋体" w:eastAsia="宋体" w:cs="宋体"/>
          <w:b w:val="0"/>
          <w:bCs/>
          <w:color w:val="auto"/>
          <w:sz w:val="24"/>
          <w:szCs w:val="24"/>
          <w:highlight w:val="none"/>
        </w:rPr>
        <w:t>时间，</w:t>
      </w:r>
      <w:r>
        <w:rPr>
          <w:rFonts w:hint="eastAsia" w:ascii="宋体" w:hAnsi="宋体" w:eastAsia="宋体" w:cs="宋体"/>
          <w:b w:val="0"/>
          <w:bCs/>
          <w:color w:val="auto"/>
          <w:sz w:val="24"/>
          <w:szCs w:val="24"/>
          <w:highlight w:val="none"/>
          <w:lang w:val="en-US" w:eastAsia="zh-CN"/>
        </w:rPr>
        <w:t>施工工期</w:t>
      </w:r>
      <w:r>
        <w:rPr>
          <w:rFonts w:hint="eastAsia" w:ascii="宋体" w:hAnsi="宋体" w:eastAsia="宋体" w:cs="宋体"/>
          <w:b w:val="0"/>
          <w:bCs/>
          <w:color w:val="auto"/>
          <w:sz w:val="24"/>
          <w:szCs w:val="24"/>
          <w:highlight w:val="none"/>
        </w:rPr>
        <w:t>从开工日起到</w:t>
      </w:r>
      <w:r>
        <w:rPr>
          <w:rFonts w:hint="eastAsia" w:ascii="宋体" w:hAnsi="宋体" w:eastAsia="宋体" w:cs="宋体"/>
          <w:b w:val="0"/>
          <w:bCs/>
          <w:color w:val="auto"/>
          <w:sz w:val="24"/>
          <w:szCs w:val="24"/>
          <w:highlight w:val="none"/>
          <w:lang w:val="en-US" w:eastAsia="zh-CN"/>
        </w:rPr>
        <w:t>完成全部施工</w:t>
      </w:r>
      <w:r>
        <w:rPr>
          <w:rFonts w:hint="eastAsia" w:ascii="宋体" w:hAnsi="宋体" w:eastAsia="宋体" w:cs="宋体"/>
          <w:b w:val="0"/>
          <w:bCs/>
          <w:color w:val="auto"/>
          <w:sz w:val="24"/>
          <w:szCs w:val="24"/>
          <w:highlight w:val="none"/>
        </w:rPr>
        <w:t>15天内完成。</w:t>
      </w:r>
    </w:p>
    <w:bookmarkEnd w:id="11"/>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报价方资格要求</w:t>
      </w:r>
    </w:p>
    <w:p>
      <w:pPr>
        <w:pStyle w:val="81"/>
        <w:numPr>
          <w:ilvl w:val="0"/>
          <w:numId w:val="3"/>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响应谈判文件、参加报价竞争的中华人民共和国境内的企业法人，且具有独立订立合同的权力，提供营业执照复印件并加盖公章。</w:t>
      </w:r>
    </w:p>
    <w:p>
      <w:pPr>
        <w:pStyle w:val="81"/>
        <w:numPr>
          <w:ilvl w:val="0"/>
          <w:numId w:val="3"/>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报价方提供法定代表人身份证明书，若非企业法定代表人签字报价需提交法人授权委托书。</w:t>
      </w:r>
    </w:p>
    <w:p>
      <w:pPr>
        <w:pStyle w:val="81"/>
        <w:numPr>
          <w:ilvl w:val="0"/>
          <w:numId w:val="3"/>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提供</w:t>
      </w:r>
      <w:r>
        <w:rPr>
          <w:rFonts w:hint="eastAsia" w:ascii="宋体" w:hAnsi="宋体" w:cs="仿宋_GB2312"/>
          <w:b/>
          <w:bCs/>
          <w:sz w:val="24"/>
          <w:szCs w:val="24"/>
          <w:highlight w:val="none"/>
        </w:rPr>
        <w:t>自2019年1月1日起至投标截止日期，报价方必须具备国内不少于</w:t>
      </w:r>
      <w:r>
        <w:rPr>
          <w:rFonts w:hint="eastAsia" w:ascii="宋体" w:hAnsi="宋体" w:cs="仿宋_GB2312"/>
          <w:b/>
          <w:bCs/>
          <w:sz w:val="24"/>
          <w:szCs w:val="24"/>
          <w:highlight w:val="none"/>
          <w:lang w:val="en-US" w:eastAsia="zh-CN"/>
        </w:rPr>
        <w:t>2份锅炉静电除尘器</w:t>
      </w:r>
      <w:r>
        <w:rPr>
          <w:rFonts w:hint="eastAsia" w:ascii="宋体" w:hAnsi="宋体" w:cs="仿宋_GB2312"/>
          <w:b/>
          <w:bCs/>
          <w:sz w:val="24"/>
          <w:szCs w:val="24"/>
          <w:highlight w:val="none"/>
        </w:rPr>
        <w:t>安装或维修施工业绩，提供合同复印件并加盖公章</w:t>
      </w:r>
      <w:r>
        <w:rPr>
          <w:rFonts w:hint="eastAsia" w:ascii="宋体" w:hAnsi="Calibri" w:cs="宋体"/>
          <w:b/>
          <w:bCs/>
          <w:color w:val="000000"/>
          <w:sz w:val="24"/>
          <w:szCs w:val="24"/>
          <w:highlight w:val="none"/>
        </w:rPr>
        <w:t>。</w:t>
      </w:r>
    </w:p>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报价截止时间</w:t>
      </w:r>
      <w:bookmarkEnd w:id="6"/>
      <w:bookmarkEnd w:id="7"/>
      <w:bookmarkEnd w:id="8"/>
      <w:bookmarkEnd w:id="9"/>
    </w:p>
    <w:bookmarkEnd w:id="10"/>
    <w:p>
      <w:pPr>
        <w:pStyle w:val="81"/>
        <w:numPr>
          <w:ilvl w:val="0"/>
          <w:numId w:val="4"/>
        </w:numPr>
        <w:autoSpaceDE/>
        <w:autoSpaceDN/>
        <w:adjustRightInd/>
        <w:spacing w:line="400" w:lineRule="atLeast"/>
        <w:ind w:firstLineChars="0"/>
        <w:textAlignment w:val="auto"/>
        <w:rPr>
          <w:rFonts w:ascii="宋体" w:hAnsi="Calibri" w:cs="宋体"/>
          <w:color w:val="000000"/>
          <w:sz w:val="24"/>
          <w:szCs w:val="24"/>
          <w:highlight w:val="none"/>
        </w:rPr>
      </w:pPr>
      <w:bookmarkStart w:id="12" w:name="_Toc25278_WPSOffice_Level2"/>
      <w:bookmarkStart w:id="13" w:name="_Toc17981_WPSOffice_Level2"/>
      <w:bookmarkStart w:id="14" w:name="_Toc22931_WPSOffice_Level2"/>
      <w:bookmarkStart w:id="15" w:name="_Toc24072_WPSOffice_Level2"/>
      <w:bookmarkStart w:id="16" w:name="_Toc17410_WPSOffice_Level2"/>
      <w:bookmarkStart w:id="17" w:name="_Toc14062_WPSOffice_Level2"/>
      <w:bookmarkStart w:id="18" w:name="_Toc6408_WPSOffice_Level2"/>
      <w:bookmarkStart w:id="19" w:name="_Toc11619_WPSOffice_Level2"/>
      <w:bookmarkStart w:id="20" w:name="_Toc11729_WPSOffice_Level2"/>
      <w:bookmarkStart w:id="21" w:name="_Toc14762_WPSOffice_Level2"/>
      <w:r>
        <w:rPr>
          <w:rFonts w:hint="eastAsia" w:ascii="宋体" w:hAnsi="Calibri" w:cs="宋体"/>
          <w:color w:val="000000"/>
          <w:sz w:val="24"/>
          <w:szCs w:val="24"/>
          <w:highlight w:val="none"/>
        </w:rPr>
        <w:t>报价文件</w:t>
      </w:r>
      <w:r>
        <w:rPr>
          <w:rFonts w:hint="eastAsia" w:ascii="宋体" w:hAnsi="Calibri" w:cs="宋体"/>
          <w:color w:val="000000"/>
          <w:sz w:val="24"/>
          <w:szCs w:val="24"/>
          <w:highlight w:val="none"/>
          <w:lang w:eastAsia="zh-CN"/>
        </w:rPr>
        <w:t>（</w:t>
      </w:r>
      <w:r>
        <w:rPr>
          <w:rFonts w:hint="eastAsia" w:ascii="宋体" w:hAnsi="Calibri" w:cs="宋体"/>
          <w:color w:val="000000"/>
          <w:sz w:val="24"/>
          <w:szCs w:val="24"/>
          <w:highlight w:val="none"/>
          <w:lang w:val="en-US" w:eastAsia="zh-CN"/>
        </w:rPr>
        <w:t>正、副本各一份）</w:t>
      </w:r>
      <w:r>
        <w:rPr>
          <w:rFonts w:hint="eastAsia" w:ascii="宋体" w:hAnsi="Calibri" w:cs="宋体"/>
          <w:color w:val="000000"/>
          <w:sz w:val="24"/>
          <w:szCs w:val="24"/>
          <w:highlight w:val="none"/>
        </w:rPr>
        <w:t>须于202</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年</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月</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日10:00（北京时间）之前提交到厦门市海沧区阳光西路288号，厦门海发环保能源股份有限公司2楼综合管理办公室。</w:t>
      </w:r>
    </w:p>
    <w:p>
      <w:pPr>
        <w:pStyle w:val="81"/>
        <w:numPr>
          <w:ilvl w:val="0"/>
          <w:numId w:val="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采购方有权拒绝接受迟到的报价文件。</w:t>
      </w:r>
    </w:p>
    <w:p>
      <w:pPr>
        <w:pStyle w:val="81"/>
        <w:numPr>
          <w:ilvl w:val="0"/>
          <w:numId w:val="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报价文件须盖单位公章，所有报价文件装入封袋密封后都必须在封口处盖章，并在密封袋上正确标明报价项目名称、同时加盖公章。</w:t>
      </w:r>
    </w:p>
    <w:p>
      <w:pPr>
        <w:pStyle w:val="81"/>
        <w:numPr>
          <w:ilvl w:val="0"/>
          <w:numId w:val="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谈判时间和地点</w:t>
      </w:r>
      <w:bookmarkEnd w:id="12"/>
      <w:bookmarkEnd w:id="13"/>
      <w:bookmarkEnd w:id="14"/>
      <w:bookmarkEnd w:id="15"/>
      <w:bookmarkEnd w:id="16"/>
    </w:p>
    <w:p>
      <w:pPr>
        <w:pStyle w:val="81"/>
        <w:numPr>
          <w:ilvl w:val="0"/>
          <w:numId w:val="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采购方将于202</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年</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月</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日10:00（北京时间），在厦门海发环保能源股份有限公司二楼开标评标室谈判。</w:t>
      </w:r>
    </w:p>
    <w:p>
      <w:pPr>
        <w:pStyle w:val="81"/>
        <w:numPr>
          <w:ilvl w:val="0"/>
          <w:numId w:val="5"/>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谈判时欢迎所有报价方参加谈判会议，报价方代表应签名以证明其出席谈判会议，报价方因故不能派代表出席谈判会议的，视为默认谈判结果。</w:t>
      </w:r>
    </w:p>
    <w:bookmarkEnd w:id="17"/>
    <w:bookmarkEnd w:id="18"/>
    <w:bookmarkEnd w:id="19"/>
    <w:bookmarkEnd w:id="20"/>
    <w:bookmarkEnd w:id="21"/>
    <w:p>
      <w:pPr>
        <w:pStyle w:val="81"/>
        <w:numPr>
          <w:ilvl w:val="0"/>
          <w:numId w:val="6"/>
        </w:numPr>
        <w:autoSpaceDE/>
        <w:autoSpaceDN/>
        <w:adjustRightInd/>
        <w:spacing w:line="400" w:lineRule="atLeast"/>
        <w:ind w:firstLineChars="0"/>
        <w:textAlignment w:val="auto"/>
        <w:rPr>
          <w:rFonts w:ascii="宋体" w:hAnsi="Calibri" w:cs="宋体"/>
          <w:b/>
          <w:bCs/>
          <w:color w:val="000000"/>
          <w:sz w:val="24"/>
          <w:szCs w:val="24"/>
          <w:highlight w:val="none"/>
        </w:rPr>
      </w:pPr>
      <w:bookmarkStart w:id="22" w:name="_Toc11529_WPSOffice_Level2"/>
      <w:bookmarkStart w:id="23" w:name="_Toc18288_WPSOffice_Level2"/>
      <w:bookmarkStart w:id="24" w:name="_Toc4523_WPSOffice_Level2"/>
      <w:bookmarkStart w:id="25" w:name="_Toc20683_WPSOffice_Level2"/>
      <w:bookmarkStart w:id="26" w:name="_Toc7789_WPSOffice_Level2"/>
      <w:r>
        <w:rPr>
          <w:rFonts w:hint="eastAsia" w:ascii="宋体" w:hAnsi="Calibri" w:cs="宋体"/>
          <w:b/>
          <w:bCs/>
          <w:color w:val="000000"/>
          <w:sz w:val="24"/>
          <w:szCs w:val="24"/>
          <w:highlight w:val="none"/>
        </w:rPr>
        <w:t>项目限价</w:t>
      </w:r>
    </w:p>
    <w:p>
      <w:pPr>
        <w:pStyle w:val="3"/>
        <w:keepNext w:val="0"/>
        <w:keepLines w:val="0"/>
        <w:kinsoku w:val="0"/>
        <w:overflowPunct w:val="0"/>
        <w:autoSpaceDE w:val="0"/>
        <w:autoSpaceDN w:val="0"/>
        <w:snapToGrid w:val="0"/>
        <w:spacing w:before="0" w:after="0" w:line="400" w:lineRule="exact"/>
        <w:ind w:firstLine="522" w:firstLineChars="200"/>
        <w:jc w:val="both"/>
        <w:textAlignment w:val="auto"/>
        <w:rPr>
          <w:highlight w:val="none"/>
        </w:rPr>
      </w:pPr>
      <w:r>
        <w:rPr>
          <w:rFonts w:hint="eastAsia" w:ascii="宋体" w:hAnsi="宋体" w:eastAsia="宋体"/>
          <w:bCs/>
          <w:sz w:val="24"/>
          <w:szCs w:val="24"/>
          <w:highlight w:val="none"/>
        </w:rPr>
        <w:t>本项目设最高限价人民币</w:t>
      </w:r>
      <w:r>
        <w:rPr>
          <w:rFonts w:hint="eastAsia" w:ascii="宋体" w:hAnsi="宋体" w:eastAsia="宋体"/>
          <w:bCs/>
          <w:sz w:val="24"/>
          <w:szCs w:val="24"/>
          <w:highlight w:val="none"/>
          <w:lang w:val="en-US" w:eastAsia="zh-CN"/>
        </w:rPr>
        <w:t>13.88</w:t>
      </w:r>
      <w:r>
        <w:rPr>
          <w:rFonts w:hint="eastAsia" w:ascii="宋体" w:hAnsi="宋体" w:eastAsia="宋体"/>
          <w:bCs/>
          <w:sz w:val="24"/>
          <w:szCs w:val="24"/>
          <w:highlight w:val="none"/>
        </w:rPr>
        <w:t>万元，报价方所报总价不得超过本项目的最高限价。</w:t>
      </w:r>
    </w:p>
    <w:p>
      <w:pPr>
        <w:pStyle w:val="81"/>
        <w:numPr>
          <w:ilvl w:val="0"/>
          <w:numId w:val="7"/>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评审原则</w:t>
      </w:r>
    </w:p>
    <w:p>
      <w:pPr>
        <w:tabs>
          <w:tab w:val="left" w:pos="0"/>
        </w:tabs>
        <w:kinsoku w:val="0"/>
        <w:overflowPunct w:val="0"/>
        <w:snapToGrid w:val="0"/>
        <w:spacing w:line="400" w:lineRule="exact"/>
        <w:ind w:firstLine="480" w:firstLineChars="200"/>
        <w:jc w:val="left"/>
        <w:textAlignment w:val="auto"/>
        <w:rPr>
          <w:rFonts w:ascii="宋体" w:hAnsi="宋体"/>
          <w:sz w:val="24"/>
          <w:szCs w:val="24"/>
          <w:highlight w:val="none"/>
        </w:rPr>
      </w:pPr>
      <w:r>
        <w:rPr>
          <w:rFonts w:hint="eastAsia" w:ascii="宋体" w:hAnsi="宋体"/>
          <w:sz w:val="24"/>
          <w:highlight w:val="none"/>
        </w:rPr>
        <w:t>本次项目采用最低价成交法。评审谈判小组从通过资格和符合性审查且报价最低的前三位报价方进行谈判。谈判过程中如报价方代表未到现场，视为谈判报价维持报价文件价格不变，谈判报价最低者确定为成交供应商。</w:t>
      </w:r>
    </w:p>
    <w:p>
      <w:pPr>
        <w:pStyle w:val="81"/>
        <w:numPr>
          <w:ilvl w:val="0"/>
          <w:numId w:val="7"/>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联系人</w:t>
      </w:r>
      <w:bookmarkEnd w:id="22"/>
      <w:bookmarkEnd w:id="23"/>
      <w:bookmarkEnd w:id="24"/>
      <w:bookmarkEnd w:id="25"/>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技术联系人：吴学渊，电话：</w:t>
      </w:r>
      <w:bookmarkEnd w:id="26"/>
      <w:r>
        <w:rPr>
          <w:rFonts w:hint="eastAsia" w:ascii="宋体" w:hAnsi="宋体" w:eastAsia="宋体"/>
          <w:b w:val="0"/>
          <w:sz w:val="24"/>
          <w:szCs w:val="24"/>
          <w:highlight w:val="none"/>
        </w:rPr>
        <w:t>18250608865；</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交标书联系人：林鹭莺，电话：13959259483</w:t>
      </w:r>
    </w:p>
    <w:p>
      <w:pPr>
        <w:pStyle w:val="81"/>
        <w:numPr>
          <w:ilvl w:val="0"/>
          <w:numId w:val="7"/>
        </w:numPr>
        <w:autoSpaceDE/>
        <w:autoSpaceDN/>
        <w:adjustRightInd/>
        <w:spacing w:line="400" w:lineRule="atLeast"/>
        <w:ind w:firstLineChars="0"/>
        <w:textAlignment w:val="auto"/>
        <w:rPr>
          <w:rFonts w:ascii="宋体" w:hAnsi="Calibri" w:cs="宋体"/>
          <w:b/>
          <w:bCs/>
          <w:color w:val="000000"/>
          <w:sz w:val="24"/>
          <w:szCs w:val="24"/>
          <w:highlight w:val="none"/>
        </w:rPr>
      </w:pPr>
      <w:bookmarkStart w:id="27" w:name="_Toc22469_WPSOffice_Level2"/>
      <w:bookmarkStart w:id="28" w:name="_Toc4595_WPSOffice_Level2"/>
      <w:bookmarkStart w:id="29" w:name="_Toc12064_WPSOffice_Level2"/>
      <w:bookmarkStart w:id="30" w:name="_Toc18891_WPSOffice_Level2"/>
      <w:bookmarkStart w:id="31" w:name="_Toc15902_WPSOffice_Level2"/>
      <w:r>
        <w:rPr>
          <w:rFonts w:hint="eastAsia" w:ascii="宋体" w:hAnsi="Calibri" w:cs="宋体"/>
          <w:b/>
          <w:bCs/>
          <w:color w:val="000000"/>
          <w:sz w:val="24"/>
          <w:szCs w:val="24"/>
          <w:highlight w:val="none"/>
        </w:rPr>
        <w:t>监督电话</w:t>
      </w:r>
      <w:bookmarkEnd w:id="27"/>
      <w:bookmarkEnd w:id="28"/>
      <w:bookmarkEnd w:id="29"/>
      <w:bookmarkEnd w:id="30"/>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shd w:val="clear" w:color="auto" w:fill="FFFFFF"/>
        </w:rPr>
      </w:pPr>
      <w:r>
        <w:rPr>
          <w:rFonts w:hint="eastAsia" w:ascii="宋体" w:hAnsi="宋体" w:eastAsia="宋体"/>
          <w:b w:val="0"/>
          <w:sz w:val="24"/>
          <w:szCs w:val="24"/>
          <w:highlight w:val="none"/>
          <w:shd w:val="clear" w:color="auto" w:fill="FFFFFF"/>
        </w:rPr>
        <w:t xml:space="preserve">海发集团纪检监察室 0592-6800131 </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shd w:val="clear" w:color="auto" w:fill="FFFFFF"/>
        </w:rPr>
        <w:t>环保能源公司纪检小组 0592-6807528 </w:t>
      </w:r>
      <w:bookmarkEnd w:id="31"/>
    </w:p>
    <w:p>
      <w:pPr>
        <w:rPr>
          <w:rFonts w:ascii="宋体" w:hAnsi="宋体"/>
          <w:b/>
          <w:sz w:val="24"/>
          <w:szCs w:val="24"/>
          <w:highlight w:val="none"/>
        </w:rPr>
      </w:pPr>
    </w:p>
    <w:p>
      <w:pPr>
        <w:rPr>
          <w:rFonts w:ascii="宋体" w:hAnsi="宋体"/>
          <w:b/>
          <w:sz w:val="24"/>
          <w:szCs w:val="24"/>
          <w:highlight w:val="none"/>
        </w:rPr>
      </w:pPr>
    </w:p>
    <w:p>
      <w:pPr>
        <w:rPr>
          <w:rFonts w:ascii="宋体" w:hAnsi="宋体"/>
          <w:b/>
          <w:sz w:val="24"/>
          <w:szCs w:val="24"/>
          <w:highlight w:val="none"/>
        </w:rPr>
      </w:pPr>
    </w:p>
    <w:p>
      <w:pPr>
        <w:rPr>
          <w:highlight w:val="none"/>
        </w:rPr>
      </w:pPr>
    </w:p>
    <w:p>
      <w:pPr>
        <w:shd w:val="clear" w:color="auto" w:fill="FFFFFF"/>
        <w:kinsoku w:val="0"/>
        <w:overflowPunct w:val="0"/>
        <w:adjustRightInd/>
        <w:spacing w:line="400" w:lineRule="atLeast"/>
        <w:ind w:firstLine="5116" w:firstLineChars="2132"/>
        <w:jc w:val="left"/>
        <w:rPr>
          <w:rFonts w:ascii="宋体" w:hAnsi="宋体"/>
          <w:sz w:val="24"/>
          <w:szCs w:val="24"/>
          <w:highlight w:val="none"/>
        </w:rPr>
      </w:pPr>
      <w:r>
        <w:rPr>
          <w:rFonts w:hint="eastAsia" w:ascii="宋体" w:hAnsi="宋体"/>
          <w:sz w:val="24"/>
          <w:szCs w:val="24"/>
          <w:highlight w:val="none"/>
        </w:rPr>
        <w:t>厦门海发环保能源股份有限公司</w:t>
      </w:r>
    </w:p>
    <w:p>
      <w:pPr>
        <w:shd w:val="clear" w:color="auto" w:fill="FFFFFF"/>
        <w:kinsoku w:val="0"/>
        <w:overflowPunct w:val="0"/>
        <w:adjustRightInd/>
        <w:spacing w:line="400" w:lineRule="atLeast"/>
        <w:ind w:firstLine="6552" w:firstLineChars="2730"/>
        <w:jc w:val="left"/>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3</w:t>
      </w:r>
      <w:r>
        <w:rPr>
          <w:rFonts w:hint="eastAsia" w:ascii="宋体" w:hAnsi="宋体"/>
          <w:sz w:val="24"/>
          <w:szCs w:val="24"/>
          <w:highlight w:val="none"/>
        </w:rPr>
        <w:t>年</w:t>
      </w:r>
      <w:r>
        <w:rPr>
          <w:rFonts w:hint="eastAsia" w:ascii="宋体" w:hAnsi="宋体"/>
          <w:sz w:val="24"/>
          <w:szCs w:val="24"/>
          <w:highlight w:val="none"/>
          <w:lang w:val="en-US" w:eastAsia="zh-CN"/>
        </w:rPr>
        <w:t>02</w:t>
      </w:r>
      <w:r>
        <w:rPr>
          <w:rFonts w:hint="eastAsia" w:ascii="宋体" w:hAnsi="宋体"/>
          <w:sz w:val="24"/>
          <w:szCs w:val="24"/>
          <w:highlight w:val="none"/>
        </w:rPr>
        <w:t>月</w:t>
      </w:r>
      <w:r>
        <w:rPr>
          <w:rFonts w:hint="eastAsia" w:ascii="宋体" w:hAnsi="宋体"/>
          <w:sz w:val="24"/>
          <w:szCs w:val="24"/>
          <w:highlight w:val="none"/>
          <w:lang w:val="en-US" w:eastAsia="zh-CN"/>
        </w:rPr>
        <w:t>27</w:t>
      </w:r>
      <w:r>
        <w:rPr>
          <w:rFonts w:hint="eastAsia" w:ascii="宋体" w:hAnsi="宋体"/>
          <w:sz w:val="24"/>
          <w:szCs w:val="24"/>
          <w:highlight w:val="none"/>
        </w:rPr>
        <w:t>日</w:t>
      </w:r>
    </w:p>
    <w:p>
      <w:pPr>
        <w:shd w:val="clear" w:color="auto" w:fill="FFFFFF"/>
        <w:kinsoku w:val="0"/>
        <w:overflowPunct w:val="0"/>
        <w:adjustRightInd/>
        <w:spacing w:line="400" w:lineRule="atLeast"/>
        <w:jc w:val="left"/>
        <w:rPr>
          <w:rFonts w:ascii="宋体" w:hAnsi="宋体"/>
          <w:sz w:val="24"/>
          <w:szCs w:val="24"/>
          <w:highlight w:val="none"/>
        </w:rPr>
        <w:sectPr>
          <w:headerReference r:id="rId9" w:type="default"/>
          <w:footerReference r:id="rId10" w:type="default"/>
          <w:pgSz w:w="11906" w:h="16838"/>
          <w:pgMar w:top="1418" w:right="1418" w:bottom="1134" w:left="1418" w:header="1247" w:footer="1134" w:gutter="0"/>
          <w:cols w:space="720" w:num="1"/>
          <w:docGrid w:linePitch="326" w:charSpace="0"/>
        </w:sect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bookmarkStart w:id="32" w:name="_Toc11260_WPSOffice_Level1"/>
      <w:bookmarkStart w:id="33" w:name="_Toc28625_WPSOffice_Level1"/>
      <w:bookmarkStart w:id="34" w:name="_Toc32729_WPSOffice_Level1"/>
      <w:bookmarkStart w:id="35" w:name="_Toc9417_WPSOffice_Level1"/>
      <w:bookmarkStart w:id="36" w:name="_Toc7186_WPSOffice_Level1"/>
      <w:r>
        <w:rPr>
          <w:rFonts w:hint="eastAsia" w:ascii="宋体" w:hAnsi="宋体" w:eastAsia="宋体"/>
          <w:bCs/>
          <w:sz w:val="24"/>
          <w:szCs w:val="24"/>
          <w:highlight w:val="none"/>
        </w:rPr>
        <w:t>第二部分 谈判须知</w:t>
      </w:r>
      <w:bookmarkEnd w:id="32"/>
      <w:bookmarkEnd w:id="33"/>
      <w:bookmarkEnd w:id="34"/>
      <w:bookmarkEnd w:id="35"/>
      <w:bookmarkEnd w:id="36"/>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bookmarkStart w:id="37" w:name="_Toc5871_WPSOffice_Level2"/>
      <w:r>
        <w:rPr>
          <w:rFonts w:hint="eastAsia" w:ascii="宋体" w:hAnsi="宋体" w:eastAsia="宋体"/>
          <w:bCs/>
          <w:sz w:val="24"/>
          <w:szCs w:val="24"/>
          <w:highlight w:val="none"/>
        </w:rPr>
        <w:t>备注：</w:t>
      </w:r>
      <w:bookmarkEnd w:id="37"/>
    </w:p>
    <w:p>
      <w:pPr>
        <w:pStyle w:val="3"/>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全文中带有“*”的条款为关键性条款，如报价方对这些关键性条款存在任何负偏离或不满足将导致报价无效。</w:t>
      </w:r>
    </w:p>
    <w:p>
      <w:pPr>
        <w:pStyle w:val="3"/>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highlight w:val="none"/>
        </w:rPr>
      </w:pPr>
      <w:r>
        <w:rPr>
          <w:rFonts w:hint="eastAsia" w:ascii="宋体" w:hAnsi="宋体" w:eastAsia="宋体"/>
          <w:bCs/>
          <w:sz w:val="24"/>
          <w:szCs w:val="24"/>
          <w:highlight w:val="none"/>
        </w:rPr>
        <w:t>谈判文件中所述技术要求，应视为保证实现本项目施工所需要的最低要求，如有遗漏，报价方应予以补充，否则，一旦成交将认为报价方认同遗漏部分并免费提供。</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本项目为</w:t>
      </w:r>
      <w:r>
        <w:rPr>
          <w:rFonts w:hint="eastAsia" w:ascii="宋体" w:hAnsi="宋体" w:eastAsia="宋体"/>
          <w:b w:val="0"/>
          <w:bCs/>
          <w:sz w:val="24"/>
          <w:szCs w:val="24"/>
          <w:highlight w:val="none"/>
          <w:u w:val="single"/>
        </w:rPr>
        <w:t>1#锅炉电除尘器阴阳极系统拆除项目</w:t>
      </w:r>
      <w:r>
        <w:rPr>
          <w:rFonts w:hint="eastAsia" w:ascii="宋体" w:hAnsi="宋体" w:eastAsia="宋体"/>
          <w:b w:val="0"/>
          <w:sz w:val="24"/>
          <w:szCs w:val="24"/>
          <w:highlight w:val="none"/>
        </w:rPr>
        <w:t>竞争性谈判采购，采购方为厦门海发环保能源股份有限公司。</w:t>
      </w:r>
      <w:r>
        <w:rPr>
          <w:rFonts w:hint="eastAsia" w:ascii="宋体" w:hAnsi="宋体" w:eastAsia="宋体"/>
          <w:b w:val="0"/>
          <w:bCs/>
          <w:sz w:val="24"/>
          <w:szCs w:val="24"/>
          <w:highlight w:val="none"/>
        </w:rPr>
        <w:t>请各</w:t>
      </w:r>
      <w:r>
        <w:rPr>
          <w:rFonts w:hint="eastAsia" w:ascii="宋体" w:hAnsi="宋体" w:eastAsia="宋体"/>
          <w:b w:val="0"/>
          <w:sz w:val="24"/>
          <w:szCs w:val="24"/>
          <w:highlight w:val="none"/>
        </w:rPr>
        <w:t>报价方仔细阅读本谈判文件的内容以保证提交完整有效的响应文件参加谈判活动。</w:t>
      </w:r>
    </w:p>
    <w:p>
      <w:pPr>
        <w:pStyle w:val="2"/>
        <w:spacing w:before="0" w:after="0" w:line="240" w:lineRule="auto"/>
        <w:jc w:val="center"/>
        <w:rPr>
          <w:rFonts w:ascii="宋体" w:hAnsi="宋体"/>
          <w:sz w:val="24"/>
          <w:szCs w:val="24"/>
          <w:highlight w:val="none"/>
        </w:rPr>
      </w:pPr>
      <w:bookmarkStart w:id="38" w:name="_Toc4901220"/>
      <w:bookmarkStart w:id="39" w:name="_Toc168484099"/>
      <w:bookmarkStart w:id="40" w:name="_Toc31698"/>
      <w:bookmarkStart w:id="41" w:name="_Toc117657127"/>
      <w:bookmarkStart w:id="42" w:name="_Toc89055971"/>
      <w:r>
        <w:rPr>
          <w:rFonts w:hint="eastAsia" w:ascii="宋体" w:hAnsi="宋体"/>
          <w:sz w:val="24"/>
          <w:szCs w:val="24"/>
          <w:highlight w:val="none"/>
        </w:rPr>
        <w:t>前  附  表</w:t>
      </w:r>
      <w:bookmarkEnd w:id="38"/>
      <w:bookmarkEnd w:id="39"/>
      <w:bookmarkEnd w:id="40"/>
      <w:bookmarkEnd w:id="41"/>
      <w:bookmarkEnd w:id="42"/>
    </w:p>
    <w:tbl>
      <w:tblPr>
        <w:tblStyle w:val="3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8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项目</w:t>
            </w:r>
          </w:p>
        </w:tc>
        <w:tc>
          <w:tcPr>
            <w:tcW w:w="837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highlight w:val="none"/>
              </w:rPr>
            </w:pPr>
            <w:r>
              <w:rPr>
                <w:rFonts w:hint="eastAsia" w:ascii="宋体" w:hAnsi="宋体" w:cs="宋体"/>
                <w:b/>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tcBorders>
              <w:top w:val="single" w:color="auto" w:sz="4" w:space="0"/>
            </w:tcBorders>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1</w:t>
            </w:r>
          </w:p>
        </w:tc>
        <w:tc>
          <w:tcPr>
            <w:tcW w:w="8371" w:type="dxa"/>
            <w:tcBorders>
              <w:top w:val="single" w:color="auto" w:sz="4" w:space="0"/>
            </w:tcBorders>
            <w:vAlign w:val="center"/>
          </w:tcPr>
          <w:p>
            <w:pPr>
              <w:spacing w:line="380" w:lineRule="exact"/>
              <w:rPr>
                <w:rFonts w:ascii="宋体" w:hAnsi="宋体" w:cs="宋体"/>
                <w:b/>
                <w:sz w:val="24"/>
                <w:szCs w:val="24"/>
                <w:highlight w:val="none"/>
              </w:rPr>
            </w:pPr>
            <w:r>
              <w:rPr>
                <w:rFonts w:hint="eastAsia" w:ascii="宋体" w:hAnsi="宋体" w:cs="宋体"/>
                <w:b/>
                <w:sz w:val="24"/>
                <w:szCs w:val="24"/>
                <w:highlight w:val="none"/>
              </w:rPr>
              <w:t>项目概况</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sz w:val="24"/>
                <w:szCs w:val="24"/>
                <w:highlight w:val="none"/>
              </w:rPr>
              <w:t>项目名称：</w:t>
            </w:r>
            <w:r>
              <w:rPr>
                <w:rFonts w:hint="eastAsia" w:ascii="宋体" w:hAnsi="宋体" w:eastAsia="宋体"/>
                <w:b w:val="0"/>
                <w:bCs/>
                <w:sz w:val="24"/>
                <w:szCs w:val="24"/>
                <w:highlight w:val="none"/>
                <w:u w:val="none"/>
              </w:rPr>
              <w:t>1#锅炉电除尘器阴阳极系统拆除项目</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 购 人：</w:t>
            </w:r>
            <w:r>
              <w:rPr>
                <w:rFonts w:hint="eastAsia" w:ascii="宋体" w:hAnsi="宋体" w:cs="宋体"/>
                <w:sz w:val="24"/>
                <w:szCs w:val="24"/>
                <w:highlight w:val="none"/>
              </w:rPr>
              <w:t>厦门海发环保能源股份有限公司</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采购方式：公开竞争性谈判</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资金来源：国有企业自筹资金</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项目编号：HFHN-XY202</w:t>
            </w:r>
            <w:r>
              <w:rPr>
                <w:rFonts w:hint="eastAsia" w:ascii="宋体" w:hAnsi="宋体" w:cs="宋体"/>
                <w:bCs/>
                <w:kern w:val="2"/>
                <w:sz w:val="24"/>
                <w:szCs w:val="24"/>
                <w:highlight w:val="none"/>
                <w:lang w:val="en-US" w:eastAsia="zh-CN"/>
              </w:rPr>
              <w:t>3-003C1</w:t>
            </w:r>
          </w:p>
          <w:p>
            <w:pPr>
              <w:numPr>
                <w:ilvl w:val="0"/>
                <w:numId w:val="9"/>
              </w:numPr>
              <w:spacing w:line="380" w:lineRule="exact"/>
              <w:rPr>
                <w:rFonts w:hint="default" w:ascii="宋体" w:hAnsi="宋体" w:eastAsia="宋体"/>
                <w:sz w:val="24"/>
                <w:szCs w:val="24"/>
                <w:highlight w:val="none"/>
                <w:lang w:val="en-US" w:eastAsia="zh-CN"/>
              </w:rPr>
            </w:pPr>
            <w:r>
              <w:rPr>
                <w:rFonts w:hint="eastAsia" w:ascii="宋体" w:hAnsi="宋体" w:cs="宋体"/>
                <w:bCs/>
                <w:kern w:val="2"/>
                <w:sz w:val="24"/>
                <w:szCs w:val="24"/>
                <w:highlight w:val="none"/>
              </w:rPr>
              <w:t>质量要求：合格</w:t>
            </w:r>
          </w:p>
          <w:p>
            <w:pPr>
              <w:numPr>
                <w:ilvl w:val="0"/>
                <w:numId w:val="9"/>
              </w:numPr>
              <w:spacing w:line="380" w:lineRule="exact"/>
              <w:rPr>
                <w:rFonts w:hint="eastAsia" w:ascii="宋体" w:hAnsi="宋体" w:cs="宋体"/>
                <w:sz w:val="24"/>
                <w:szCs w:val="24"/>
                <w:highlight w:val="none"/>
              </w:rPr>
            </w:pPr>
            <w:r>
              <w:rPr>
                <w:rFonts w:hint="eastAsia" w:ascii="宋体" w:hAnsi="宋体"/>
                <w:bCs/>
                <w:sz w:val="24"/>
                <w:szCs w:val="24"/>
                <w:highlight w:val="none"/>
                <w:lang w:val="en-US" w:eastAsia="zh-CN"/>
              </w:rPr>
              <w:t>项目内容</w:t>
            </w:r>
            <w:r>
              <w:rPr>
                <w:rFonts w:hint="eastAsia" w:ascii="宋体" w:hAnsi="宋体"/>
                <w:bCs/>
                <w:sz w:val="24"/>
                <w:szCs w:val="24"/>
                <w:highlight w:val="none"/>
              </w:rPr>
              <w:t>：</w:t>
            </w:r>
            <w:r>
              <w:rPr>
                <w:rFonts w:hint="eastAsia" w:ascii="宋体" w:hAnsi="宋体" w:cs="宋体"/>
                <w:sz w:val="24"/>
                <w:szCs w:val="24"/>
                <w:highlight w:val="none"/>
              </w:rPr>
              <w:t>按谈判文件及图纸要求，</w:t>
            </w:r>
            <w:r>
              <w:rPr>
                <w:rFonts w:hint="eastAsia" w:ascii="宋体" w:hAnsi="宋体"/>
                <w:sz w:val="24"/>
                <w:szCs w:val="24"/>
                <w:highlight w:val="none"/>
              </w:rPr>
              <w:t>报价方负责</w:t>
            </w:r>
            <w:r>
              <w:rPr>
                <w:rFonts w:hint="eastAsia" w:ascii="宋体" w:hAnsi="宋体"/>
                <w:sz w:val="24"/>
                <w:szCs w:val="24"/>
                <w:highlight w:val="none"/>
                <w:lang w:val="en-US" w:eastAsia="zh-CN"/>
              </w:rPr>
              <w:t>拆除1#锅炉电除尘器阴阳极系统，对电除尘内部进行检查加固。</w:t>
            </w:r>
            <w:r>
              <w:rPr>
                <w:rFonts w:hint="eastAsia" w:ascii="宋体" w:hAnsi="宋体" w:cs="宋体"/>
                <w:sz w:val="24"/>
                <w:szCs w:val="24"/>
                <w:highlight w:val="none"/>
              </w:rPr>
              <w:t>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w:t>
            </w:r>
            <w:r>
              <w:rPr>
                <w:rFonts w:hint="eastAsia" w:ascii="宋体" w:hAnsi="宋体"/>
                <w:sz w:val="24"/>
                <w:szCs w:val="24"/>
                <w:highlight w:val="none"/>
                <w:lang w:val="en-US" w:eastAsia="zh-CN"/>
              </w:rPr>
              <w:t>电除尘内部加固材料由采购方提供。</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w:t>
            </w:r>
            <w:r>
              <w:rPr>
                <w:rFonts w:hint="eastAsia" w:ascii="宋体" w:hAnsi="宋体" w:cs="宋体"/>
                <w:sz w:val="24"/>
                <w:szCs w:val="24"/>
                <w:highlight w:val="none"/>
                <w:lang w:val="en-US" w:eastAsia="zh-CN"/>
              </w:rPr>
              <w:t>阴阳极板</w:t>
            </w:r>
            <w:r>
              <w:rPr>
                <w:rFonts w:hint="eastAsia" w:ascii="宋体" w:hAnsi="宋体" w:cs="宋体"/>
                <w:sz w:val="24"/>
                <w:szCs w:val="24"/>
                <w:highlight w:val="none"/>
              </w:rPr>
              <w:t>等施工废料统一运至采购方厂区指定位置堆放。施工结束后清理现场，做到工完料净场地清。</w:t>
            </w:r>
          </w:p>
          <w:p>
            <w:pPr>
              <w:pStyle w:val="81"/>
              <w:tabs>
                <w:tab w:val="left" w:pos="0"/>
              </w:tabs>
              <w:autoSpaceDE/>
              <w:autoSpaceDN/>
              <w:adjustRightInd/>
              <w:spacing w:line="400" w:lineRule="atLeast"/>
              <w:ind w:left="0" w:leftChars="0" w:firstLine="0" w:firstLineChars="0"/>
              <w:textAlignment w:val="auto"/>
              <w:rPr>
                <w:rFonts w:ascii="宋体" w:hAnsi="宋体"/>
                <w:bCs/>
                <w:sz w:val="24"/>
                <w:szCs w:val="24"/>
                <w:highlight w:val="none"/>
              </w:rPr>
            </w:pPr>
            <w:r>
              <w:rPr>
                <w:rFonts w:hint="eastAsia" w:ascii="宋体" w:hAnsi="Calibri" w:cs="宋体"/>
                <w:color w:val="000000"/>
                <w:sz w:val="24"/>
                <w:szCs w:val="24"/>
                <w:highlight w:val="none"/>
                <w:lang w:val="en-US" w:eastAsia="zh-CN"/>
              </w:rPr>
              <w:t>8、</w:t>
            </w:r>
            <w:r>
              <w:rPr>
                <w:rFonts w:hint="eastAsia" w:ascii="宋体" w:hAnsi="Calibri" w:cs="宋体"/>
                <w:color w:val="000000"/>
                <w:sz w:val="24"/>
                <w:szCs w:val="24"/>
                <w:highlight w:val="none"/>
              </w:rPr>
              <w:t>工期要求：</w:t>
            </w:r>
            <w:r>
              <w:rPr>
                <w:rFonts w:hint="eastAsia" w:ascii="宋体" w:hAnsi="宋体"/>
                <w:bCs/>
                <w:sz w:val="24"/>
                <w:szCs w:val="24"/>
                <w:highlight w:val="none"/>
              </w:rPr>
              <w:t>合同签订生效后，</w:t>
            </w:r>
            <w:r>
              <w:rPr>
                <w:rFonts w:hint="eastAsia" w:ascii="宋体" w:hAnsi="宋体" w:eastAsia="宋体" w:cs="宋体"/>
                <w:b w:val="0"/>
                <w:bCs/>
                <w:color w:val="auto"/>
                <w:sz w:val="24"/>
                <w:szCs w:val="24"/>
                <w:highlight w:val="none"/>
              </w:rPr>
              <w:t>采购方根据实际生产情况安排</w:t>
            </w:r>
            <w:r>
              <w:rPr>
                <w:rFonts w:hint="eastAsia" w:ascii="宋体" w:hAnsi="宋体"/>
                <w:sz w:val="24"/>
                <w:szCs w:val="24"/>
                <w:highlight w:val="none"/>
                <w:lang w:val="en-US" w:eastAsia="zh-CN"/>
              </w:rPr>
              <w:t>1#锅炉电除尘器阴阳极系统拆除</w:t>
            </w:r>
            <w:r>
              <w:rPr>
                <w:rFonts w:hint="eastAsia" w:ascii="宋体" w:hAnsi="宋体" w:eastAsia="宋体" w:cs="宋体"/>
                <w:b w:val="0"/>
                <w:bCs/>
                <w:color w:val="auto"/>
                <w:sz w:val="24"/>
                <w:szCs w:val="24"/>
                <w:highlight w:val="none"/>
              </w:rPr>
              <w:t>时间，</w:t>
            </w:r>
            <w:r>
              <w:rPr>
                <w:rFonts w:hint="eastAsia" w:ascii="宋体" w:hAnsi="宋体" w:eastAsia="宋体" w:cs="宋体"/>
                <w:b w:val="0"/>
                <w:bCs/>
                <w:color w:val="auto"/>
                <w:sz w:val="24"/>
                <w:szCs w:val="24"/>
                <w:highlight w:val="none"/>
                <w:lang w:val="en-US" w:eastAsia="zh-CN"/>
              </w:rPr>
              <w:t>施工工期</w:t>
            </w:r>
            <w:r>
              <w:rPr>
                <w:rFonts w:hint="eastAsia" w:ascii="宋体" w:hAnsi="宋体" w:eastAsia="宋体" w:cs="宋体"/>
                <w:b w:val="0"/>
                <w:bCs/>
                <w:color w:val="auto"/>
                <w:sz w:val="24"/>
                <w:szCs w:val="24"/>
                <w:highlight w:val="none"/>
              </w:rPr>
              <w:t>从开工日起到</w:t>
            </w:r>
            <w:r>
              <w:rPr>
                <w:rFonts w:hint="eastAsia" w:ascii="宋体" w:hAnsi="宋体" w:eastAsia="宋体" w:cs="宋体"/>
                <w:b w:val="0"/>
                <w:bCs/>
                <w:color w:val="auto"/>
                <w:sz w:val="24"/>
                <w:szCs w:val="24"/>
                <w:highlight w:val="none"/>
                <w:lang w:val="en-US" w:eastAsia="zh-CN"/>
              </w:rPr>
              <w:t>完成全部施工</w:t>
            </w:r>
            <w:r>
              <w:rPr>
                <w:rFonts w:hint="eastAsia" w:ascii="宋体" w:hAnsi="宋体" w:eastAsia="宋体" w:cs="宋体"/>
                <w:b w:val="0"/>
                <w:bCs/>
                <w:color w:val="auto"/>
                <w:sz w:val="24"/>
                <w:szCs w:val="24"/>
                <w:highlight w:val="none"/>
              </w:rPr>
              <w:t>15天内完成</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908" w:type="dxa"/>
            <w:vAlign w:val="center"/>
          </w:tcPr>
          <w:p>
            <w:pPr>
              <w:spacing w:line="360" w:lineRule="auto"/>
              <w:jc w:val="center"/>
              <w:rPr>
                <w:rFonts w:ascii="宋体" w:hAnsi="宋体" w:cs="宋体"/>
                <w:bCs/>
                <w:kern w:val="2"/>
                <w:sz w:val="24"/>
                <w:szCs w:val="24"/>
                <w:highlight w:val="none"/>
              </w:rPr>
            </w:pPr>
            <w:r>
              <w:rPr>
                <w:rFonts w:hint="eastAsia" w:ascii="宋体" w:hAnsi="宋体" w:cs="宋体"/>
                <w:bCs/>
                <w:kern w:val="2"/>
                <w:sz w:val="24"/>
                <w:szCs w:val="24"/>
                <w:highlight w:val="none"/>
              </w:rPr>
              <w:t>2</w:t>
            </w:r>
          </w:p>
        </w:tc>
        <w:tc>
          <w:tcPr>
            <w:tcW w:w="8371" w:type="dxa"/>
            <w:vAlign w:val="center"/>
          </w:tcPr>
          <w:p>
            <w:pPr>
              <w:snapToGrid w:val="0"/>
              <w:spacing w:line="400" w:lineRule="exact"/>
              <w:ind w:left="843" w:hanging="843" w:hangingChars="350"/>
              <w:rPr>
                <w:rFonts w:ascii="宋体" w:hAnsi="宋体" w:cs="宋体"/>
                <w:bCs/>
                <w:kern w:val="2"/>
                <w:sz w:val="24"/>
                <w:szCs w:val="24"/>
                <w:highlight w:val="none"/>
              </w:rPr>
            </w:pPr>
            <w:r>
              <w:rPr>
                <w:rFonts w:hint="eastAsia" w:ascii="宋体" w:hAnsi="宋体" w:cs="宋体"/>
                <w:b/>
                <w:bCs/>
                <w:sz w:val="24"/>
                <w:szCs w:val="24"/>
                <w:highlight w:val="none"/>
              </w:rPr>
              <w:t>响应人资格要求</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1、响应谈判文件、参加报价竞争的中华人民共和国境内的企业法人，且具有独立订立合同的权力，提供营业执照复印件并加盖公章。</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2、报价方提供法定代表人身份证明书，若非企业法定代表人签字报价需提交法人授权委托书。</w:t>
            </w:r>
          </w:p>
          <w:p>
            <w:pPr>
              <w:pStyle w:val="81"/>
              <w:tabs>
                <w:tab w:val="left" w:pos="0"/>
              </w:tabs>
              <w:autoSpaceDE/>
              <w:autoSpaceDN/>
              <w:adjustRightInd/>
              <w:spacing w:line="400" w:lineRule="atLeast"/>
              <w:ind w:firstLine="0" w:firstLineChars="0"/>
              <w:textAlignment w:val="auto"/>
              <w:rPr>
                <w:highlight w:val="none"/>
              </w:rPr>
            </w:pP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、提供自2019年1月1日起至投标截止日期，报价方必须具备国内不少于</w:t>
            </w:r>
            <w:r>
              <w:rPr>
                <w:rFonts w:hint="eastAsia" w:ascii="宋体" w:hAnsi="Calibri" w:cs="宋体"/>
                <w:color w:val="000000"/>
                <w:sz w:val="24"/>
                <w:szCs w:val="24"/>
                <w:highlight w:val="none"/>
                <w:lang w:val="en-US" w:eastAsia="zh-CN"/>
              </w:rPr>
              <w:t>2份锅炉静电除尘器</w:t>
            </w:r>
            <w:r>
              <w:rPr>
                <w:rFonts w:hint="eastAsia" w:ascii="宋体" w:hAnsi="Calibri" w:cs="宋体"/>
                <w:color w:val="000000"/>
                <w:sz w:val="24"/>
                <w:szCs w:val="24"/>
                <w:highlight w:val="none"/>
              </w:rPr>
              <w:t>安装或维修施工业绩，提供合同复印件并加盖公章。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3</w:t>
            </w:r>
          </w:p>
        </w:tc>
        <w:tc>
          <w:tcPr>
            <w:tcW w:w="8371" w:type="dxa"/>
            <w:vAlign w:val="center"/>
          </w:tcPr>
          <w:p>
            <w:pPr>
              <w:snapToGrid w:val="0"/>
              <w:spacing w:line="400" w:lineRule="exact"/>
              <w:ind w:left="843" w:hanging="843" w:hangingChars="350"/>
              <w:rPr>
                <w:rFonts w:ascii="宋体" w:hAnsi="宋体" w:cs="宋体"/>
                <w:sz w:val="24"/>
                <w:szCs w:val="24"/>
                <w:highlight w:val="none"/>
              </w:rPr>
            </w:pPr>
            <w:r>
              <w:rPr>
                <w:rFonts w:hint="eastAsia" w:ascii="宋体" w:hAnsi="宋体" w:cs="宋体"/>
                <w:b/>
                <w:bCs/>
                <w:sz w:val="24"/>
                <w:szCs w:val="24"/>
                <w:highlight w:val="none"/>
              </w:rPr>
              <w:t>踏勘现场：</w:t>
            </w:r>
            <w:r>
              <w:rPr>
                <w:rFonts w:hint="eastAsia" w:ascii="宋体" w:hAnsi="宋体" w:cs="宋体"/>
                <w:bCs/>
                <w:sz w:val="24"/>
                <w:szCs w:val="24"/>
                <w:highlight w:val="none"/>
              </w:rPr>
              <w:t>自行组织</w:t>
            </w:r>
          </w:p>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答疑形式：</w:t>
            </w:r>
            <w:r>
              <w:rPr>
                <w:rFonts w:hint="eastAsia" w:ascii="宋体" w:hAnsi="宋体" w:cs="宋体"/>
                <w:bCs/>
                <w:sz w:val="24"/>
                <w:szCs w:val="24"/>
                <w:highlight w:val="none"/>
              </w:rPr>
              <w:t>本项目不举行答疑会，如有问题可与采购方联系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4</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sz w:val="24"/>
                <w:szCs w:val="24"/>
                <w:highlight w:val="none"/>
              </w:rPr>
              <w:t>响应报价文件有效期：</w:t>
            </w:r>
            <w:r>
              <w:rPr>
                <w:rFonts w:hint="eastAsia" w:ascii="宋体" w:hAnsi="宋体" w:cs="宋体"/>
                <w:sz w:val="24"/>
                <w:szCs w:val="24"/>
                <w:highlight w:val="none"/>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5</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响应报价文件装订要求</w:t>
            </w:r>
            <w:r>
              <w:rPr>
                <w:rFonts w:hint="eastAsia" w:ascii="宋体" w:hAnsi="宋体" w:cs="宋体"/>
                <w:sz w:val="24"/>
                <w:szCs w:val="24"/>
                <w:highlight w:val="none"/>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6</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响应报价文件递交截止日期</w:t>
            </w:r>
            <w:r>
              <w:rPr>
                <w:rFonts w:hint="eastAsia" w:ascii="宋体" w:hAnsi="宋体" w:cs="宋体"/>
                <w:sz w:val="24"/>
                <w:szCs w:val="24"/>
                <w:highlight w:val="none"/>
              </w:rPr>
              <w:t>：</w:t>
            </w:r>
            <w:r>
              <w:rPr>
                <w:rFonts w:hint="eastAsia" w:ascii="宋体" w:hAnsi="宋体"/>
                <w:b/>
                <w:sz w:val="24"/>
                <w:szCs w:val="24"/>
                <w:highlight w:val="none"/>
              </w:rPr>
              <w:t>202</w:t>
            </w:r>
            <w:r>
              <w:rPr>
                <w:rFonts w:hint="eastAsia" w:ascii="宋体" w:hAnsi="宋体"/>
                <w:sz w:val="24"/>
                <w:szCs w:val="24"/>
                <w:highlight w:val="none"/>
                <w:lang w:val="en-US" w:eastAsia="zh-CN"/>
              </w:rPr>
              <w:t>3</w:t>
            </w:r>
            <w:r>
              <w:rPr>
                <w:rFonts w:hint="eastAsia" w:ascii="宋体" w:hAnsi="宋体"/>
                <w:b/>
                <w:sz w:val="24"/>
                <w:szCs w:val="24"/>
                <w:highlight w:val="none"/>
              </w:rPr>
              <w:t>年</w:t>
            </w:r>
            <w:r>
              <w:rPr>
                <w:rFonts w:hint="eastAsia" w:ascii="宋体" w:hAnsi="宋体"/>
                <w:sz w:val="24"/>
                <w:szCs w:val="24"/>
                <w:highlight w:val="none"/>
                <w:lang w:val="en-US" w:eastAsia="zh-CN"/>
              </w:rPr>
              <w:t>3</w:t>
            </w:r>
            <w:r>
              <w:rPr>
                <w:rFonts w:hint="eastAsia" w:ascii="宋体" w:hAnsi="宋体"/>
                <w:b/>
                <w:sz w:val="24"/>
                <w:szCs w:val="24"/>
                <w:highlight w:val="none"/>
              </w:rPr>
              <w:t>月</w:t>
            </w:r>
            <w:r>
              <w:rPr>
                <w:rFonts w:hint="eastAsia" w:ascii="宋体" w:hAnsi="宋体"/>
                <w:sz w:val="24"/>
                <w:szCs w:val="24"/>
                <w:highlight w:val="none"/>
                <w:lang w:val="en-US" w:eastAsia="zh-CN"/>
              </w:rPr>
              <w:t>3</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响应报价文件递交至</w:t>
            </w:r>
            <w:r>
              <w:rPr>
                <w:rFonts w:hint="eastAsia" w:ascii="宋体" w:hAnsi="宋体" w:cs="宋体"/>
                <w:sz w:val="24"/>
                <w:szCs w:val="24"/>
                <w:highlight w:val="none"/>
              </w:rPr>
              <w:t>：厦门海发环保能源股份有限公司2楼综合管理办公室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7</w:t>
            </w:r>
          </w:p>
        </w:tc>
        <w:tc>
          <w:tcPr>
            <w:tcW w:w="8371" w:type="dxa"/>
            <w:vAlign w:val="center"/>
          </w:tcPr>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谈判时间</w:t>
            </w:r>
            <w:r>
              <w:rPr>
                <w:rFonts w:hint="eastAsia" w:ascii="宋体" w:hAnsi="宋体" w:cs="宋体"/>
                <w:sz w:val="24"/>
                <w:szCs w:val="24"/>
                <w:highlight w:val="none"/>
              </w:rPr>
              <w:t>：</w:t>
            </w:r>
            <w:r>
              <w:rPr>
                <w:rFonts w:hint="eastAsia" w:ascii="宋体" w:hAnsi="宋体"/>
                <w:b/>
                <w:sz w:val="24"/>
                <w:szCs w:val="24"/>
                <w:highlight w:val="none"/>
              </w:rPr>
              <w:t>202</w:t>
            </w:r>
            <w:r>
              <w:rPr>
                <w:rFonts w:hint="eastAsia" w:ascii="宋体" w:hAnsi="宋体"/>
                <w:sz w:val="24"/>
                <w:szCs w:val="24"/>
                <w:highlight w:val="none"/>
                <w:lang w:val="en-US" w:eastAsia="zh-CN"/>
              </w:rPr>
              <w:t>3</w:t>
            </w:r>
            <w:r>
              <w:rPr>
                <w:rFonts w:hint="eastAsia" w:ascii="宋体" w:hAnsi="宋体"/>
                <w:b/>
                <w:sz w:val="24"/>
                <w:szCs w:val="24"/>
                <w:highlight w:val="none"/>
              </w:rPr>
              <w:t>年</w:t>
            </w:r>
            <w:r>
              <w:rPr>
                <w:rFonts w:hint="eastAsia" w:ascii="宋体" w:hAnsi="宋体"/>
                <w:sz w:val="24"/>
                <w:szCs w:val="24"/>
                <w:highlight w:val="none"/>
                <w:lang w:val="en-US" w:eastAsia="zh-CN"/>
              </w:rPr>
              <w:t>3</w:t>
            </w:r>
            <w:r>
              <w:rPr>
                <w:rFonts w:hint="eastAsia" w:ascii="宋体" w:hAnsi="宋体"/>
                <w:b/>
                <w:sz w:val="24"/>
                <w:szCs w:val="24"/>
                <w:highlight w:val="none"/>
              </w:rPr>
              <w:t>月</w:t>
            </w:r>
            <w:r>
              <w:rPr>
                <w:rFonts w:hint="eastAsia" w:ascii="宋体" w:hAnsi="宋体"/>
                <w:sz w:val="24"/>
                <w:szCs w:val="24"/>
                <w:highlight w:val="none"/>
                <w:lang w:val="en-US" w:eastAsia="zh-CN"/>
              </w:rPr>
              <w:t>3</w:t>
            </w:r>
            <w:r>
              <w:rPr>
                <w:rFonts w:hint="eastAsia" w:ascii="宋体" w:hAnsi="宋体"/>
                <w:b/>
                <w:sz w:val="24"/>
                <w:szCs w:val="24"/>
                <w:highlight w:val="none"/>
              </w:rPr>
              <w:t>日</w:t>
            </w:r>
            <w:r>
              <w:rPr>
                <w:rFonts w:hint="eastAsia" w:ascii="宋体" w:hAnsi="宋体" w:cs="宋体"/>
                <w:sz w:val="24"/>
                <w:szCs w:val="24"/>
                <w:highlight w:val="none"/>
              </w:rPr>
              <w:t>10时00分</w:t>
            </w:r>
          </w:p>
          <w:p>
            <w:pPr>
              <w:spacing w:line="400" w:lineRule="exact"/>
              <w:jc w:val="left"/>
              <w:rPr>
                <w:rFonts w:ascii="宋体" w:hAnsi="宋体" w:cs="宋体"/>
                <w:sz w:val="24"/>
                <w:szCs w:val="24"/>
                <w:highlight w:val="none"/>
              </w:rPr>
            </w:pPr>
            <w:r>
              <w:rPr>
                <w:rFonts w:hint="eastAsia" w:ascii="宋体" w:hAnsi="宋体" w:cs="宋体"/>
                <w:b/>
                <w:bCs/>
                <w:sz w:val="24"/>
                <w:szCs w:val="24"/>
                <w:highlight w:val="none"/>
              </w:rPr>
              <w:t>谈判地点</w:t>
            </w:r>
            <w:r>
              <w:rPr>
                <w:rFonts w:hint="eastAsia" w:ascii="宋体" w:hAnsi="宋体" w:cs="宋体"/>
                <w:sz w:val="24"/>
                <w:szCs w:val="24"/>
                <w:highlight w:val="none"/>
              </w:rPr>
              <w:t xml:space="preserve">：厦门海发环保能源股份有限公司二楼开标室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8</w:t>
            </w:r>
          </w:p>
        </w:tc>
        <w:tc>
          <w:tcPr>
            <w:tcW w:w="8371" w:type="dxa"/>
            <w:vAlign w:val="center"/>
          </w:tcPr>
          <w:p>
            <w:pPr>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谈判规则：</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谈判小组对报价方进行资格性和符合性审查，报价方不符合资格性及符合性条款和“*”条款要求，视为无效响应报价文件；</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谈判小组从通过资格和符合性审查且报价最低的前三位报价方进行谈判。谈判小组所有成员应当全员到齐与单一报价方分别进行谈判，谈判顺序采用随机抽取的方法确认。</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报价方代表未到现场，视为维持投标报价文件内容和投标报价价格不变。</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除非采购文件中的技术、服务要求以及合同草案条款有实质性变动的，否则后一次的报价不得高于前一次的报价，若有出现该情况的，则后一次的报价无效，以前一次的报价为准。</w:t>
            </w:r>
          </w:p>
          <w:p>
            <w:pPr>
              <w:numPr>
                <w:ilvl w:val="0"/>
                <w:numId w:val="10"/>
              </w:numPr>
              <w:spacing w:line="400" w:lineRule="exact"/>
              <w:jc w:val="left"/>
              <w:rPr>
                <w:rFonts w:ascii="宋体" w:hAnsi="宋体"/>
                <w:b/>
                <w:bCs/>
                <w:sz w:val="24"/>
                <w:szCs w:val="24"/>
                <w:highlight w:val="none"/>
              </w:rPr>
            </w:pPr>
            <w:r>
              <w:rPr>
                <w:rFonts w:hint="eastAsia" w:ascii="宋体" w:hAnsi="宋体"/>
                <w:b/>
                <w:bCs/>
                <w:sz w:val="24"/>
                <w:szCs w:val="24"/>
                <w:highlight w:val="none"/>
              </w:rPr>
              <w:t>响应报价方代表参加谈判并签署报价文件，谈判时应出示身份证原件。</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在谈判活动中，有关人员不得透露与谈判有关的一切技术资料、价格和其它信息给其他报价方。</w:t>
            </w:r>
          </w:p>
          <w:p>
            <w:pPr>
              <w:numPr>
                <w:ilvl w:val="0"/>
                <w:numId w:val="10"/>
              </w:numPr>
              <w:spacing w:line="400" w:lineRule="exact"/>
              <w:jc w:val="left"/>
              <w:rPr>
                <w:rFonts w:ascii="宋体" w:hAnsi="宋体"/>
                <w:sz w:val="24"/>
                <w:szCs w:val="24"/>
                <w:highlight w:val="none"/>
              </w:rPr>
            </w:pPr>
            <w:r>
              <w:rPr>
                <w:rFonts w:hint="eastAsia" w:ascii="宋体" w:hAnsi="宋体"/>
                <w:sz w:val="24"/>
                <w:szCs w:val="24"/>
                <w:highlight w:val="none"/>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908" w:type="dxa"/>
            <w:vAlign w:val="center"/>
          </w:tcPr>
          <w:p>
            <w:pPr>
              <w:spacing w:line="400" w:lineRule="exact"/>
              <w:jc w:val="center"/>
              <w:rPr>
                <w:rFonts w:ascii="宋体" w:hAnsi="宋体" w:cs="宋体"/>
                <w:sz w:val="24"/>
                <w:szCs w:val="24"/>
                <w:highlight w:val="none"/>
              </w:rPr>
            </w:pPr>
            <w:r>
              <w:rPr>
                <w:rFonts w:hint="eastAsia" w:ascii="宋体" w:hAnsi="宋体" w:cs="宋体"/>
                <w:sz w:val="24"/>
                <w:szCs w:val="24"/>
                <w:highlight w:val="none"/>
              </w:rPr>
              <w:t>9</w:t>
            </w:r>
          </w:p>
        </w:tc>
        <w:tc>
          <w:tcPr>
            <w:tcW w:w="8371" w:type="dxa"/>
            <w:vAlign w:val="center"/>
          </w:tcPr>
          <w:p>
            <w:pPr>
              <w:spacing w:line="400" w:lineRule="exact"/>
              <w:jc w:val="left"/>
              <w:rPr>
                <w:rFonts w:ascii="宋体" w:hAnsi="宋体"/>
                <w:b/>
                <w:bCs/>
                <w:sz w:val="24"/>
                <w:szCs w:val="24"/>
                <w:highlight w:val="none"/>
              </w:rPr>
            </w:pPr>
            <w:r>
              <w:rPr>
                <w:rFonts w:hint="eastAsia" w:ascii="宋体" w:hAnsi="宋体"/>
                <w:b/>
                <w:bCs/>
                <w:sz w:val="24"/>
                <w:szCs w:val="24"/>
                <w:highlight w:val="none"/>
              </w:rPr>
              <w:t>谈判评审标准：</w:t>
            </w:r>
          </w:p>
          <w:p>
            <w:pPr>
              <w:numPr>
                <w:ilvl w:val="0"/>
                <w:numId w:val="11"/>
              </w:numPr>
              <w:snapToGrid w:val="0"/>
              <w:spacing w:line="380" w:lineRule="exact"/>
              <w:rPr>
                <w:rFonts w:ascii="宋体" w:hAnsi="宋体"/>
                <w:sz w:val="24"/>
                <w:szCs w:val="24"/>
                <w:highlight w:val="none"/>
              </w:rPr>
            </w:pPr>
            <w:r>
              <w:rPr>
                <w:rFonts w:hint="eastAsia" w:ascii="宋体" w:hAnsi="宋体"/>
                <w:sz w:val="24"/>
                <w:szCs w:val="24"/>
                <w:highlight w:val="none"/>
              </w:rPr>
              <w:t>实质性响应采购文件要求的报价方即通过资格和符合性审查，满足采购需求、质量和服务等且报价最低的前三位报价方，拟推荐为成交候选供应商。谈判小组根据谈判报价由低至高的顺序对成交候选供应商进行排序，确定谈判报价最低者为成交供应商；出现有效最低报价相同的情况，由评标小组现场对报价相同的单位进行电话再次询报价，若还出现报价相同，则由评标小组现场抽签确定成交候选供应商顺序。</w:t>
            </w:r>
          </w:p>
          <w:p>
            <w:pPr>
              <w:numPr>
                <w:ilvl w:val="0"/>
                <w:numId w:val="11"/>
              </w:numPr>
              <w:snapToGrid w:val="0"/>
              <w:spacing w:line="380" w:lineRule="exact"/>
              <w:rPr>
                <w:rFonts w:ascii="宋体" w:hAnsi="宋体"/>
                <w:sz w:val="24"/>
                <w:szCs w:val="24"/>
                <w:highlight w:val="none"/>
              </w:rPr>
            </w:pPr>
            <w:r>
              <w:rPr>
                <w:rFonts w:ascii="宋体" w:hAnsi="宋体"/>
                <w:sz w:val="24"/>
                <w:szCs w:val="24"/>
                <w:highlight w:val="none"/>
              </w:rPr>
              <w:t>成交</w:t>
            </w:r>
            <w:r>
              <w:rPr>
                <w:rFonts w:hint="eastAsia" w:ascii="宋体" w:hAnsi="宋体"/>
                <w:sz w:val="24"/>
                <w:szCs w:val="24"/>
                <w:highlight w:val="none"/>
              </w:rPr>
              <w:t>供应商</w:t>
            </w:r>
            <w:r>
              <w:rPr>
                <w:rFonts w:ascii="宋体" w:hAnsi="宋体"/>
                <w:sz w:val="24"/>
                <w:szCs w:val="24"/>
                <w:highlight w:val="none"/>
              </w:rPr>
              <w:t>未在规定时间内与采购</w:t>
            </w:r>
            <w:r>
              <w:rPr>
                <w:rFonts w:hint="eastAsia" w:ascii="宋体" w:hAnsi="宋体"/>
                <w:sz w:val="24"/>
                <w:szCs w:val="24"/>
                <w:highlight w:val="none"/>
              </w:rPr>
              <w:t>方</w:t>
            </w:r>
            <w:r>
              <w:rPr>
                <w:rFonts w:ascii="宋体" w:hAnsi="宋体"/>
                <w:sz w:val="24"/>
                <w:szCs w:val="24"/>
                <w:highlight w:val="none"/>
              </w:rPr>
              <w:t>签订合同的、或者被确定为成交</w:t>
            </w:r>
            <w:r>
              <w:rPr>
                <w:rFonts w:hint="eastAsia" w:ascii="宋体" w:hAnsi="宋体"/>
                <w:sz w:val="24"/>
                <w:szCs w:val="24"/>
                <w:highlight w:val="none"/>
              </w:rPr>
              <w:t>供应商</w:t>
            </w:r>
            <w:r>
              <w:rPr>
                <w:rFonts w:ascii="宋体" w:hAnsi="宋体"/>
                <w:sz w:val="24"/>
                <w:szCs w:val="24"/>
                <w:highlight w:val="none"/>
              </w:rPr>
              <w:t>后明确表示放弃成交的，采购</w:t>
            </w:r>
            <w:r>
              <w:rPr>
                <w:rFonts w:hint="eastAsia" w:ascii="宋体" w:hAnsi="宋体"/>
                <w:sz w:val="24"/>
                <w:szCs w:val="24"/>
                <w:highlight w:val="none"/>
              </w:rPr>
              <w:t>方</w:t>
            </w:r>
            <w:r>
              <w:rPr>
                <w:rFonts w:ascii="宋体" w:hAnsi="宋体"/>
                <w:sz w:val="24"/>
                <w:szCs w:val="24"/>
                <w:highlight w:val="none"/>
              </w:rPr>
              <w:t>将按照成交候选</w:t>
            </w:r>
            <w:r>
              <w:rPr>
                <w:rFonts w:hint="eastAsia" w:ascii="宋体" w:hAnsi="宋体"/>
                <w:sz w:val="24"/>
                <w:szCs w:val="24"/>
                <w:highlight w:val="none"/>
              </w:rPr>
              <w:t>供应商</w:t>
            </w:r>
            <w:r>
              <w:rPr>
                <w:rFonts w:ascii="宋体" w:hAnsi="宋体"/>
                <w:sz w:val="24"/>
                <w:szCs w:val="24"/>
                <w:highlight w:val="none"/>
              </w:rPr>
              <w:t>的排序重新确定成交</w:t>
            </w:r>
            <w:r>
              <w:rPr>
                <w:rFonts w:hint="eastAsia" w:ascii="宋体" w:hAnsi="宋体"/>
                <w:sz w:val="24"/>
                <w:szCs w:val="24"/>
                <w:highlight w:val="none"/>
              </w:rPr>
              <w:t>供应商。</w:t>
            </w:r>
          </w:p>
        </w:tc>
      </w:tr>
    </w:tbl>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bookmarkStart w:id="43" w:name="_Toc7295_WPSOffice_Level2"/>
      <w:bookmarkStart w:id="44" w:name="_Toc2812_WPSOffice_Level1"/>
      <w:bookmarkStart w:id="45" w:name="_Toc14892_WPSOffice_Level1"/>
      <w:bookmarkStart w:id="46" w:name="_Toc23224_WPSOffice_Level1"/>
      <w:bookmarkStart w:id="47" w:name="_Toc16774_WPSOffice_Level1"/>
      <w:bookmarkStart w:id="48" w:name="_Toc28521_WPSOffice_Level1"/>
      <w:r>
        <w:rPr>
          <w:rFonts w:hint="eastAsia" w:ascii="宋体" w:hAnsi="Calibri" w:cs="宋体"/>
          <w:b/>
          <w:bCs/>
          <w:color w:val="000000"/>
          <w:sz w:val="24"/>
          <w:szCs w:val="24"/>
          <w:highlight w:val="none"/>
        </w:rPr>
        <w:t>谈判文件</w:t>
      </w:r>
      <w:bookmarkEnd w:id="43"/>
    </w:p>
    <w:p>
      <w:pPr>
        <w:pStyle w:val="81"/>
        <w:numPr>
          <w:ilvl w:val="0"/>
          <w:numId w:val="1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谈判邀请书</w:t>
      </w:r>
    </w:p>
    <w:p>
      <w:pPr>
        <w:pStyle w:val="81"/>
        <w:numPr>
          <w:ilvl w:val="0"/>
          <w:numId w:val="1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谈判须知</w:t>
      </w:r>
    </w:p>
    <w:p>
      <w:pPr>
        <w:pStyle w:val="81"/>
        <w:numPr>
          <w:ilvl w:val="0"/>
          <w:numId w:val="1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技术规格及要求</w:t>
      </w:r>
    </w:p>
    <w:p>
      <w:pPr>
        <w:pStyle w:val="81"/>
        <w:numPr>
          <w:ilvl w:val="0"/>
          <w:numId w:val="1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合同主要条款</w:t>
      </w:r>
    </w:p>
    <w:p>
      <w:pPr>
        <w:pStyle w:val="81"/>
        <w:numPr>
          <w:ilvl w:val="0"/>
          <w:numId w:val="1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响应文件格式</w:t>
      </w:r>
    </w:p>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谈判文件的澄清和修改</w:t>
      </w:r>
    </w:p>
    <w:p>
      <w:pPr>
        <w:pStyle w:val="81"/>
        <w:numPr>
          <w:ilvl w:val="0"/>
          <w:numId w:val="1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谈判文件的澄清</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highlight w:val="none"/>
        </w:rPr>
      </w:pPr>
      <w:r>
        <w:rPr>
          <w:rFonts w:hint="eastAsia" w:ascii="宋体" w:hAnsi="宋体" w:eastAsia="宋体"/>
          <w:b w:val="0"/>
          <w:sz w:val="24"/>
          <w:szCs w:val="24"/>
          <w:highlight w:val="none"/>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highlight w:val="none"/>
        </w:rPr>
        <w:t>复作为谈判文件的一部分，对报价方有约束力。</w:t>
      </w:r>
    </w:p>
    <w:p>
      <w:pPr>
        <w:pStyle w:val="81"/>
        <w:numPr>
          <w:ilvl w:val="0"/>
          <w:numId w:val="1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谈判文件的修改</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可以在报价文件投递截止时间之前的任何时候对谈判文件进行修改。由于谈判文件的修改可适当延长报价文件投递截止时间。谈判文件的修改将以相应网站公告的形式发布，或以书面形式发给已知每一个报价方，该修改书将构成谈判文件的一部分，对报价方有约束力。</w:t>
      </w:r>
    </w:p>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响应文件的编制</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响应报价函；</w:t>
      </w:r>
    </w:p>
    <w:p>
      <w:pPr>
        <w:numPr>
          <w:ilvl w:val="0"/>
          <w:numId w:val="15"/>
        </w:numPr>
        <w:kinsoku w:val="0"/>
        <w:overflowPunct w:val="0"/>
        <w:autoSpaceDE/>
        <w:autoSpaceDN/>
        <w:snapToGrid w:val="0"/>
        <w:spacing w:line="440" w:lineRule="atLeast"/>
        <w:textAlignment w:val="auto"/>
        <w:rPr>
          <w:highlight w:val="none"/>
        </w:rPr>
      </w:pPr>
      <w:r>
        <w:rPr>
          <w:rFonts w:hint="eastAsia" w:ascii="宋体" w:hAnsi="宋体"/>
          <w:sz w:val="24"/>
          <w:szCs w:val="24"/>
          <w:highlight w:val="none"/>
        </w:rPr>
        <w:t>报价一览表；</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法定代表人身份证明书；</w:t>
      </w:r>
    </w:p>
    <w:p>
      <w:pPr>
        <w:numPr>
          <w:ilvl w:val="0"/>
          <w:numId w:val="15"/>
        </w:numPr>
        <w:kinsoku w:val="0"/>
        <w:overflowPunct w:val="0"/>
        <w:snapToGrid w:val="0"/>
        <w:spacing w:line="400" w:lineRule="atLeast"/>
        <w:textAlignment w:val="auto"/>
        <w:rPr>
          <w:rFonts w:ascii="宋体" w:hAnsi="宋体"/>
          <w:sz w:val="24"/>
          <w:szCs w:val="24"/>
          <w:highlight w:val="none"/>
        </w:rPr>
      </w:pPr>
      <w:r>
        <w:rPr>
          <w:rFonts w:hint="eastAsia" w:ascii="宋体" w:hAnsi="宋体"/>
          <w:sz w:val="24"/>
          <w:szCs w:val="24"/>
          <w:highlight w:val="none"/>
        </w:rPr>
        <w:t>法人授权委托书；</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关于资格的声明函；</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报价方廉洁承诺书；</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企业加盖报价单位公章的相关资质证明文件等；</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相关业绩证明，提供合同复印件并加盖公章；</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报价方认为需要提供的其它资料；</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项目管理机构配备情况；</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施工组织方案。包括但不限于：主要施工方法、工程投入的主要物资和施工机械设备情况、确保工程质量和工期的技术组织措施、确保安全生产的技术组织措施、施工总进度表或工期网络图；</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hint="eastAsia" w:ascii="宋体" w:hAnsi="宋体"/>
          <w:sz w:val="24"/>
          <w:szCs w:val="24"/>
          <w:highlight w:val="none"/>
        </w:rPr>
        <w:t>质量保证和售后服务承诺书；</w:t>
      </w:r>
    </w:p>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报价文件的递交</w:t>
      </w:r>
    </w:p>
    <w:p>
      <w:pPr>
        <w:pStyle w:val="81"/>
        <w:numPr>
          <w:ilvl w:val="0"/>
          <w:numId w:val="1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报价文件的递交。报价方必须按报价邀请书的要求在规定的时间内将报价文件送达规定的地点。</w:t>
      </w:r>
    </w:p>
    <w:p>
      <w:pPr>
        <w:pStyle w:val="81"/>
        <w:numPr>
          <w:ilvl w:val="0"/>
          <w:numId w:val="1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迟到的报价文件。采购方对于迟到的报价文件有权拒绝接收。</w:t>
      </w:r>
    </w:p>
    <w:p>
      <w:pPr>
        <w:pStyle w:val="81"/>
        <w:numPr>
          <w:ilvl w:val="0"/>
          <w:numId w:val="16"/>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bookmarkStart w:id="49" w:name="_Toc22570_WPSOffice_Level2"/>
      <w:bookmarkStart w:id="50" w:name="_Toc293413481"/>
      <w:bookmarkStart w:id="51" w:name="_Toc24455234"/>
      <w:bookmarkStart w:id="52" w:name="_Toc33340839"/>
      <w:bookmarkStart w:id="53" w:name="_Toc14599_WPSOffice_Level2"/>
      <w:bookmarkStart w:id="54" w:name="_Toc24083814"/>
      <w:bookmarkStart w:id="55" w:name="_Toc229281572"/>
      <w:bookmarkStart w:id="56" w:name="_Toc260230613"/>
      <w:bookmarkStart w:id="57" w:name="_Toc7288_WPSOffice_Level2"/>
      <w:bookmarkStart w:id="58" w:name="_Toc19491_WPSOffice_Level2"/>
      <w:bookmarkStart w:id="59" w:name="_Toc260238417"/>
      <w:r>
        <w:rPr>
          <w:rFonts w:hint="eastAsia" w:ascii="宋体" w:hAnsi="Calibri" w:cs="宋体"/>
          <w:b/>
          <w:bCs/>
          <w:color w:val="000000"/>
          <w:sz w:val="24"/>
          <w:szCs w:val="24"/>
          <w:highlight w:val="none"/>
        </w:rPr>
        <w:t>谈判与评</w:t>
      </w:r>
      <w:bookmarkEnd w:id="49"/>
      <w:bookmarkEnd w:id="50"/>
      <w:bookmarkEnd w:id="51"/>
      <w:bookmarkEnd w:id="52"/>
      <w:bookmarkEnd w:id="53"/>
      <w:bookmarkEnd w:id="54"/>
      <w:bookmarkEnd w:id="55"/>
      <w:bookmarkEnd w:id="56"/>
      <w:bookmarkEnd w:id="57"/>
      <w:bookmarkEnd w:id="58"/>
      <w:bookmarkEnd w:id="59"/>
      <w:r>
        <w:rPr>
          <w:rFonts w:hint="eastAsia" w:ascii="宋体" w:hAnsi="Calibri" w:cs="宋体"/>
          <w:b/>
          <w:bCs/>
          <w:color w:val="000000"/>
          <w:sz w:val="24"/>
          <w:szCs w:val="24"/>
          <w:highlight w:val="none"/>
        </w:rPr>
        <w:t>审</w:t>
      </w:r>
    </w:p>
    <w:p>
      <w:pPr>
        <w:pStyle w:val="81"/>
        <w:numPr>
          <w:ilvl w:val="0"/>
          <w:numId w:val="17"/>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采购方将按照采购公告中规定的时间，在厦门市海沧区阳光西路288号厦门海发环保能源股份有限公司二楼开标室谈判。</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谈判时欢迎所有报价方参加谈判会议，报价方代表应签名以证明其出席谈判会议，报价方因故不能派代表出席谈判会议的，视为默认谈判结果。</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报价方代表可监督检查报价文件的密封情况。</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谈判时，报价文件有下列情况之一者将被视为废标。</w:t>
      </w:r>
    </w:p>
    <w:p>
      <w:pPr>
        <w:pStyle w:val="81"/>
        <w:numPr>
          <w:ilvl w:val="0"/>
          <w:numId w:val="19"/>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报价文件未标识和密封；</w:t>
      </w:r>
    </w:p>
    <w:p>
      <w:pPr>
        <w:pStyle w:val="81"/>
        <w:numPr>
          <w:ilvl w:val="0"/>
          <w:numId w:val="19"/>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报价文件密封处未加盖报价方公章；</w:t>
      </w:r>
    </w:p>
    <w:p>
      <w:pPr>
        <w:pStyle w:val="81"/>
        <w:numPr>
          <w:ilvl w:val="0"/>
          <w:numId w:val="19"/>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报价截止时间以后送达的报价文件。</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bookmarkStart w:id="60" w:name="_Toc444614425"/>
      <w:bookmarkStart w:id="61" w:name="_Toc422906617"/>
      <w:bookmarkStart w:id="62" w:name="_Toc462647056"/>
      <w:bookmarkStart w:id="63" w:name="_Toc439661731"/>
      <w:bookmarkStart w:id="64" w:name="_Toc449373772"/>
      <w:bookmarkStart w:id="65" w:name="_Toc421773672"/>
      <w:bookmarkStart w:id="66" w:name="_Toc418522815"/>
      <w:bookmarkStart w:id="67" w:name="_Toc422416153"/>
      <w:bookmarkStart w:id="68" w:name="_Toc420577581"/>
      <w:bookmarkStart w:id="69" w:name="_Toc457383223"/>
      <w:bookmarkStart w:id="70" w:name="_Toc440899515"/>
      <w:bookmarkStart w:id="71" w:name="_Toc449635679"/>
      <w:bookmarkStart w:id="72" w:name="_Toc425266324"/>
      <w:bookmarkStart w:id="73" w:name="_Toc445991603"/>
      <w:bookmarkStart w:id="74" w:name="_Toc445901129"/>
      <w:bookmarkStart w:id="75" w:name="_Toc441500070"/>
      <w:bookmarkStart w:id="76" w:name="_Toc441224335"/>
      <w:bookmarkStart w:id="77" w:name="_Toc445748261"/>
      <w:r>
        <w:rPr>
          <w:rFonts w:hint="eastAsia" w:ascii="宋体" w:hAnsi="Calibri" w:cs="宋体"/>
          <w:color w:val="000000"/>
          <w:sz w:val="24"/>
          <w:szCs w:val="24"/>
          <w:highlight w:val="none"/>
        </w:rPr>
        <w:t>本项目若属于首次进行竞争性谈判采购的，在谈判过程中出现下列情况的，本次谈判失败。</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在规定的报价截止时间前递交报价文件的供应商不足三家的；</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能满足采购文件实质性要求的有效供应商不足三家的；</w:t>
      </w:r>
    </w:p>
    <w:p>
      <w:pPr>
        <w:pStyle w:val="81"/>
        <w:numPr>
          <w:ilvl w:val="0"/>
          <w:numId w:val="20"/>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首次报价或最终报价未超过采购最高限价的有效供应商不足三家的。</w:t>
      </w:r>
    </w:p>
    <w:p>
      <w:pPr>
        <w:pStyle w:val="81"/>
        <w:numPr>
          <w:ilvl w:val="0"/>
          <w:numId w:val="18"/>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pStyle w:val="81"/>
        <w:numPr>
          <w:ilvl w:val="0"/>
          <w:numId w:val="17"/>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评审原则</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评审谈判小组对具备实质性的报价文件进行评估和比较。评审谈判小组成员由采购方相关人员组成，评审谈判小组将严格按照谈判文件的要求和条件对所有报价文件进行评审。</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符合性审查，如发现下列情况之一，将按废标处理。</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资格证明文件不全的；</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报价文件未按谈判文件规定盖报价单位公章及签字；</w:t>
      </w:r>
    </w:p>
    <w:p>
      <w:pPr>
        <w:pStyle w:val="81"/>
        <w:numPr>
          <w:ilvl w:val="0"/>
          <w:numId w:val="22"/>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报价文件附有采购方不能接受的条件的。</w:t>
      </w:r>
      <w:bookmarkStart w:id="78" w:name="_Toc24455235"/>
      <w:bookmarkStart w:id="79" w:name="_Toc229281573"/>
      <w:bookmarkStart w:id="80" w:name="_Toc26749_WPSOffice_Level2"/>
      <w:bookmarkStart w:id="81" w:name="_Toc7598_WPSOffice_Level2"/>
      <w:bookmarkStart w:id="82" w:name="_Toc24456368"/>
      <w:bookmarkStart w:id="83" w:name="_Toc260238418"/>
      <w:bookmarkStart w:id="84" w:name="_Toc33340840"/>
      <w:bookmarkStart w:id="85" w:name="_Toc293413482"/>
      <w:bookmarkStart w:id="86" w:name="_Toc24711813"/>
      <w:bookmarkStart w:id="87" w:name="_Toc18499_WPSOffice_Level2"/>
      <w:bookmarkStart w:id="88" w:name="_Toc18016_WPSOffice_Level2"/>
      <w:bookmarkStart w:id="89" w:name="_Toc260230614"/>
      <w:bookmarkStart w:id="90" w:name="_Toc24083815"/>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谈判小组从通过资格和符合性审查且报价最低的前三位报价方进行谈判。</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谈判小组与报价方就谈判文件技术、商务、合同条款等内容进行谈判，报价方第二次报价不得高于第一次报价；报价方代表未到谈判现场，视为维持谈判文件和报价价格不变。</w:t>
      </w:r>
    </w:p>
    <w:p>
      <w:pPr>
        <w:pStyle w:val="81"/>
        <w:numPr>
          <w:ilvl w:val="0"/>
          <w:numId w:val="21"/>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谈判过程中，报价方提交的澄清文件和最终承诺书，应由报价方法定代表人或授权代表签署后生效，报价方应受其约束。</w:t>
      </w:r>
    </w:p>
    <w:p>
      <w:pPr>
        <w:pStyle w:val="81"/>
        <w:numPr>
          <w:ilvl w:val="0"/>
          <w:numId w:val="21"/>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本次谈判采用经评审合格最低价成交法。评审小组从通过资格和符合性审查且报价最低的前三位报价方进行谈判。谈判过程中如报价方代表未到现场，视为谈判报价维持采购文件报价价格不变，谈判报价最低者确定为成交供应商。</w:t>
      </w:r>
    </w:p>
    <w:p>
      <w:pPr>
        <w:pStyle w:val="81"/>
        <w:numPr>
          <w:ilvl w:val="0"/>
          <w:numId w:val="12"/>
        </w:numPr>
        <w:autoSpaceDE/>
        <w:autoSpaceDN/>
        <w:adjustRightInd/>
        <w:spacing w:line="400" w:lineRule="atLeast"/>
        <w:ind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合同的授予</w:t>
      </w:r>
      <w:bookmarkEnd w:id="78"/>
      <w:bookmarkEnd w:id="79"/>
      <w:bookmarkEnd w:id="80"/>
      <w:bookmarkEnd w:id="81"/>
      <w:bookmarkEnd w:id="82"/>
      <w:bookmarkEnd w:id="83"/>
      <w:bookmarkEnd w:id="84"/>
      <w:bookmarkEnd w:id="85"/>
      <w:bookmarkEnd w:id="86"/>
      <w:bookmarkEnd w:id="87"/>
      <w:bookmarkEnd w:id="88"/>
      <w:bookmarkEnd w:id="89"/>
      <w:bookmarkEnd w:id="90"/>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合同授予的条件</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采购方将根据评标意见，把合同授予其报价文件在实质上响应谈判文件要求的报价方，被确定的成交供应商必须具有实施本合同的能力和资源。</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成交通知书</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评标结束后，采购方根据评标结果，在报价文件有效期截止前向成交供应商发出《成交通知书》。《成交通知书》是合同文件的组成部分。</w:t>
      </w:r>
    </w:p>
    <w:p>
      <w:pPr>
        <w:pStyle w:val="81"/>
        <w:numPr>
          <w:ilvl w:val="0"/>
          <w:numId w:val="23"/>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签订合同</w:t>
      </w:r>
    </w:p>
    <w:p>
      <w:pPr>
        <w:pStyle w:val="81"/>
        <w:numPr>
          <w:ilvl w:val="0"/>
          <w:numId w:val="2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成交供应商应在接到成交通知书后30天内，与采购方尽快签订合同，采购方和成交供应商不得另行订立背离合同实质性内容的其它协议。</w:t>
      </w:r>
    </w:p>
    <w:p>
      <w:pPr>
        <w:pStyle w:val="81"/>
        <w:numPr>
          <w:ilvl w:val="0"/>
          <w:numId w:val="24"/>
        </w:numPr>
        <w:autoSpaceDE/>
        <w:autoSpaceDN/>
        <w:adjustRightInd/>
        <w:spacing w:line="400" w:lineRule="atLeast"/>
        <w:ind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成交供应商因不可抗力或者自身原因不能履行采购合同的，采购方可以与排在成交供应商之后第一位的成交候选供应商签订采购合同，以此类推。</w:t>
      </w:r>
    </w:p>
    <w:p>
      <w:pPr>
        <w:pStyle w:val="3"/>
        <w:keepNext w:val="0"/>
        <w:keepLines w:val="0"/>
        <w:kinsoku w:val="0"/>
        <w:overflowPunct w:val="0"/>
        <w:autoSpaceDE w:val="0"/>
        <w:autoSpaceDN w:val="0"/>
        <w:adjustRightInd/>
        <w:spacing w:before="0" w:after="0" w:line="400" w:lineRule="atLeast"/>
        <w:jc w:val="both"/>
        <w:textAlignment w:val="auto"/>
        <w:rPr>
          <w:rFonts w:hint="eastAsia" w:ascii="宋体" w:hAnsi="宋体" w:eastAsia="宋体"/>
          <w:bCs/>
          <w:sz w:val="24"/>
          <w:szCs w:val="24"/>
          <w:highlight w:val="none"/>
        </w:rPr>
      </w:pP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第三部分 技术规格及要求</w:t>
      </w:r>
      <w:bookmarkEnd w:id="44"/>
      <w:bookmarkEnd w:id="45"/>
      <w:bookmarkEnd w:id="46"/>
      <w:bookmarkEnd w:id="47"/>
      <w:bookmarkEnd w:id="48"/>
    </w:p>
    <w:p>
      <w:pPr>
        <w:numPr>
          <w:ilvl w:val="0"/>
          <w:numId w:val="25"/>
        </w:numPr>
        <w:kinsoku w:val="0"/>
        <w:overflowPunct w:val="0"/>
        <w:snapToGrid w:val="0"/>
        <w:spacing w:line="420" w:lineRule="exact"/>
        <w:jc w:val="left"/>
        <w:textAlignment w:val="auto"/>
        <w:rPr>
          <w:highlight w:val="none"/>
        </w:rPr>
      </w:pPr>
      <w:bookmarkStart w:id="91" w:name="_Toc27841_WPSOffice_Level2"/>
      <w:bookmarkStart w:id="92" w:name="_Toc2423_WPSOffice_Level2"/>
      <w:bookmarkStart w:id="93" w:name="_Toc28137_WPSOffice_Level2"/>
      <w:bookmarkStart w:id="94" w:name="_Toc9606_WPSOffice_Level2"/>
      <w:r>
        <w:rPr>
          <w:rFonts w:hint="eastAsia" w:ascii="宋体" w:hAnsi="宋体" w:cs="宋体"/>
          <w:b/>
          <w:bCs/>
          <w:sz w:val="24"/>
          <w:szCs w:val="24"/>
          <w:highlight w:val="none"/>
        </w:rPr>
        <w:t>技术规格及要求</w:t>
      </w:r>
      <w:bookmarkEnd w:id="91"/>
      <w:bookmarkEnd w:id="92"/>
      <w:bookmarkEnd w:id="93"/>
      <w:bookmarkEnd w:id="94"/>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本项目为整体采购，项目为交钥匙工程，报价方应对所有内容完全响应，否则将导致无效报价。</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报价方应根据采购方的实际要求及现场踏勘结果进行报价，报价方应充分考虑谈判文件的遗漏项目，并在报价文件中提出，报价应包含所有遗漏项目的一切费用，报价方须充分考虑该因素，风险包干。</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报价方提供的项目技术规格、安装标准及技术规范等必须符合国家和行业规定标准、规范要求，技术参数与配置要求不得低于本采购项目提供的技术参数与配置要求。</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所采购与本项目有关的配件、材料等，必须符合国家标准，出自正规厂商，附带合格证明等有关证明文件。在材料设备进场前应经采购方现场人员签字确认，否则采购方有权拒绝进场。若所采购设备、辅助材料等不符合要求，采购方有权退货更换，所造成的损失由报价方自行负责，如造成损失的，采购方可要求报价方给予赔偿。</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报价方所采用的施工设备、技术、工艺不得低于现行的有关标准，并须得到采购方认可。</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在施工中隐蔽工程部分，应严格按照规范程序和要求进行施工，隐蔽工程需经采购方书面确认后方可施工，并作为报验资料存档。</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若成交供应商在工程施工过程中的行为被公众、媒体、知名网上论坛报道、议论而对采购方形象不利，或者导致采购方被相关政府部门追究问责的，成交供应商需承担因此产生的法律责任并赔偿采购方的经济损失。</w:t>
      </w:r>
    </w:p>
    <w:p>
      <w:pPr>
        <w:numPr>
          <w:ilvl w:val="0"/>
          <w:numId w:val="26"/>
        </w:numPr>
        <w:kinsoku w:val="0"/>
        <w:overflowPunct w:val="0"/>
        <w:snapToGrid w:val="0"/>
        <w:spacing w:line="420" w:lineRule="exact"/>
        <w:jc w:val="left"/>
        <w:textAlignment w:val="auto"/>
        <w:rPr>
          <w:rFonts w:ascii="宋体" w:hAnsi="宋体" w:cs="宋体"/>
          <w:sz w:val="24"/>
          <w:szCs w:val="24"/>
          <w:highlight w:val="none"/>
        </w:rPr>
      </w:pPr>
      <w:r>
        <w:rPr>
          <w:rFonts w:hint="eastAsia" w:ascii="宋体" w:hAnsi="宋体" w:cs="宋体"/>
          <w:sz w:val="24"/>
          <w:szCs w:val="24"/>
          <w:highlight w:val="none"/>
        </w:rPr>
        <w:t>涉及与有关行业部门的事宜、费用均由报价方自行处理，确保项目最终合格、合法交付采购方投入使用。</w:t>
      </w:r>
    </w:p>
    <w:p>
      <w:pPr>
        <w:numPr>
          <w:ilvl w:val="0"/>
          <w:numId w:val="26"/>
        </w:numPr>
        <w:kinsoku w:val="0"/>
        <w:overflowPunct w:val="0"/>
        <w:snapToGrid w:val="0"/>
        <w:spacing w:line="420" w:lineRule="exact"/>
        <w:jc w:val="left"/>
        <w:textAlignment w:val="auto"/>
        <w:rPr>
          <w:rFonts w:ascii="宋体" w:hAnsi="宋体" w:cs="宋体"/>
          <w:b/>
          <w:sz w:val="24"/>
          <w:szCs w:val="24"/>
          <w:highlight w:val="none"/>
        </w:rPr>
      </w:pPr>
      <w:r>
        <w:rPr>
          <w:rFonts w:hint="eastAsia" w:ascii="宋体" w:hAnsi="宋体"/>
          <w:b/>
          <w:sz w:val="24"/>
          <w:szCs w:val="24"/>
          <w:highlight w:val="none"/>
        </w:rPr>
        <w:t>报价方必须提供详细的施工组织设计，施工组织设计应包括：主要施工方法；保证工程质量、安全、工期、文明施工的措施；材料、施工机械设备、劳动力计划；施工进度计划；项目管理班子配备情况；施工现场机械、材料进出场计划等</w:t>
      </w:r>
      <w:r>
        <w:rPr>
          <w:rFonts w:hint="eastAsia" w:ascii="宋体" w:hAnsi="宋体" w:cs="宋体"/>
          <w:b/>
          <w:sz w:val="24"/>
          <w:szCs w:val="24"/>
          <w:highlight w:val="none"/>
        </w:rPr>
        <w:t>。</w:t>
      </w:r>
    </w:p>
    <w:p>
      <w:pPr>
        <w:numPr>
          <w:ilvl w:val="0"/>
          <w:numId w:val="25"/>
        </w:numPr>
        <w:kinsoku w:val="0"/>
        <w:overflowPunct w:val="0"/>
        <w:adjustRightInd/>
        <w:spacing w:line="400" w:lineRule="atLeast"/>
        <w:jc w:val="left"/>
        <w:textAlignment w:val="auto"/>
        <w:rPr>
          <w:rFonts w:ascii="宋体" w:hAnsi="宋体"/>
          <w:b/>
          <w:bCs/>
          <w:sz w:val="24"/>
          <w:szCs w:val="24"/>
          <w:highlight w:val="none"/>
        </w:rPr>
      </w:pPr>
      <w:r>
        <w:rPr>
          <w:rFonts w:hint="eastAsia" w:ascii="宋体" w:hAnsi="宋体"/>
          <w:b/>
          <w:bCs/>
          <w:sz w:val="24"/>
          <w:szCs w:val="24"/>
          <w:highlight w:val="none"/>
          <w:lang w:val="en-US" w:eastAsia="zh-CN"/>
        </w:rPr>
        <w:t>技术要求</w:t>
      </w:r>
    </w:p>
    <w:p>
      <w:pPr>
        <w:pStyle w:val="81"/>
        <w:numPr>
          <w:ilvl w:val="0"/>
          <w:numId w:val="0"/>
        </w:numPr>
        <w:tabs>
          <w:tab w:val="left" w:pos="0"/>
        </w:tabs>
        <w:autoSpaceDE/>
        <w:autoSpaceDN/>
        <w:adjustRightInd/>
        <w:spacing w:line="400" w:lineRule="atLeas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2.1</w:t>
      </w:r>
      <w:r>
        <w:rPr>
          <w:rFonts w:hint="eastAsia" w:ascii="宋体" w:hAnsi="宋体"/>
          <w:sz w:val="24"/>
          <w:szCs w:val="24"/>
          <w:highlight w:val="none"/>
        </w:rPr>
        <w:t>本次采购属于在用设备</w:t>
      </w:r>
      <w:r>
        <w:rPr>
          <w:rFonts w:hint="eastAsia" w:ascii="宋体" w:hAnsi="宋体"/>
          <w:sz w:val="24"/>
          <w:szCs w:val="24"/>
          <w:highlight w:val="none"/>
          <w:lang w:val="en-US" w:eastAsia="zh-CN"/>
        </w:rPr>
        <w:t>拆除、加固</w:t>
      </w:r>
      <w:r>
        <w:rPr>
          <w:rFonts w:hint="eastAsia" w:ascii="宋体" w:hAnsi="宋体"/>
          <w:sz w:val="24"/>
          <w:szCs w:val="24"/>
          <w:highlight w:val="none"/>
          <w:lang w:eastAsia="zh-CN"/>
        </w:rPr>
        <w:t>。报价方</w:t>
      </w:r>
      <w:r>
        <w:rPr>
          <w:rFonts w:hint="eastAsia" w:ascii="宋体" w:hAnsi="宋体"/>
          <w:sz w:val="24"/>
          <w:szCs w:val="24"/>
          <w:highlight w:val="none"/>
        </w:rPr>
        <w:t>需考虑现场实际</w:t>
      </w:r>
      <w:r>
        <w:rPr>
          <w:rFonts w:hint="eastAsia" w:ascii="宋体" w:hAnsi="宋体"/>
          <w:sz w:val="24"/>
          <w:szCs w:val="24"/>
          <w:highlight w:val="none"/>
          <w:lang w:val="en-US" w:eastAsia="zh-CN"/>
        </w:rPr>
        <w:t>作业环境</w:t>
      </w:r>
      <w:r>
        <w:rPr>
          <w:rFonts w:hint="eastAsia" w:ascii="宋体" w:hAnsi="宋体"/>
          <w:sz w:val="24"/>
          <w:szCs w:val="24"/>
          <w:highlight w:val="none"/>
        </w:rPr>
        <w:t>，保证</w:t>
      </w:r>
      <w:r>
        <w:rPr>
          <w:rFonts w:hint="eastAsia" w:ascii="宋体" w:hAnsi="宋体"/>
          <w:sz w:val="24"/>
          <w:szCs w:val="24"/>
          <w:highlight w:val="none"/>
          <w:lang w:val="en-US" w:eastAsia="zh-CN"/>
        </w:rPr>
        <w:t>1#锅炉电除尘器阴阳极系统拆除后不影响锅炉设备正常运行。</w:t>
      </w:r>
    </w:p>
    <w:p>
      <w:pPr>
        <w:pStyle w:val="81"/>
        <w:numPr>
          <w:ilvl w:val="0"/>
          <w:numId w:val="0"/>
        </w:numPr>
        <w:tabs>
          <w:tab w:val="left" w:pos="0"/>
        </w:tabs>
        <w:autoSpaceDE/>
        <w:autoSpaceDN/>
        <w:adjustRightInd/>
        <w:spacing w:line="400" w:lineRule="atLeast"/>
        <w:textAlignment w:val="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2.2施工范围：</w:t>
      </w:r>
      <w:r>
        <w:rPr>
          <w:rFonts w:hint="eastAsia" w:ascii="宋体" w:hAnsi="宋体" w:eastAsia="宋体"/>
          <w:sz w:val="24"/>
          <w:szCs w:val="24"/>
          <w:highlight w:val="none"/>
          <w:lang w:val="en-US" w:eastAsia="zh-CN"/>
        </w:rPr>
        <w:t>拆除</w:t>
      </w:r>
      <w:r>
        <w:rPr>
          <w:rFonts w:hint="eastAsia" w:ascii="宋体" w:hAnsi="宋体"/>
          <w:sz w:val="24"/>
          <w:szCs w:val="24"/>
          <w:highlight w:val="none"/>
          <w:lang w:val="en-US" w:eastAsia="zh-CN"/>
        </w:rPr>
        <w:t>1#锅炉电除尘器阴阳极系统，对电除尘内部进行检查加固，恢复电除尘器壳体及外部保温。</w:t>
      </w:r>
      <w:r>
        <w:rPr>
          <w:rFonts w:hint="eastAsia" w:ascii="宋体" w:hAnsi="宋体" w:cs="宋体"/>
          <w:sz w:val="24"/>
          <w:szCs w:val="24"/>
          <w:highlight w:val="none"/>
        </w:rPr>
        <w:t>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w:t>
      </w:r>
      <w:r>
        <w:rPr>
          <w:rFonts w:hint="eastAsia" w:ascii="宋体" w:hAnsi="宋体"/>
          <w:sz w:val="24"/>
          <w:szCs w:val="24"/>
          <w:highlight w:val="none"/>
          <w:lang w:val="en-US" w:eastAsia="zh-CN"/>
        </w:rPr>
        <w:t>电除尘内部加固材料由采购方提供。</w:t>
      </w:r>
    </w:p>
    <w:p>
      <w:pPr>
        <w:pStyle w:val="81"/>
        <w:numPr>
          <w:ilvl w:val="0"/>
          <w:numId w:val="0"/>
        </w:numPr>
        <w:tabs>
          <w:tab w:val="left" w:pos="0"/>
        </w:tabs>
        <w:autoSpaceDE/>
        <w:autoSpaceDN/>
        <w:adjustRightInd/>
        <w:spacing w:line="400" w:lineRule="atLeast"/>
        <w:textAlignment w:val="auto"/>
        <w:rPr>
          <w:rFonts w:hint="eastAsia" w:ascii="宋体" w:hAnsi="宋体"/>
          <w:sz w:val="24"/>
          <w:szCs w:val="24"/>
          <w:highlight w:val="none"/>
          <w:lang w:val="en-US" w:eastAsia="zh-CN"/>
        </w:rPr>
      </w:pPr>
    </w:p>
    <w:p>
      <w:pPr>
        <w:pStyle w:val="81"/>
        <w:numPr>
          <w:ilvl w:val="0"/>
          <w:numId w:val="0"/>
        </w:numPr>
        <w:tabs>
          <w:tab w:val="left" w:pos="0"/>
        </w:tabs>
        <w:autoSpaceDE/>
        <w:autoSpaceDN/>
        <w:adjustRightInd/>
        <w:spacing w:line="400" w:lineRule="atLeast"/>
        <w:textAlignment w:val="auto"/>
        <w:rPr>
          <w:rFonts w:hint="eastAsia" w:ascii="宋体" w:hAnsi="宋体" w:cs="宋体"/>
          <w:sz w:val="24"/>
          <w:szCs w:val="24"/>
          <w:highlight w:val="none"/>
        </w:rPr>
      </w:pPr>
      <w:r>
        <w:rPr>
          <w:rFonts w:hint="eastAsia" w:ascii="宋体" w:hAnsi="宋体"/>
          <w:sz w:val="24"/>
          <w:szCs w:val="24"/>
          <w:highlight w:val="none"/>
          <w:lang w:val="en-US" w:eastAsia="zh-CN"/>
        </w:rPr>
        <w:t>2.3运输：</w:t>
      </w:r>
      <w:r>
        <w:rPr>
          <w:rFonts w:hint="eastAsia" w:ascii="宋体" w:hAnsi="宋体" w:cs="宋体"/>
          <w:sz w:val="24"/>
          <w:szCs w:val="24"/>
          <w:highlight w:val="none"/>
        </w:rPr>
        <w:t>施工范围内拆除下来的</w:t>
      </w:r>
      <w:r>
        <w:rPr>
          <w:rFonts w:hint="eastAsia" w:ascii="宋体" w:hAnsi="宋体" w:cs="宋体"/>
          <w:sz w:val="24"/>
          <w:szCs w:val="24"/>
          <w:highlight w:val="none"/>
          <w:lang w:val="en-US" w:eastAsia="zh-CN"/>
        </w:rPr>
        <w:t>阴阳极板</w:t>
      </w:r>
      <w:r>
        <w:rPr>
          <w:rFonts w:hint="eastAsia" w:ascii="宋体" w:hAnsi="宋体" w:cs="宋体"/>
          <w:sz w:val="24"/>
          <w:szCs w:val="24"/>
          <w:highlight w:val="none"/>
        </w:rPr>
        <w:t>等施工废料统一运至采购方厂区指定位置堆放。施工结束后清理现场，做到工完料净场地清。</w:t>
      </w:r>
    </w:p>
    <w:p>
      <w:pPr>
        <w:pStyle w:val="81"/>
        <w:numPr>
          <w:ilvl w:val="0"/>
          <w:numId w:val="0"/>
        </w:numPr>
        <w:tabs>
          <w:tab w:val="left" w:pos="0"/>
        </w:tabs>
        <w:autoSpaceDE/>
        <w:autoSpaceDN/>
        <w:adjustRightInd/>
        <w:spacing w:line="400" w:lineRule="atLeast"/>
        <w:textAlignment w:val="auto"/>
        <w:rPr>
          <w:rFonts w:ascii="宋体" w:hAnsi="宋体"/>
          <w:sz w:val="24"/>
          <w:highlight w:val="none"/>
        </w:rPr>
      </w:pPr>
      <w:r>
        <w:rPr>
          <w:rFonts w:hint="eastAsia" w:ascii="宋体" w:hAnsi="宋体" w:cs="宋体"/>
          <w:sz w:val="24"/>
          <w:szCs w:val="24"/>
          <w:highlight w:val="none"/>
          <w:lang w:val="en-US" w:eastAsia="zh-CN"/>
        </w:rPr>
        <w:t>2.4</w:t>
      </w:r>
      <w:r>
        <w:rPr>
          <w:rFonts w:ascii="宋体" w:hAnsi="宋体"/>
          <w:sz w:val="24"/>
          <w:highlight w:val="none"/>
        </w:rPr>
        <w:t>本工程为拆除施工</w:t>
      </w:r>
      <w:r>
        <w:rPr>
          <w:rFonts w:hint="eastAsia" w:ascii="宋体" w:hAnsi="宋体"/>
          <w:sz w:val="24"/>
          <w:highlight w:val="none"/>
        </w:rPr>
        <w:t>，施工过程中</w:t>
      </w:r>
      <w:r>
        <w:rPr>
          <w:rFonts w:ascii="宋体" w:hAnsi="宋体"/>
          <w:sz w:val="24"/>
          <w:highlight w:val="none"/>
        </w:rPr>
        <w:t>备足易损件，保证施工正常</w:t>
      </w:r>
      <w:r>
        <w:rPr>
          <w:rFonts w:hint="eastAsia" w:ascii="宋体" w:hAnsi="宋体"/>
          <w:sz w:val="24"/>
          <w:highlight w:val="none"/>
          <w:lang w:val="en-US" w:eastAsia="zh-CN"/>
        </w:rPr>
        <w:t>进行</w:t>
      </w:r>
      <w:r>
        <w:rPr>
          <w:rFonts w:ascii="宋体" w:hAnsi="宋体"/>
          <w:sz w:val="24"/>
          <w:highlight w:val="none"/>
        </w:rPr>
        <w:t>。本工程拆除工期计划为</w:t>
      </w:r>
      <w:r>
        <w:rPr>
          <w:rFonts w:hint="eastAsia" w:ascii="宋体" w:hAnsi="宋体"/>
          <w:sz w:val="24"/>
          <w:highlight w:val="none"/>
          <w:lang w:val="en-US" w:eastAsia="zh-CN"/>
        </w:rPr>
        <w:t>15</w:t>
      </w:r>
      <w:r>
        <w:rPr>
          <w:rFonts w:ascii="宋体" w:hAnsi="宋体"/>
          <w:sz w:val="24"/>
          <w:highlight w:val="none"/>
        </w:rPr>
        <w:t>天，</w:t>
      </w:r>
      <w:r>
        <w:rPr>
          <w:rFonts w:hint="eastAsia" w:ascii="宋体" w:hAnsi="宋体"/>
          <w:sz w:val="24"/>
          <w:highlight w:val="none"/>
          <w:lang w:val="en-US" w:eastAsia="zh-CN"/>
        </w:rPr>
        <w:t>报价方须综合考虑各种因素，</w:t>
      </w:r>
      <w:r>
        <w:rPr>
          <w:rFonts w:ascii="宋体" w:hAnsi="宋体"/>
          <w:sz w:val="24"/>
          <w:highlight w:val="none"/>
        </w:rPr>
        <w:t>投入</w:t>
      </w:r>
      <w:r>
        <w:rPr>
          <w:rFonts w:hint="eastAsia" w:ascii="宋体" w:hAnsi="宋体"/>
          <w:sz w:val="24"/>
          <w:highlight w:val="none"/>
          <w:lang w:val="en-US" w:eastAsia="zh-CN"/>
        </w:rPr>
        <w:t>足够人力、物力</w:t>
      </w:r>
      <w:r>
        <w:rPr>
          <w:rFonts w:ascii="宋体" w:hAnsi="宋体"/>
          <w:sz w:val="24"/>
          <w:highlight w:val="none"/>
        </w:rPr>
        <w:t>进行</w:t>
      </w:r>
      <w:r>
        <w:rPr>
          <w:rFonts w:hint="eastAsia" w:ascii="宋体" w:hAnsi="宋体"/>
          <w:sz w:val="24"/>
          <w:highlight w:val="none"/>
          <w:lang w:val="en-US" w:eastAsia="zh-CN"/>
        </w:rPr>
        <w:t>电除尘</w:t>
      </w:r>
      <w:r>
        <w:rPr>
          <w:rFonts w:hint="eastAsia" w:ascii="宋体" w:hAnsi="宋体"/>
          <w:sz w:val="24"/>
          <w:highlight w:val="none"/>
        </w:rPr>
        <w:t>内</w:t>
      </w:r>
      <w:r>
        <w:rPr>
          <w:rFonts w:hint="eastAsia" w:ascii="宋体" w:hAnsi="宋体"/>
          <w:sz w:val="24"/>
          <w:highlight w:val="none"/>
          <w:lang w:val="en-US" w:eastAsia="zh-CN"/>
        </w:rPr>
        <w:t>部</w:t>
      </w:r>
      <w:r>
        <w:rPr>
          <w:rFonts w:ascii="宋体" w:hAnsi="宋体"/>
          <w:sz w:val="24"/>
          <w:highlight w:val="none"/>
        </w:rPr>
        <w:t>拆除</w:t>
      </w:r>
      <w:r>
        <w:rPr>
          <w:rFonts w:hint="eastAsia" w:ascii="宋体" w:hAnsi="宋体"/>
          <w:sz w:val="24"/>
          <w:highlight w:val="none"/>
        </w:rPr>
        <w:t>施工，</w:t>
      </w:r>
      <w:r>
        <w:rPr>
          <w:rFonts w:ascii="宋体" w:hAnsi="宋体"/>
          <w:sz w:val="24"/>
          <w:highlight w:val="none"/>
        </w:rPr>
        <w:t>确保按时完成。</w:t>
      </w:r>
    </w:p>
    <w:p>
      <w:pPr>
        <w:pStyle w:val="81"/>
        <w:numPr>
          <w:ilvl w:val="0"/>
          <w:numId w:val="0"/>
        </w:numPr>
        <w:tabs>
          <w:tab w:val="left" w:pos="0"/>
        </w:tabs>
        <w:autoSpaceDE/>
        <w:autoSpaceDN/>
        <w:adjustRightInd/>
        <w:spacing w:line="400" w:lineRule="atLeast"/>
        <w:textAlignment w:val="auto"/>
        <w:rPr>
          <w:rFonts w:ascii="宋体" w:hAnsi="宋体"/>
          <w:sz w:val="24"/>
          <w:highlight w:val="none"/>
        </w:rPr>
      </w:pPr>
      <w:r>
        <w:rPr>
          <w:rFonts w:hint="eastAsia" w:ascii="宋体" w:hAnsi="宋体"/>
          <w:sz w:val="24"/>
          <w:highlight w:val="none"/>
          <w:lang w:val="en-US" w:eastAsia="zh-CN"/>
        </w:rPr>
        <w:t>2.5</w:t>
      </w:r>
      <w:r>
        <w:rPr>
          <w:rFonts w:ascii="宋体" w:hAnsi="宋体"/>
          <w:sz w:val="24"/>
          <w:highlight w:val="none"/>
        </w:rPr>
        <w:t>施工现场准备</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.1全面了解拆除工程的图纸和建筑物竣工图，拆除前进行施工现场堪察，编制施工组织设计或安全专项施工方案。</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.2</w:t>
      </w:r>
      <w:r>
        <w:rPr>
          <w:rFonts w:hint="eastAsia" w:ascii="宋体" w:hAnsi="宋体"/>
          <w:sz w:val="24"/>
          <w:highlight w:val="none"/>
          <w:lang w:val="en-US" w:eastAsia="zh-CN"/>
        </w:rPr>
        <w:t>本项目施工涉及有限空间、高处作业、起重作业、动火作业等，施工单位须全面对安全风险进行辨识分析，采取相应安全防护措施，并</w:t>
      </w:r>
      <w:r>
        <w:rPr>
          <w:rFonts w:ascii="宋体" w:hAnsi="宋体"/>
          <w:sz w:val="24"/>
          <w:highlight w:val="none"/>
        </w:rPr>
        <w:t>制定安全事故应急救援预案。</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.3对拆除施工人员进行安全技术交底。</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.4为拆除作业人员准备齐全安全防护用品。</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.5拆除工程施工区域应设置封闭围挡及醒目警示标志，非施工人员不得进入施工区。</w:t>
      </w:r>
      <w:r>
        <w:rPr>
          <w:rFonts w:ascii="宋体" w:hAnsi="宋体"/>
          <w:sz w:val="24"/>
          <w:highlight w:val="none"/>
        </w:rPr>
        <w:br w:type="textWrapping"/>
      </w:r>
      <w:r>
        <w:rPr>
          <w:rFonts w:hint="eastAsia" w:ascii="宋体" w:hAnsi="宋体"/>
          <w:sz w:val="24"/>
          <w:highlight w:val="none"/>
          <w:lang w:val="en-US" w:eastAsia="zh-CN"/>
        </w:rPr>
        <w:t>2.5</w:t>
      </w:r>
      <w:r>
        <w:rPr>
          <w:rFonts w:ascii="宋体" w:hAnsi="宋体"/>
          <w:sz w:val="24"/>
          <w:highlight w:val="none"/>
        </w:rPr>
        <w:t>.8在拆除工程作业中，发现不明物体，应停止施工，采取相应的应急措施，保护现场，及时向</w:t>
      </w:r>
      <w:r>
        <w:rPr>
          <w:rFonts w:hint="eastAsia" w:ascii="宋体" w:hAnsi="宋体"/>
          <w:sz w:val="24"/>
          <w:highlight w:val="none"/>
          <w:lang w:val="en-US" w:eastAsia="zh-CN"/>
        </w:rPr>
        <w:t>建设单位</w:t>
      </w:r>
      <w:r>
        <w:rPr>
          <w:rFonts w:ascii="宋体" w:hAnsi="宋体"/>
          <w:sz w:val="24"/>
          <w:highlight w:val="none"/>
        </w:rPr>
        <w:t>报告。</w:t>
      </w:r>
      <w:r>
        <w:rPr>
          <w:rFonts w:ascii="宋体" w:hAnsi="宋体"/>
          <w:sz w:val="24"/>
          <w:highlight w:val="none"/>
        </w:rPr>
        <w:br w:type="textWrapping"/>
      </w:r>
      <w:r>
        <w:rPr>
          <w:rFonts w:hint="eastAsia" w:ascii="宋体" w:hAnsi="宋体"/>
          <w:sz w:val="24"/>
          <w:highlight w:val="none"/>
          <w:lang w:val="en-US" w:eastAsia="zh-CN"/>
        </w:rPr>
        <w:t>2.6</w:t>
      </w:r>
      <w:r>
        <w:rPr>
          <w:rFonts w:ascii="宋体" w:hAnsi="宋体"/>
          <w:sz w:val="24"/>
          <w:highlight w:val="none"/>
        </w:rPr>
        <w:t>拆除顺序</w:t>
      </w:r>
      <w:r>
        <w:rPr>
          <w:rFonts w:ascii="宋体" w:hAnsi="宋体"/>
          <w:sz w:val="24"/>
          <w:highlight w:val="none"/>
        </w:rPr>
        <w:br w:type="textWrapping"/>
      </w:r>
      <w:r>
        <w:rPr>
          <w:rFonts w:hint="eastAsia" w:ascii="宋体" w:hAnsi="宋体"/>
          <w:sz w:val="24"/>
          <w:highlight w:val="none"/>
          <w:lang w:val="en-US" w:eastAsia="zh-CN"/>
        </w:rPr>
        <w:t>2.6</w:t>
      </w:r>
      <w:r>
        <w:rPr>
          <w:rFonts w:ascii="宋体" w:hAnsi="宋体"/>
          <w:sz w:val="24"/>
          <w:highlight w:val="none"/>
        </w:rPr>
        <w:t>.1首先检查安全通道情况，必须保持安全通道畅通无阻。</w:t>
      </w:r>
      <w:r>
        <w:rPr>
          <w:rFonts w:ascii="宋体" w:hAnsi="宋体"/>
          <w:sz w:val="24"/>
          <w:highlight w:val="none"/>
        </w:rPr>
        <w:br w:type="textWrapping"/>
      </w:r>
      <w:r>
        <w:rPr>
          <w:rFonts w:hint="eastAsia" w:ascii="宋体" w:hAnsi="宋体"/>
          <w:sz w:val="24"/>
          <w:highlight w:val="none"/>
          <w:lang w:val="en-US" w:eastAsia="zh-CN"/>
        </w:rPr>
        <w:t>2.6</w:t>
      </w:r>
      <w:r>
        <w:rPr>
          <w:rFonts w:ascii="宋体" w:hAnsi="宋体"/>
          <w:sz w:val="24"/>
          <w:highlight w:val="none"/>
        </w:rPr>
        <w:t>.2作好一些预留设施、重要部位、部件的防护保护工作，得到</w:t>
      </w:r>
      <w:r>
        <w:rPr>
          <w:rFonts w:hint="eastAsia" w:ascii="宋体" w:hAnsi="宋体"/>
          <w:sz w:val="24"/>
          <w:highlight w:val="none"/>
          <w:lang w:val="en-US" w:eastAsia="zh-CN"/>
        </w:rPr>
        <w:t>建设</w:t>
      </w:r>
      <w:r>
        <w:rPr>
          <w:rFonts w:ascii="宋体" w:hAnsi="宋体"/>
          <w:sz w:val="24"/>
          <w:highlight w:val="none"/>
        </w:rPr>
        <w:t>单位的认可后方可进行下一道工序施工。</w:t>
      </w:r>
      <w:r>
        <w:rPr>
          <w:rFonts w:ascii="宋体" w:hAnsi="宋体"/>
          <w:sz w:val="24"/>
          <w:highlight w:val="none"/>
        </w:rPr>
        <w:br w:type="textWrapping"/>
      </w:r>
      <w:r>
        <w:rPr>
          <w:rFonts w:hint="eastAsia" w:ascii="宋体" w:hAnsi="宋体"/>
          <w:sz w:val="24"/>
          <w:highlight w:val="none"/>
          <w:lang w:val="en-US" w:eastAsia="zh-CN"/>
        </w:rPr>
        <w:t>2.7施工废料</w:t>
      </w:r>
      <w:r>
        <w:rPr>
          <w:rFonts w:ascii="宋体" w:hAnsi="宋体"/>
          <w:sz w:val="24"/>
          <w:highlight w:val="none"/>
        </w:rPr>
        <w:t>要求当天拆</w:t>
      </w:r>
      <w:r>
        <w:rPr>
          <w:rFonts w:hint="eastAsia" w:ascii="宋体" w:hAnsi="宋体"/>
          <w:sz w:val="24"/>
          <w:highlight w:val="none"/>
          <w:lang w:val="en-US" w:eastAsia="zh-CN"/>
        </w:rPr>
        <w:t>当天运至指定地点</w:t>
      </w:r>
      <w:r>
        <w:rPr>
          <w:rFonts w:ascii="宋体" w:hAnsi="宋体"/>
          <w:sz w:val="24"/>
          <w:highlight w:val="none"/>
        </w:rPr>
        <w:t>，尽可能的不要给现场留有物品，更不能在拆除现场以外的地方存放物品。</w:t>
      </w:r>
    </w:p>
    <w:p>
      <w:pPr>
        <w:pStyle w:val="81"/>
        <w:numPr>
          <w:ilvl w:val="0"/>
          <w:numId w:val="0"/>
        </w:numPr>
        <w:tabs>
          <w:tab w:val="left" w:pos="0"/>
        </w:tabs>
        <w:autoSpaceDE/>
        <w:autoSpaceDN/>
        <w:adjustRightInd/>
        <w:spacing w:line="400" w:lineRule="atLeast"/>
        <w:textAlignment w:val="auto"/>
        <w:rPr>
          <w:rFonts w:hint="eastAsia" w:ascii="宋体" w:hAnsi="宋体"/>
          <w:sz w:val="24"/>
          <w:highlight w:val="none"/>
          <w:lang w:val="en-US" w:eastAsia="zh-CN"/>
        </w:rPr>
      </w:pPr>
      <w:r>
        <w:rPr>
          <w:rFonts w:hint="eastAsia" w:ascii="宋体" w:hAnsi="宋体"/>
          <w:sz w:val="24"/>
          <w:highlight w:val="none"/>
          <w:lang w:val="en-US" w:eastAsia="zh-CN"/>
        </w:rPr>
        <w:t>2.8阴阳极系统设备重量明细</w:t>
      </w:r>
    </w:p>
    <w:tbl>
      <w:tblPr>
        <w:tblStyle w:val="32"/>
        <w:tblW w:w="6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名称</w:t>
            </w:r>
          </w:p>
        </w:tc>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阳极系统</w:t>
            </w:r>
          </w:p>
        </w:tc>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39024kg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阴极系统</w:t>
            </w:r>
          </w:p>
        </w:tc>
        <w:tc>
          <w:tcPr>
            <w:tcW w:w="3095" w:type="dxa"/>
          </w:tcPr>
          <w:p>
            <w:pPr>
              <w:pStyle w:val="81"/>
              <w:numPr>
                <w:ilvl w:val="0"/>
                <w:numId w:val="0"/>
              </w:numPr>
              <w:tabs>
                <w:tab w:val="left" w:pos="0"/>
              </w:tabs>
              <w:autoSpaceDE/>
              <w:autoSpaceDN/>
              <w:adjustRightInd/>
              <w:spacing w:line="400" w:lineRule="atLeast"/>
              <w:textAlignment w:val="auto"/>
              <w:rPr>
                <w:rFonts w:hint="default" w:ascii="宋体" w:hAnsi="宋体"/>
                <w:sz w:val="24"/>
                <w:highlight w:val="none"/>
                <w:vertAlign w:val="baseline"/>
                <w:lang w:val="en-US" w:eastAsia="zh-CN"/>
              </w:rPr>
            </w:pPr>
            <w:r>
              <w:rPr>
                <w:rFonts w:hint="eastAsia" w:ascii="宋体" w:hAnsi="宋体"/>
                <w:sz w:val="24"/>
                <w:highlight w:val="none"/>
                <w:vertAlign w:val="baseline"/>
                <w:lang w:val="en-US" w:eastAsia="zh-CN"/>
              </w:rPr>
              <w:t>17101.6kg</w:t>
            </w:r>
          </w:p>
        </w:tc>
      </w:tr>
    </w:tbl>
    <w:p>
      <w:pPr>
        <w:pStyle w:val="81"/>
        <w:numPr>
          <w:ilvl w:val="0"/>
          <w:numId w:val="0"/>
        </w:numPr>
        <w:tabs>
          <w:tab w:val="left" w:pos="0"/>
        </w:tabs>
        <w:autoSpaceDE/>
        <w:autoSpaceDN/>
        <w:adjustRightInd/>
        <w:spacing w:line="400" w:lineRule="atLeast"/>
        <w:jc w:val="both"/>
        <w:textAlignment w:val="auto"/>
        <w:rPr>
          <w:rFonts w:hint="eastAsia" w:ascii="宋体" w:hAnsi="宋体"/>
          <w:sz w:val="24"/>
          <w:highlight w:val="none"/>
          <w:lang w:val="en-US" w:eastAsia="zh-CN"/>
        </w:rPr>
      </w:pPr>
      <w:r>
        <w:rPr>
          <w:rFonts w:hint="eastAsia" w:ascii="宋体" w:hAnsi="宋体"/>
          <w:sz w:val="24"/>
          <w:highlight w:val="none"/>
          <w:lang w:val="en-US" w:eastAsia="zh-CN"/>
        </w:rPr>
        <w:t>2.9以上阴阳极系统重量为竣工图纸资料，实际重量以现场为准。如有必要报价方可自行前往现场勘查。</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质量要求及售后服务</w:t>
      </w:r>
    </w:p>
    <w:p>
      <w:pPr>
        <w:tabs>
          <w:tab w:val="left" w:pos="0"/>
        </w:tabs>
        <w:kinsoku w:val="0"/>
        <w:overflowPunct w:val="0"/>
        <w:adjustRightInd/>
        <w:spacing w:line="400" w:lineRule="atLeast"/>
        <w:jc w:val="left"/>
        <w:textAlignment w:val="auto"/>
        <w:rPr>
          <w:rFonts w:ascii="宋体" w:hAnsi="宋体"/>
          <w:sz w:val="24"/>
          <w:szCs w:val="24"/>
          <w:highlight w:val="none"/>
        </w:rPr>
      </w:pPr>
      <w:bookmarkStart w:id="95" w:name="_Toc4436_WPSOffice_Level2"/>
      <w:bookmarkStart w:id="96" w:name="_Toc8124_WPSOffice_Level2"/>
      <w:bookmarkStart w:id="97" w:name="_Toc24065_WPSOffice_Level2"/>
      <w:bookmarkStart w:id="98" w:name="_Toc5232_WPSOffice_Level2"/>
      <w:r>
        <w:rPr>
          <w:rFonts w:hint="eastAsia" w:ascii="宋体" w:hAnsi="宋体"/>
          <w:sz w:val="24"/>
          <w:szCs w:val="24"/>
          <w:highlight w:val="none"/>
        </w:rPr>
        <w:t>3.1 报价人应在报价文件中提供详细的质量保证和售后服务方案承诺书，并加盖报价人公章。</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3.2 质量保证期为项目经采购方组织验收，最终验收合格之日起12个月。在质保期内</w:t>
      </w:r>
      <w:r>
        <w:rPr>
          <w:rFonts w:hint="eastAsia" w:ascii="宋体" w:hAnsi="宋体"/>
          <w:sz w:val="24"/>
          <w:szCs w:val="24"/>
          <w:highlight w:val="none"/>
          <w:lang w:val="en-US" w:eastAsia="zh-CN"/>
        </w:rPr>
        <w:t>电除尘器运行</w:t>
      </w:r>
      <w:r>
        <w:rPr>
          <w:rFonts w:hint="eastAsia" w:ascii="宋体" w:hAnsi="宋体"/>
          <w:sz w:val="24"/>
          <w:szCs w:val="24"/>
          <w:highlight w:val="none"/>
        </w:rPr>
        <w:t>发生问题，成交供应商必须在24小时内到达现场，提交确实可行的方案并解决问题，其费用由成交供应商自行负责。</w:t>
      </w:r>
    </w:p>
    <w:p>
      <w:pPr>
        <w:tabs>
          <w:tab w:val="left" w:pos="0"/>
        </w:tabs>
        <w:kinsoku w:val="0"/>
        <w:overflowPunct w:val="0"/>
        <w:adjustRightInd/>
        <w:spacing w:line="400" w:lineRule="atLeast"/>
        <w:jc w:val="left"/>
        <w:textAlignment w:val="auto"/>
        <w:rPr>
          <w:rFonts w:ascii="宋体" w:hAnsi="宋体"/>
          <w:sz w:val="24"/>
          <w:szCs w:val="24"/>
          <w:highlight w:val="none"/>
        </w:rPr>
      </w:pPr>
      <w:r>
        <w:rPr>
          <w:rFonts w:hint="eastAsia" w:ascii="宋体" w:hAnsi="宋体"/>
          <w:sz w:val="24"/>
          <w:szCs w:val="24"/>
          <w:highlight w:val="none"/>
        </w:rPr>
        <w:t>3.3 质量要求：</w:t>
      </w:r>
      <w:r>
        <w:rPr>
          <w:rFonts w:hint="eastAsia" w:ascii="宋体" w:hAnsi="宋体"/>
          <w:sz w:val="24"/>
          <w:szCs w:val="24"/>
          <w:highlight w:val="none"/>
          <w:lang w:val="en-US" w:eastAsia="zh-CN"/>
        </w:rPr>
        <w:t>合格</w:t>
      </w:r>
      <w:r>
        <w:rPr>
          <w:rFonts w:hint="eastAsia" w:ascii="宋体" w:hAnsi="宋体"/>
          <w:sz w:val="24"/>
          <w:szCs w:val="24"/>
          <w:highlight w:val="none"/>
        </w:rPr>
        <w:t>。</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验收标准</w:t>
      </w:r>
      <w:bookmarkEnd w:id="95"/>
      <w:bookmarkEnd w:id="96"/>
      <w:bookmarkEnd w:id="97"/>
      <w:bookmarkEnd w:id="98"/>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4.1 报价方应承诺确保按图纸及技术要求进行施工，直至通过采购方验收并交付采购方使用。</w:t>
      </w: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4.2 本次施工采用的设备、材料、安全设施等必须符合国家的标准规定。</w:t>
      </w: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4.3 施工验收标准应符合相应的中华人民共和国国家标准及谈判文件规定的技术要求，按设计要求及相关技术规定和规范，组织有关人员进行现场验收。</w:t>
      </w: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 w:val="0"/>
          <w:bCs/>
          <w:sz w:val="24"/>
          <w:szCs w:val="24"/>
          <w:highlight w:val="none"/>
        </w:rPr>
      </w:pPr>
      <w:r>
        <w:rPr>
          <w:rFonts w:hint="eastAsia" w:ascii="宋体" w:hAnsi="宋体" w:eastAsia="宋体"/>
          <w:b w:val="0"/>
          <w:bCs/>
          <w:sz w:val="24"/>
          <w:szCs w:val="24"/>
          <w:highlight w:val="none"/>
        </w:rPr>
        <w:t>4.4 验收依据：谈判文件、报价文件、图纸、厂家货物技术标准说明及国家有关的质量标准规定，均为验收依据。</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5 报价方式及付款方式</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宋体" w:cs="宋体"/>
          <w:sz w:val="24"/>
          <w:szCs w:val="24"/>
          <w:highlight w:val="none"/>
        </w:rPr>
        <w:t xml:space="preserve">5.1 </w:t>
      </w:r>
      <w:r>
        <w:rPr>
          <w:rFonts w:hint="eastAsia" w:ascii="宋体" w:hAnsi="宋体"/>
          <w:sz w:val="24"/>
          <w:szCs w:val="24"/>
          <w:highlight w:val="none"/>
        </w:rPr>
        <w:t>报价方须以人民币报价，报价应含施工费、辅材费、人工费、措施费、税费等至检验合格后交付采购方使用的全部费用，报价方式为交钥匙总包价。报价为含税报价，税率为9％增值税专用发票，未说明是否含税报价一律视为含税价。</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5.2 付款方式</w:t>
      </w:r>
    </w:p>
    <w:p>
      <w:pPr>
        <w:pStyle w:val="81"/>
        <w:tabs>
          <w:tab w:val="left" w:pos="0"/>
        </w:tabs>
        <w:autoSpaceDE/>
        <w:autoSpaceDN/>
        <w:adjustRightInd/>
        <w:spacing w:line="400" w:lineRule="atLeast"/>
        <w:ind w:firstLine="0" w:firstLineChars="0"/>
        <w:textAlignment w:val="auto"/>
        <w:rPr>
          <w:rFonts w:hint="eastAsia" w:ascii="宋体" w:hAnsi="宋体" w:eastAsia="宋体"/>
          <w:sz w:val="24"/>
          <w:szCs w:val="24"/>
          <w:highlight w:val="none"/>
          <w:lang w:eastAsia="zh-CN"/>
        </w:rPr>
      </w:pPr>
      <w:r>
        <w:rPr>
          <w:rFonts w:hint="eastAsia" w:ascii="宋体" w:hAnsi="Calibri" w:cs="宋体"/>
          <w:color w:val="000000"/>
          <w:sz w:val="24"/>
          <w:szCs w:val="24"/>
          <w:highlight w:val="none"/>
        </w:rPr>
        <w:t xml:space="preserve">5.2.1 </w:t>
      </w:r>
      <w:r>
        <w:rPr>
          <w:rFonts w:hint="eastAsia" w:ascii="宋体" w:hAnsi="宋体"/>
          <w:sz w:val="24"/>
          <w:szCs w:val="24"/>
          <w:highlight w:val="none"/>
        </w:rPr>
        <w:t>合同正式签订生效</w:t>
      </w:r>
      <w:r>
        <w:rPr>
          <w:rFonts w:hint="eastAsia" w:ascii="宋体" w:hAnsi="宋体" w:eastAsia="宋体"/>
          <w:sz w:val="24"/>
          <w:szCs w:val="24"/>
          <w:highlight w:val="none"/>
        </w:rPr>
        <w:t>，</w:t>
      </w:r>
      <w:bookmarkStart w:id="99" w:name="_Toc21785_WPSOffice_Level2"/>
      <w:bookmarkStart w:id="100" w:name="_Toc11922_WPSOffice_Level2"/>
      <w:bookmarkStart w:id="101" w:name="_Toc12068_WPSOffice_Level2"/>
      <w:bookmarkStart w:id="102" w:name="_Toc15066_WPSOffice_Level2"/>
      <w:r>
        <w:rPr>
          <w:rFonts w:hint="eastAsia" w:ascii="宋体" w:hAnsi="宋体"/>
          <w:kern w:val="2"/>
          <w:sz w:val="24"/>
          <w:szCs w:val="24"/>
          <w:highlight w:val="none"/>
          <w:lang w:val="en-US" w:eastAsia="zh-CN"/>
        </w:rPr>
        <w:t>成交供应商</w:t>
      </w:r>
      <w:r>
        <w:rPr>
          <w:rFonts w:hint="eastAsia" w:ascii="宋体" w:hAnsi="宋体"/>
          <w:kern w:val="2"/>
          <w:sz w:val="24"/>
          <w:szCs w:val="24"/>
          <w:highlight w:val="none"/>
        </w:rPr>
        <w:t>完成</w:t>
      </w:r>
      <w:r>
        <w:rPr>
          <w:rFonts w:hint="eastAsia" w:ascii="宋体" w:hAnsi="宋体"/>
          <w:kern w:val="2"/>
          <w:sz w:val="24"/>
          <w:szCs w:val="24"/>
          <w:highlight w:val="none"/>
          <w:lang w:val="en-US" w:eastAsia="zh-CN"/>
        </w:rPr>
        <w:t>1#锅炉其中两个电场（共四个电场）内部阴阳极系统拆除及加固</w:t>
      </w:r>
      <w:r>
        <w:rPr>
          <w:rFonts w:hint="eastAsia" w:ascii="宋体" w:hAnsi="宋体"/>
          <w:kern w:val="2"/>
          <w:sz w:val="24"/>
          <w:szCs w:val="24"/>
          <w:highlight w:val="none"/>
        </w:rPr>
        <w:t>，经验收合格</w:t>
      </w:r>
      <w:r>
        <w:rPr>
          <w:rFonts w:hint="eastAsia" w:ascii="宋体" w:hAnsi="宋体"/>
          <w:kern w:val="2"/>
          <w:sz w:val="24"/>
          <w:szCs w:val="24"/>
          <w:highlight w:val="none"/>
          <w:lang w:eastAsia="zh-CN"/>
        </w:rPr>
        <w:t>。</w:t>
      </w:r>
      <w:r>
        <w:rPr>
          <w:rFonts w:hint="eastAsia" w:ascii="宋体" w:hAnsi="宋体"/>
          <w:kern w:val="2"/>
          <w:sz w:val="24"/>
          <w:szCs w:val="24"/>
          <w:highlight w:val="none"/>
          <w:lang w:val="en-US" w:eastAsia="zh-CN"/>
        </w:rPr>
        <w:t>采购方</w:t>
      </w:r>
      <w:r>
        <w:rPr>
          <w:rFonts w:hint="eastAsia" w:ascii="宋体" w:hAnsi="宋体"/>
          <w:kern w:val="2"/>
          <w:sz w:val="24"/>
          <w:szCs w:val="24"/>
          <w:highlight w:val="none"/>
        </w:rPr>
        <w:t>在收到</w:t>
      </w:r>
      <w:r>
        <w:rPr>
          <w:rFonts w:hint="eastAsia" w:ascii="宋体" w:hAnsi="宋体"/>
          <w:kern w:val="2"/>
          <w:sz w:val="24"/>
          <w:szCs w:val="24"/>
          <w:highlight w:val="none"/>
          <w:lang w:val="en-US" w:eastAsia="zh-CN"/>
        </w:rPr>
        <w:t>成交供应商开具</w:t>
      </w:r>
      <w:r>
        <w:rPr>
          <w:rFonts w:hint="eastAsia" w:ascii="宋体" w:hAnsi="宋体"/>
          <w:kern w:val="2"/>
          <w:sz w:val="24"/>
          <w:szCs w:val="24"/>
          <w:highlight w:val="none"/>
        </w:rPr>
        <w:t>合同总价</w:t>
      </w:r>
      <w:r>
        <w:rPr>
          <w:rFonts w:hint="eastAsia" w:ascii="宋体" w:hAnsi="宋体"/>
          <w:kern w:val="2"/>
          <w:sz w:val="24"/>
          <w:szCs w:val="24"/>
          <w:highlight w:val="none"/>
          <w:lang w:val="en-US" w:eastAsia="zh-CN"/>
        </w:rPr>
        <w:t>40</w:t>
      </w:r>
      <w:r>
        <w:rPr>
          <w:rFonts w:hint="eastAsia" w:ascii="宋体" w:hAnsi="宋体"/>
          <w:kern w:val="2"/>
          <w:sz w:val="24"/>
          <w:szCs w:val="24"/>
          <w:highlight w:val="none"/>
        </w:rPr>
        <w:t>%增值税专用发票</w:t>
      </w:r>
      <w:r>
        <w:rPr>
          <w:rFonts w:hint="eastAsia" w:ascii="宋体" w:hAnsi="宋体"/>
          <w:kern w:val="2"/>
          <w:sz w:val="24"/>
          <w:szCs w:val="24"/>
          <w:highlight w:val="none"/>
          <w:lang w:val="en-US" w:eastAsia="zh-CN"/>
        </w:rPr>
        <w:t>后</w:t>
      </w:r>
      <w:r>
        <w:rPr>
          <w:rFonts w:hint="eastAsia" w:ascii="宋体" w:hAnsi="宋体"/>
          <w:kern w:val="2"/>
          <w:sz w:val="24"/>
          <w:szCs w:val="24"/>
          <w:highlight w:val="none"/>
        </w:rPr>
        <w:t>，15个工作日内支付</w:t>
      </w:r>
      <w:r>
        <w:rPr>
          <w:rFonts w:hint="eastAsia" w:ascii="宋体" w:hAnsi="宋体"/>
          <w:kern w:val="2"/>
          <w:sz w:val="24"/>
          <w:szCs w:val="24"/>
          <w:highlight w:val="none"/>
          <w:lang w:val="en-US" w:eastAsia="zh-CN"/>
        </w:rPr>
        <w:t>成交供应商</w:t>
      </w:r>
      <w:r>
        <w:rPr>
          <w:rFonts w:hint="eastAsia" w:ascii="宋体" w:hAnsi="宋体"/>
          <w:kern w:val="2"/>
          <w:sz w:val="24"/>
          <w:szCs w:val="24"/>
          <w:highlight w:val="none"/>
        </w:rPr>
        <w:t>合同总价的</w:t>
      </w:r>
      <w:r>
        <w:rPr>
          <w:rFonts w:hint="eastAsia" w:ascii="宋体" w:hAnsi="宋体"/>
          <w:kern w:val="2"/>
          <w:sz w:val="24"/>
          <w:szCs w:val="24"/>
          <w:highlight w:val="none"/>
          <w:lang w:val="en-US" w:eastAsia="zh-CN"/>
        </w:rPr>
        <w:t>4</w:t>
      </w:r>
      <w:r>
        <w:rPr>
          <w:rFonts w:hint="eastAsia" w:ascii="宋体" w:hAnsi="宋体"/>
          <w:kern w:val="2"/>
          <w:sz w:val="24"/>
          <w:szCs w:val="24"/>
          <w:highlight w:val="none"/>
        </w:rPr>
        <w:t>0%作为</w:t>
      </w:r>
      <w:r>
        <w:rPr>
          <w:rFonts w:hint="eastAsia" w:ascii="宋体" w:hAnsi="宋体"/>
          <w:kern w:val="2"/>
          <w:sz w:val="24"/>
          <w:szCs w:val="24"/>
          <w:highlight w:val="none"/>
          <w:lang w:val="en-US" w:eastAsia="zh-CN"/>
        </w:rPr>
        <w:t>进度</w:t>
      </w:r>
      <w:r>
        <w:rPr>
          <w:rFonts w:hint="eastAsia" w:ascii="宋体" w:hAnsi="宋体"/>
          <w:kern w:val="2"/>
          <w:sz w:val="24"/>
          <w:szCs w:val="24"/>
          <w:highlight w:val="none"/>
        </w:rPr>
        <w:t>款</w:t>
      </w:r>
      <w:r>
        <w:rPr>
          <w:rFonts w:hint="eastAsia" w:ascii="宋体" w:hAnsi="宋体"/>
          <w:kern w:val="2"/>
          <w:sz w:val="24"/>
          <w:szCs w:val="24"/>
          <w:highlight w:val="none"/>
          <w:lang w:eastAsia="zh-CN"/>
        </w:rPr>
        <w:t>。</w:t>
      </w:r>
    </w:p>
    <w:p>
      <w:pPr>
        <w:pStyle w:val="81"/>
        <w:tabs>
          <w:tab w:val="left" w:pos="0"/>
        </w:tabs>
        <w:autoSpaceDE/>
        <w:autoSpaceDN/>
        <w:adjustRightInd/>
        <w:spacing w:line="400" w:lineRule="atLeast"/>
        <w:ind w:firstLine="0" w:firstLineChars="0"/>
        <w:textAlignment w:val="auto"/>
        <w:rPr>
          <w:rFonts w:hint="eastAsia" w:ascii="宋体" w:hAnsi="宋体" w:eastAsia="宋体"/>
          <w:b w:val="0"/>
          <w:sz w:val="24"/>
          <w:szCs w:val="24"/>
          <w:highlight w:val="none"/>
        </w:rPr>
      </w:pPr>
      <w:r>
        <w:rPr>
          <w:rFonts w:hint="eastAsia" w:ascii="宋体" w:hAnsi="宋体"/>
          <w:b w:val="0"/>
          <w:sz w:val="24"/>
          <w:szCs w:val="24"/>
          <w:highlight w:val="none"/>
          <w:lang w:val="en-US" w:eastAsia="zh-CN"/>
        </w:rPr>
        <w:t xml:space="preserve">5.2.2 </w:t>
      </w:r>
      <w:r>
        <w:rPr>
          <w:rFonts w:hint="eastAsia" w:ascii="宋体" w:hAnsi="宋体" w:eastAsia="宋体"/>
          <w:b w:val="0"/>
          <w:sz w:val="24"/>
          <w:szCs w:val="24"/>
          <w:highlight w:val="none"/>
        </w:rPr>
        <w:t>成交供应商完成本项目全部施工，</w:t>
      </w:r>
      <w:r>
        <w:rPr>
          <w:rFonts w:hint="eastAsia" w:ascii="宋体" w:hAnsi="宋体" w:eastAsia="宋体"/>
          <w:b w:val="0"/>
          <w:sz w:val="24"/>
          <w:szCs w:val="24"/>
          <w:highlight w:val="none"/>
          <w:lang w:val="en-US" w:eastAsia="zh-CN"/>
        </w:rPr>
        <w:t>提交</w:t>
      </w:r>
      <w:r>
        <w:rPr>
          <w:rFonts w:hint="eastAsia" w:ascii="宋体" w:hAnsi="宋体" w:eastAsia="宋体"/>
          <w:b w:val="0"/>
          <w:sz w:val="24"/>
          <w:szCs w:val="24"/>
          <w:highlight w:val="none"/>
        </w:rPr>
        <w:t>完整的竣工资料，工程经验收合格。采购方收到成交供应商至合同全额增值税发票后，15个工作日内采购方支付成交供应商至合同总价的</w:t>
      </w:r>
      <w:r>
        <w:rPr>
          <w:rFonts w:hint="eastAsia" w:ascii="宋体" w:hAnsi="宋体"/>
          <w:b w:val="0"/>
          <w:sz w:val="24"/>
          <w:szCs w:val="24"/>
          <w:highlight w:val="none"/>
          <w:lang w:val="en-US" w:eastAsia="zh-CN"/>
        </w:rPr>
        <w:t>97</w:t>
      </w:r>
      <w:r>
        <w:rPr>
          <w:rFonts w:hint="eastAsia" w:ascii="宋体" w:hAnsi="宋体" w:eastAsia="宋体"/>
          <w:b w:val="0"/>
          <w:sz w:val="24"/>
          <w:szCs w:val="24"/>
          <w:highlight w:val="none"/>
        </w:rPr>
        <w:t>%。</w:t>
      </w:r>
    </w:p>
    <w:p>
      <w:pPr>
        <w:pStyle w:val="81"/>
        <w:tabs>
          <w:tab w:val="left" w:pos="0"/>
        </w:tabs>
        <w:autoSpaceDE/>
        <w:autoSpaceDN/>
        <w:adjustRightInd/>
        <w:spacing w:line="400" w:lineRule="atLeast"/>
        <w:ind w:firstLine="0" w:firstLineChars="0"/>
        <w:textAlignment w:val="auto"/>
        <w:rPr>
          <w:rFonts w:ascii="宋体" w:hAnsi="宋体" w:eastAsia="宋体"/>
          <w:b w:val="0"/>
          <w:sz w:val="24"/>
          <w:szCs w:val="24"/>
          <w:highlight w:val="none"/>
        </w:rPr>
      </w:pPr>
      <w:r>
        <w:rPr>
          <w:rFonts w:hint="eastAsia" w:ascii="宋体" w:hAnsi="宋体"/>
          <w:b w:val="0"/>
          <w:sz w:val="24"/>
          <w:szCs w:val="24"/>
          <w:highlight w:val="none"/>
          <w:lang w:val="en-US" w:eastAsia="zh-CN"/>
        </w:rPr>
        <w:t>5.2.3</w:t>
      </w:r>
      <w:r>
        <w:rPr>
          <w:rFonts w:hint="eastAsia" w:ascii="宋体" w:hAnsi="宋体" w:eastAsia="宋体" w:cs="宋体"/>
          <w:b w:val="0"/>
          <w:color w:val="auto"/>
          <w:sz w:val="24"/>
          <w:szCs w:val="24"/>
          <w:highlight w:val="none"/>
        </w:rPr>
        <w:t>预留合同总价</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%作为质保金，质保期</w:t>
      </w:r>
      <w:r>
        <w:rPr>
          <w:rFonts w:hint="eastAsia" w:ascii="宋体" w:hAnsi="宋体" w:eastAsia="宋体" w:cs="宋体"/>
          <w:b w:val="0"/>
          <w:color w:val="auto"/>
          <w:sz w:val="24"/>
          <w:szCs w:val="24"/>
          <w:highlight w:val="none"/>
          <w:lang w:val="en-US" w:eastAsia="zh-CN"/>
        </w:rPr>
        <w:t>一年</w:t>
      </w:r>
      <w:r>
        <w:rPr>
          <w:rFonts w:hint="eastAsia" w:ascii="宋体" w:hAnsi="宋体" w:eastAsia="宋体" w:cs="宋体"/>
          <w:b w:val="0"/>
          <w:color w:val="auto"/>
          <w:sz w:val="24"/>
          <w:szCs w:val="24"/>
          <w:highlight w:val="none"/>
        </w:rPr>
        <w:t>满</w:t>
      </w:r>
      <w:r>
        <w:rPr>
          <w:rFonts w:hint="eastAsia" w:ascii="宋体" w:hAnsi="宋体" w:eastAsia="宋体" w:cs="宋体"/>
          <w:b w:val="0"/>
          <w:color w:val="auto"/>
          <w:sz w:val="24"/>
          <w:szCs w:val="24"/>
          <w:highlight w:val="none"/>
          <w:lang w:val="en-US" w:eastAsia="zh-CN"/>
        </w:rPr>
        <w:t>后</w:t>
      </w:r>
      <w:r>
        <w:rPr>
          <w:rFonts w:hint="eastAsia" w:ascii="宋体" w:hAnsi="宋体" w:eastAsia="宋体" w:cs="宋体"/>
          <w:b w:val="0"/>
          <w:color w:val="auto"/>
          <w:sz w:val="24"/>
          <w:szCs w:val="24"/>
          <w:highlight w:val="none"/>
        </w:rPr>
        <w:t>无质量问题，采购方无息支付成交供应商质保金。</w:t>
      </w:r>
    </w:p>
    <w:p>
      <w:pPr>
        <w:pStyle w:val="81"/>
        <w:tabs>
          <w:tab w:val="left" w:pos="0"/>
        </w:tabs>
        <w:autoSpaceDE/>
        <w:autoSpaceDN/>
        <w:adjustRightInd/>
        <w:spacing w:line="400" w:lineRule="atLeast"/>
        <w:ind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6 其他事项</w:t>
      </w:r>
      <w:bookmarkEnd w:id="99"/>
      <w:bookmarkEnd w:id="100"/>
      <w:bookmarkEnd w:id="101"/>
      <w:bookmarkEnd w:id="102"/>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6.1 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6.2 确定成交供应商后，成交供应商应严格依据谈判文件及报价文件签订合同，并依据施工合同履行义务，如有违约，采购方有权追究违约方的违约责任。</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6.3 报价方认为需采购方配合的事宜。</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6.4 报价方若有其它方面的特殊功能、附加功能及优惠条件，必须在报价文件中注明。</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6.5 成交供应商必须于成交通知书发出之日起，10日内领取成交通知书原件，未按规定领取的，视为成交供应商放弃成交资格。</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6.6 报价方应如实提供所有资料的相关复印件，必要时采购方将保留要求报价方提供原件予以核查的权利。</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6.7 报价方认为有必要提供的其它技术资料。</w:t>
      </w:r>
    </w:p>
    <w:p>
      <w:pPr>
        <w:pStyle w:val="81"/>
        <w:tabs>
          <w:tab w:val="left" w:pos="0"/>
        </w:tabs>
        <w:autoSpaceDE/>
        <w:autoSpaceDN/>
        <w:adjustRightInd/>
        <w:spacing w:line="400" w:lineRule="atLeast"/>
        <w:ind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6.8 响应报价文件有效期。响应报价文件有效期60天，在此期间内，所有报价文件均保持有效。</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3"/>
        <w:keepNext w:val="0"/>
        <w:keepLines w:val="0"/>
        <w:kinsoku w:val="0"/>
        <w:overflowPunct w:val="0"/>
        <w:snapToGrid w:val="0"/>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第四部分 合同主要条款</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9286" w:type="dxa"/>
          </w:tcPr>
          <w:p>
            <w:pPr>
              <w:kinsoku w:val="0"/>
              <w:overflowPunct w:val="0"/>
              <w:snapToGrid w:val="0"/>
              <w:spacing w:line="380" w:lineRule="exact"/>
              <w:rPr>
                <w:rFonts w:ascii="宋体" w:hAnsi="宋体" w:cs="宋体"/>
                <w:sz w:val="24"/>
                <w:szCs w:val="24"/>
                <w:highlight w:val="none"/>
              </w:rPr>
            </w:pPr>
            <w:r>
              <w:rPr>
                <w:rFonts w:hint="eastAsia" w:ascii="宋体" w:hAnsi="宋体" w:cs="宋体"/>
                <w:sz w:val="24"/>
                <w:szCs w:val="24"/>
                <w:highlight w:val="none"/>
              </w:rPr>
              <w:t xml:space="preserve">注释： </w:t>
            </w:r>
          </w:p>
          <w:p>
            <w:pPr>
              <w:kinsoku w:val="0"/>
              <w:overflowPunct w:val="0"/>
              <w:snapToGrid w:val="0"/>
              <w:spacing w:line="380" w:lineRule="exact"/>
              <w:ind w:firstLine="480" w:firstLineChars="200"/>
              <w:rPr>
                <w:rFonts w:ascii="宋体" w:hAnsi="宋体" w:cs="宋体"/>
                <w:sz w:val="24"/>
                <w:szCs w:val="24"/>
                <w:highlight w:val="none"/>
              </w:rPr>
            </w:pPr>
            <w:r>
              <w:rPr>
                <w:rFonts w:hint="eastAsia" w:ascii="宋体" w:hAnsi="宋体" w:cs="宋体"/>
                <w:sz w:val="24"/>
                <w:szCs w:val="24"/>
                <w:highlight w:val="none"/>
              </w:rPr>
              <w:t>本格式条款仅作为双方签订合同的参考，为阐明各方的权利和义务，经协商可增加新的条款、修改相关条款， 但不得与采购文件、报价文件的实质性内容相背离。</w:t>
            </w:r>
          </w:p>
        </w:tc>
      </w:tr>
    </w:tbl>
    <w:p>
      <w:pPr>
        <w:kinsoku w:val="0"/>
        <w:overflowPunct w:val="0"/>
        <w:autoSpaceDE/>
        <w:autoSpaceDN/>
        <w:snapToGrid w:val="0"/>
        <w:spacing w:line="400" w:lineRule="atLeast"/>
        <w:ind w:firstLine="482" w:firstLineChars="200"/>
        <w:jc w:val="left"/>
        <w:textAlignment w:val="auto"/>
        <w:rPr>
          <w:rFonts w:ascii="宋体" w:hAnsi="宋体" w:cs="宋体"/>
          <w:sz w:val="24"/>
          <w:szCs w:val="24"/>
          <w:highlight w:val="none"/>
          <w:u w:val="single"/>
        </w:rPr>
      </w:pPr>
      <w:bookmarkStart w:id="103" w:name="_Toc17855_WPSOffice_Level1"/>
      <w:r>
        <w:rPr>
          <w:rFonts w:hint="eastAsia" w:ascii="宋体" w:hAnsi="宋体" w:cs="宋体"/>
          <w:b/>
          <w:sz w:val="24"/>
          <w:szCs w:val="24"/>
          <w:highlight w:val="none"/>
        </w:rPr>
        <w:t>甲方</w:t>
      </w:r>
      <w:r>
        <w:rPr>
          <w:rFonts w:hint="eastAsia" w:ascii="宋体" w:hAnsi="宋体" w:cs="宋体"/>
          <w:sz w:val="24"/>
          <w:szCs w:val="24"/>
          <w:highlight w:val="none"/>
        </w:rPr>
        <w:t>：</w:t>
      </w:r>
      <w:r>
        <w:rPr>
          <w:rFonts w:hint="eastAsia" w:ascii="宋体" w:hAnsi="宋体" w:cs="宋体"/>
          <w:sz w:val="24"/>
          <w:szCs w:val="24"/>
          <w:highlight w:val="none"/>
          <w:u w:val="single"/>
        </w:rPr>
        <w:t>厦门海发环保能源股份有限公司</w:t>
      </w:r>
      <w:bookmarkEnd w:id="103"/>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u w:val="single"/>
        </w:rPr>
        <w:t>住所地：厦门市海沧区阳光西路288号</w:t>
      </w:r>
    </w:p>
    <w:p>
      <w:pPr>
        <w:kinsoku w:val="0"/>
        <w:overflowPunct w:val="0"/>
        <w:autoSpaceDE/>
        <w:autoSpaceDN/>
        <w:snapToGrid w:val="0"/>
        <w:spacing w:line="400" w:lineRule="atLeast"/>
        <w:ind w:firstLine="482" w:firstLineChars="200"/>
        <w:jc w:val="left"/>
        <w:textAlignment w:val="auto"/>
        <w:outlineLvl w:val="0"/>
        <w:rPr>
          <w:rFonts w:ascii="宋体" w:hAnsi="宋体" w:cs="宋体"/>
          <w:sz w:val="24"/>
          <w:szCs w:val="24"/>
          <w:highlight w:val="none"/>
          <w:u w:val="single"/>
        </w:rPr>
      </w:pPr>
      <w:bookmarkStart w:id="104" w:name="_Toc19214_WPSOffice_Level1"/>
      <w:r>
        <w:rPr>
          <w:rFonts w:hint="eastAsia" w:ascii="宋体" w:hAnsi="宋体" w:cs="宋体"/>
          <w:b/>
          <w:sz w:val="24"/>
          <w:szCs w:val="24"/>
          <w:highlight w:val="none"/>
        </w:rPr>
        <w:t>乙方</w:t>
      </w:r>
      <w:r>
        <w:rPr>
          <w:rFonts w:hint="eastAsia" w:ascii="宋体" w:hAnsi="宋体" w:cs="宋体"/>
          <w:b/>
          <w:bCs/>
          <w:sz w:val="24"/>
          <w:szCs w:val="24"/>
          <w:highlight w:val="none"/>
        </w:rPr>
        <w:t>：</w:t>
      </w:r>
      <w:bookmarkEnd w:id="104"/>
      <w:r>
        <w:rPr>
          <w:rFonts w:hint="eastAsia" w:ascii="宋体" w:hAnsi="宋体" w:cs="宋体"/>
          <w:kern w:val="2"/>
          <w:sz w:val="24"/>
          <w:szCs w:val="24"/>
          <w:highlight w:val="none"/>
          <w:u w:val="single"/>
        </w:rPr>
        <w:t xml:space="preserve">                                 </w:t>
      </w:r>
    </w:p>
    <w:p>
      <w:pPr>
        <w:kinsoku w:val="0"/>
        <w:overflowPunct w:val="0"/>
        <w:autoSpaceDE/>
        <w:autoSpaceDN/>
        <w:snapToGrid w:val="0"/>
        <w:spacing w:line="400" w:lineRule="atLeast"/>
        <w:ind w:firstLine="480" w:firstLineChars="200"/>
        <w:jc w:val="left"/>
        <w:textAlignment w:val="auto"/>
        <w:rPr>
          <w:rFonts w:ascii="宋体" w:hAnsi="宋体" w:cs="宋体"/>
          <w:sz w:val="24"/>
          <w:szCs w:val="24"/>
          <w:highlight w:val="none"/>
          <w:u w:val="singl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p>
    <w:p>
      <w:pPr>
        <w:kinsoku w:val="0"/>
        <w:overflowPunct w:val="0"/>
        <w:autoSpaceDE/>
        <w:autoSpaceDN/>
        <w:snapToGrid w:val="0"/>
        <w:spacing w:line="380" w:lineRule="exac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根据《中华人民共和国民法典》及有关法律、法规，</w:t>
      </w:r>
      <w:r>
        <w:rPr>
          <w:rFonts w:hAnsi="宋体"/>
          <w:sz w:val="24"/>
          <w:szCs w:val="24"/>
          <w:highlight w:val="none"/>
        </w:rPr>
        <w:t>甲、乙双方本着精诚合作、互惠互利的原则，</w:t>
      </w:r>
      <w:r>
        <w:rPr>
          <w:rFonts w:hint="eastAsia" w:hAnsi="宋体"/>
          <w:sz w:val="24"/>
          <w:szCs w:val="24"/>
          <w:highlight w:val="none"/>
        </w:rPr>
        <w:t>就甲</w:t>
      </w:r>
      <w:r>
        <w:rPr>
          <w:rFonts w:hint="eastAsia" w:ascii="宋体" w:hAnsi="宋体" w:cs="宋体"/>
          <w:sz w:val="24"/>
          <w:szCs w:val="24"/>
          <w:highlight w:val="none"/>
        </w:rPr>
        <w:t>方</w:t>
      </w:r>
      <w:r>
        <w:rPr>
          <w:rFonts w:hint="eastAsia" w:ascii="宋体" w:hAnsi="宋体" w:eastAsia="宋体"/>
          <w:b w:val="0"/>
          <w:bCs/>
          <w:sz w:val="24"/>
          <w:szCs w:val="24"/>
          <w:highlight w:val="none"/>
          <w:u w:val="none"/>
        </w:rPr>
        <w:t>1#锅炉电除尘器阴阳极系统拆除项目</w:t>
      </w:r>
      <w:r>
        <w:rPr>
          <w:rFonts w:hint="eastAsia" w:ascii="宋体" w:hAnsi="宋体" w:cs="宋体"/>
          <w:sz w:val="24"/>
          <w:szCs w:val="24"/>
          <w:highlight w:val="none"/>
        </w:rPr>
        <w:t>，经双方协商一致，签订本合同，供双方共同遵守。</w:t>
      </w:r>
    </w:p>
    <w:p>
      <w:pPr>
        <w:pStyle w:val="81"/>
        <w:tabs>
          <w:tab w:val="left" w:pos="0"/>
        </w:tabs>
        <w:autoSpaceDE/>
        <w:autoSpaceDN/>
        <w:adjustRightInd/>
        <w:spacing w:line="400" w:lineRule="atLeast"/>
        <w:ind w:left="420" w:leftChars="200" w:firstLine="0" w:firstLineChars="0"/>
        <w:textAlignment w:val="auto"/>
        <w:rPr>
          <w:rFonts w:ascii="宋体" w:hAnsi="Calibri" w:cs="宋体"/>
          <w:b/>
          <w:bCs/>
          <w:color w:val="000000"/>
          <w:sz w:val="24"/>
          <w:szCs w:val="24"/>
          <w:highlight w:val="none"/>
        </w:rPr>
      </w:pPr>
      <w:bookmarkStart w:id="105" w:name="_Toc25030_WPSOffice_Level1"/>
      <w:r>
        <w:rPr>
          <w:rFonts w:hint="eastAsia" w:ascii="宋体" w:hAnsi="Calibri" w:cs="宋体"/>
          <w:b/>
          <w:bCs/>
          <w:color w:val="000000"/>
          <w:sz w:val="24"/>
          <w:szCs w:val="24"/>
          <w:highlight w:val="none"/>
        </w:rPr>
        <w:t>1.项目概况</w:t>
      </w:r>
      <w:bookmarkEnd w:id="105"/>
    </w:p>
    <w:p>
      <w:pPr>
        <w:pStyle w:val="81"/>
        <w:numPr>
          <w:ilvl w:val="0"/>
          <w:numId w:val="27"/>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项目名称：</w:t>
      </w:r>
      <w:r>
        <w:rPr>
          <w:rFonts w:hint="eastAsia" w:ascii="宋体" w:hAnsi="宋体" w:eastAsia="宋体"/>
          <w:b w:val="0"/>
          <w:bCs/>
          <w:sz w:val="24"/>
          <w:szCs w:val="24"/>
          <w:highlight w:val="none"/>
          <w:u w:val="none"/>
        </w:rPr>
        <w:t>1#锅炉电除尘器阴阳极系统拆除项目</w:t>
      </w:r>
      <w:r>
        <w:rPr>
          <w:rFonts w:hint="eastAsia" w:ascii="宋体" w:hAnsi="Calibri" w:cs="宋体"/>
          <w:color w:val="000000"/>
          <w:sz w:val="24"/>
          <w:szCs w:val="24"/>
          <w:highlight w:val="none"/>
        </w:rPr>
        <w:t xml:space="preserve">。 </w:t>
      </w:r>
    </w:p>
    <w:p>
      <w:pPr>
        <w:pStyle w:val="81"/>
        <w:numPr>
          <w:ilvl w:val="0"/>
          <w:numId w:val="27"/>
        </w:numPr>
        <w:autoSpaceDE/>
        <w:autoSpaceDN/>
        <w:adjustRightInd/>
        <w:spacing w:line="400" w:lineRule="atLeast"/>
        <w:ind w:firstLine="480"/>
        <w:textAlignment w:val="auto"/>
        <w:rPr>
          <w:rFonts w:ascii="宋体" w:hAnsi="宋体" w:cs="宋体"/>
          <w:sz w:val="24"/>
          <w:szCs w:val="24"/>
          <w:highlight w:val="none"/>
        </w:rPr>
      </w:pPr>
      <w:r>
        <w:rPr>
          <w:rFonts w:hint="eastAsia" w:ascii="宋体" w:hAnsi="Calibri" w:cs="宋体"/>
          <w:color w:val="000000"/>
          <w:sz w:val="24"/>
          <w:szCs w:val="24"/>
          <w:highlight w:val="none"/>
        </w:rPr>
        <w:t>项目地点：厦门海发环保能源股份有限公司新阳热电厂区。</w:t>
      </w:r>
    </w:p>
    <w:p>
      <w:pPr>
        <w:pStyle w:val="81"/>
        <w:numPr>
          <w:ilvl w:val="0"/>
          <w:numId w:val="27"/>
        </w:numPr>
        <w:autoSpaceDE/>
        <w:autoSpaceDN/>
        <w:adjustRightInd/>
        <w:spacing w:line="400" w:lineRule="atLeast"/>
        <w:ind w:firstLine="480"/>
        <w:textAlignment w:val="auto"/>
        <w:rPr>
          <w:rFonts w:ascii="宋体" w:hAnsi="宋体" w:cs="宋体"/>
          <w:sz w:val="24"/>
          <w:szCs w:val="24"/>
          <w:highlight w:val="none"/>
        </w:rPr>
      </w:pPr>
      <w:r>
        <w:rPr>
          <w:rFonts w:hint="eastAsia" w:ascii="宋体" w:hAnsi="Calibri" w:cs="宋体"/>
          <w:color w:val="000000"/>
          <w:sz w:val="24"/>
          <w:szCs w:val="24"/>
          <w:highlight w:val="none"/>
        </w:rPr>
        <w:t>项目内容：</w:t>
      </w:r>
      <w:r>
        <w:rPr>
          <w:rFonts w:hint="eastAsia" w:ascii="宋体" w:hAnsi="宋体" w:cs="宋体"/>
          <w:sz w:val="24"/>
          <w:szCs w:val="24"/>
          <w:highlight w:val="none"/>
        </w:rPr>
        <w:t>按谈判文件及图纸要求，</w:t>
      </w:r>
      <w:r>
        <w:rPr>
          <w:rFonts w:hint="eastAsia" w:ascii="宋体" w:hAnsi="宋体"/>
          <w:sz w:val="24"/>
          <w:szCs w:val="24"/>
          <w:highlight w:val="none"/>
        </w:rPr>
        <w:t>报价方负责</w:t>
      </w:r>
      <w:r>
        <w:rPr>
          <w:rFonts w:hint="eastAsia" w:ascii="宋体" w:hAnsi="宋体"/>
          <w:sz w:val="24"/>
          <w:szCs w:val="24"/>
          <w:highlight w:val="none"/>
          <w:lang w:val="en-US" w:eastAsia="zh-CN"/>
        </w:rPr>
        <w:t>拆除1#锅炉电除尘器阴阳极系统，对电除尘内部进行检查加固。</w:t>
      </w:r>
      <w:r>
        <w:rPr>
          <w:rFonts w:hint="eastAsia" w:ascii="宋体" w:hAnsi="宋体" w:cs="宋体"/>
          <w:sz w:val="24"/>
          <w:szCs w:val="24"/>
          <w:highlight w:val="none"/>
        </w:rPr>
        <w:t>工程施工范围内所涉及的脚手架搭拆、保温（材料、拆除及恢复）及</w:t>
      </w:r>
      <w:r>
        <w:rPr>
          <w:rFonts w:hint="eastAsia" w:ascii="宋体" w:hAnsi="宋体" w:cs="宋体"/>
          <w:bCs/>
          <w:sz w:val="24"/>
          <w:szCs w:val="24"/>
          <w:highlight w:val="none"/>
        </w:rPr>
        <w:t>安装过程中所需的辅材及工器具全部由报价方提供</w:t>
      </w:r>
      <w:r>
        <w:rPr>
          <w:rFonts w:hint="eastAsia" w:ascii="宋体" w:hAnsi="宋体"/>
          <w:sz w:val="24"/>
          <w:szCs w:val="24"/>
          <w:highlight w:val="none"/>
        </w:rPr>
        <w:t>。</w:t>
      </w:r>
      <w:r>
        <w:rPr>
          <w:rFonts w:hint="eastAsia" w:ascii="宋体" w:hAnsi="宋体"/>
          <w:sz w:val="24"/>
          <w:szCs w:val="24"/>
          <w:highlight w:val="none"/>
          <w:lang w:val="en-US" w:eastAsia="zh-CN"/>
        </w:rPr>
        <w:t>电除尘内部加固材料由采购方提供。</w:t>
      </w:r>
      <w:r>
        <w:rPr>
          <w:rFonts w:hint="eastAsia" w:ascii="宋体" w:hAnsi="宋体" w:cs="宋体"/>
          <w:bCs/>
          <w:sz w:val="24"/>
          <w:szCs w:val="24"/>
          <w:highlight w:val="none"/>
        </w:rPr>
        <w:t>报价方</w:t>
      </w:r>
      <w:r>
        <w:rPr>
          <w:rFonts w:hint="eastAsia" w:ascii="宋体" w:hAnsi="宋体" w:cs="宋体"/>
          <w:sz w:val="24"/>
          <w:szCs w:val="24"/>
          <w:highlight w:val="none"/>
        </w:rPr>
        <w:t>负责将施工范围内拆除下来的</w:t>
      </w:r>
      <w:r>
        <w:rPr>
          <w:rFonts w:hint="eastAsia" w:ascii="宋体" w:hAnsi="宋体" w:cs="宋体"/>
          <w:sz w:val="24"/>
          <w:szCs w:val="24"/>
          <w:highlight w:val="none"/>
          <w:lang w:val="en-US" w:eastAsia="zh-CN"/>
        </w:rPr>
        <w:t>阴阳极板</w:t>
      </w:r>
      <w:r>
        <w:rPr>
          <w:rFonts w:hint="eastAsia" w:ascii="宋体" w:hAnsi="宋体" w:cs="宋体"/>
          <w:sz w:val="24"/>
          <w:szCs w:val="24"/>
          <w:highlight w:val="none"/>
        </w:rPr>
        <w:t>等施工废料统一运至采购方厂区指定位置堆放。施工结束后清理现场，做到工完料净场地清。</w:t>
      </w:r>
    </w:p>
    <w:p>
      <w:pPr>
        <w:pStyle w:val="81"/>
        <w:numPr>
          <w:ilvl w:val="0"/>
          <w:numId w:val="27"/>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承包方式：总承包，本工程采用固定</w:t>
      </w:r>
      <w:r>
        <w:rPr>
          <w:rFonts w:hint="eastAsia" w:ascii="宋体" w:hAnsi="Calibri" w:cs="宋体"/>
          <w:color w:val="000000"/>
          <w:sz w:val="24"/>
          <w:szCs w:val="24"/>
          <w:highlight w:val="none"/>
          <w:lang w:val="en-US" w:eastAsia="zh-CN"/>
        </w:rPr>
        <w:t>总价</w:t>
      </w:r>
      <w:r>
        <w:rPr>
          <w:rFonts w:hint="eastAsia" w:ascii="宋体" w:hAnsi="Calibri" w:cs="宋体"/>
          <w:color w:val="000000"/>
          <w:sz w:val="24"/>
          <w:szCs w:val="24"/>
          <w:highlight w:val="none"/>
        </w:rPr>
        <w:t>合同。</w:t>
      </w:r>
    </w:p>
    <w:p>
      <w:pPr>
        <w:pStyle w:val="81"/>
        <w:numPr>
          <w:ilvl w:val="0"/>
          <w:numId w:val="27"/>
        </w:numPr>
        <w:autoSpaceDE/>
        <w:autoSpaceDN/>
        <w:adjustRightInd/>
        <w:spacing w:line="400" w:lineRule="atLeast"/>
        <w:ind w:firstLine="48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工期要求：</w:t>
      </w:r>
      <w:r>
        <w:rPr>
          <w:rFonts w:hint="eastAsia" w:ascii="宋体" w:hAnsi="宋体"/>
          <w:bCs/>
          <w:sz w:val="24"/>
          <w:szCs w:val="24"/>
          <w:highlight w:val="none"/>
        </w:rPr>
        <w:t>合同签订生效后，</w:t>
      </w:r>
      <w:r>
        <w:rPr>
          <w:rFonts w:hint="eastAsia" w:ascii="宋体" w:hAnsi="宋体" w:eastAsia="宋体" w:cs="宋体"/>
          <w:b w:val="0"/>
          <w:bCs/>
          <w:color w:val="auto"/>
          <w:sz w:val="24"/>
          <w:szCs w:val="24"/>
          <w:highlight w:val="none"/>
        </w:rPr>
        <w:t>采购方根据实际生产情况安排</w:t>
      </w:r>
      <w:r>
        <w:rPr>
          <w:rFonts w:hint="eastAsia" w:ascii="宋体" w:hAnsi="宋体"/>
          <w:sz w:val="24"/>
          <w:szCs w:val="24"/>
          <w:highlight w:val="none"/>
          <w:lang w:val="en-US" w:eastAsia="zh-CN"/>
        </w:rPr>
        <w:t>1#锅炉电除尘器阴阳极系统拆除</w:t>
      </w:r>
      <w:r>
        <w:rPr>
          <w:rFonts w:hint="eastAsia" w:ascii="宋体" w:hAnsi="宋体" w:eastAsia="宋体" w:cs="宋体"/>
          <w:b w:val="0"/>
          <w:bCs/>
          <w:color w:val="auto"/>
          <w:sz w:val="24"/>
          <w:szCs w:val="24"/>
          <w:highlight w:val="none"/>
        </w:rPr>
        <w:t>时间，</w:t>
      </w:r>
      <w:r>
        <w:rPr>
          <w:rFonts w:hint="eastAsia" w:ascii="宋体" w:hAnsi="宋体" w:eastAsia="宋体" w:cs="宋体"/>
          <w:b w:val="0"/>
          <w:bCs/>
          <w:color w:val="auto"/>
          <w:sz w:val="24"/>
          <w:szCs w:val="24"/>
          <w:highlight w:val="none"/>
          <w:lang w:val="en-US" w:eastAsia="zh-CN"/>
        </w:rPr>
        <w:t>施工工期</w:t>
      </w:r>
      <w:r>
        <w:rPr>
          <w:rFonts w:hint="eastAsia" w:ascii="宋体" w:hAnsi="宋体" w:eastAsia="宋体" w:cs="宋体"/>
          <w:b w:val="0"/>
          <w:bCs/>
          <w:color w:val="auto"/>
          <w:sz w:val="24"/>
          <w:szCs w:val="24"/>
          <w:highlight w:val="none"/>
        </w:rPr>
        <w:t>从开工日起到</w:t>
      </w:r>
      <w:r>
        <w:rPr>
          <w:rFonts w:hint="eastAsia" w:ascii="宋体" w:hAnsi="宋体" w:eastAsia="宋体" w:cs="宋体"/>
          <w:b w:val="0"/>
          <w:bCs/>
          <w:color w:val="auto"/>
          <w:sz w:val="24"/>
          <w:szCs w:val="24"/>
          <w:highlight w:val="none"/>
          <w:lang w:val="en-US" w:eastAsia="zh-CN"/>
        </w:rPr>
        <w:t>完成全部施工</w:t>
      </w:r>
      <w:r>
        <w:rPr>
          <w:rFonts w:hint="eastAsia" w:ascii="宋体" w:hAnsi="宋体" w:eastAsia="宋体" w:cs="宋体"/>
          <w:b w:val="0"/>
          <w:bCs/>
          <w:color w:val="auto"/>
          <w:sz w:val="24"/>
          <w:szCs w:val="24"/>
          <w:highlight w:val="none"/>
        </w:rPr>
        <w:t>15天内完成</w:t>
      </w:r>
      <w:r>
        <w:rPr>
          <w:rFonts w:hint="eastAsia" w:ascii="宋体" w:hAnsi="宋体" w:cs="宋体"/>
          <w:sz w:val="24"/>
          <w:szCs w:val="24"/>
          <w:highlight w:val="none"/>
        </w:rPr>
        <w:t>。</w:t>
      </w:r>
    </w:p>
    <w:p>
      <w:pPr>
        <w:pStyle w:val="81"/>
        <w:tabs>
          <w:tab w:val="left" w:pos="0"/>
        </w:tabs>
        <w:autoSpaceDE/>
        <w:autoSpaceDN/>
        <w:adjustRightInd/>
        <w:spacing w:line="400" w:lineRule="atLeast"/>
        <w:ind w:left="420" w:leftChars="200" w:firstLine="0" w:firstLineChars="0"/>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2.合同价款及付款方式</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2.1 合同价款（含9%税）：人民币             元 。</w:t>
      </w:r>
    </w:p>
    <w:p>
      <w:pPr>
        <w:kinsoku w:val="0"/>
        <w:overflowPunct w:val="0"/>
        <w:adjustRightInd/>
        <w:spacing w:line="400" w:lineRule="atLeas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2.2 付款方式</w:t>
      </w:r>
    </w:p>
    <w:p>
      <w:pPr>
        <w:kinsoku w:val="0"/>
        <w:overflowPunct w:val="0"/>
        <w:adjustRightInd/>
        <w:spacing w:line="400" w:lineRule="atLeast"/>
        <w:ind w:firstLine="480" w:firstLineChars="200"/>
        <w:jc w:val="left"/>
        <w:textAlignment w:val="auto"/>
        <w:rPr>
          <w:rFonts w:hint="eastAsia" w:ascii="宋体" w:hAnsi="宋体"/>
          <w:kern w:val="2"/>
          <w:sz w:val="24"/>
          <w:szCs w:val="24"/>
          <w:highlight w:val="none"/>
          <w:lang w:eastAsia="zh-CN"/>
        </w:rPr>
      </w:pPr>
      <w:r>
        <w:rPr>
          <w:rFonts w:hint="eastAsia" w:ascii="宋体" w:hAnsi="Calibri" w:cs="宋体"/>
          <w:color w:val="000000"/>
          <w:sz w:val="24"/>
          <w:szCs w:val="24"/>
          <w:highlight w:val="none"/>
          <w:lang w:val="en-US" w:eastAsia="zh-CN"/>
        </w:rPr>
        <w:t>2</w:t>
      </w:r>
      <w:r>
        <w:rPr>
          <w:rFonts w:hint="eastAsia" w:ascii="宋体" w:hAnsi="Calibri" w:cs="宋体"/>
          <w:color w:val="000000"/>
          <w:sz w:val="24"/>
          <w:szCs w:val="24"/>
          <w:highlight w:val="none"/>
        </w:rPr>
        <w:t xml:space="preserve">.2.1 </w:t>
      </w:r>
      <w:r>
        <w:rPr>
          <w:rFonts w:hint="eastAsia" w:ascii="宋体" w:hAnsi="宋体"/>
          <w:sz w:val="24"/>
          <w:szCs w:val="24"/>
          <w:highlight w:val="none"/>
        </w:rPr>
        <w:t>合同正式签订生效</w:t>
      </w:r>
      <w:r>
        <w:rPr>
          <w:rFonts w:hint="eastAsia" w:ascii="宋体" w:hAnsi="宋体" w:eastAsia="宋体"/>
          <w:sz w:val="24"/>
          <w:szCs w:val="24"/>
          <w:highlight w:val="none"/>
        </w:rPr>
        <w:t>，</w:t>
      </w:r>
      <w:r>
        <w:rPr>
          <w:rFonts w:hint="eastAsia" w:ascii="宋体" w:hAnsi="宋体"/>
          <w:kern w:val="2"/>
          <w:sz w:val="24"/>
          <w:szCs w:val="24"/>
          <w:highlight w:val="none"/>
          <w:lang w:val="en-US" w:eastAsia="zh-CN"/>
        </w:rPr>
        <w:t>乙方</w:t>
      </w:r>
      <w:r>
        <w:rPr>
          <w:rFonts w:hint="eastAsia" w:ascii="宋体" w:hAnsi="宋体"/>
          <w:kern w:val="2"/>
          <w:sz w:val="24"/>
          <w:szCs w:val="24"/>
          <w:highlight w:val="none"/>
        </w:rPr>
        <w:t>完成</w:t>
      </w:r>
      <w:r>
        <w:rPr>
          <w:rFonts w:hint="eastAsia" w:ascii="宋体" w:hAnsi="宋体"/>
          <w:kern w:val="2"/>
          <w:sz w:val="24"/>
          <w:szCs w:val="24"/>
          <w:highlight w:val="none"/>
          <w:lang w:val="en-US" w:eastAsia="zh-CN"/>
        </w:rPr>
        <w:t>1#锅炉其中两个电场（共四个电场）内部阴阳极系统拆除及加固</w:t>
      </w:r>
      <w:r>
        <w:rPr>
          <w:rFonts w:hint="eastAsia" w:ascii="宋体" w:hAnsi="宋体"/>
          <w:kern w:val="2"/>
          <w:sz w:val="24"/>
          <w:szCs w:val="24"/>
          <w:highlight w:val="none"/>
        </w:rPr>
        <w:t>，经验收合格</w:t>
      </w:r>
      <w:r>
        <w:rPr>
          <w:rFonts w:hint="eastAsia" w:ascii="宋体" w:hAnsi="宋体"/>
          <w:kern w:val="2"/>
          <w:sz w:val="24"/>
          <w:szCs w:val="24"/>
          <w:highlight w:val="none"/>
          <w:lang w:eastAsia="zh-CN"/>
        </w:rPr>
        <w:t>。</w:t>
      </w:r>
      <w:r>
        <w:rPr>
          <w:rFonts w:hint="eastAsia" w:ascii="宋体" w:hAnsi="宋体"/>
          <w:kern w:val="2"/>
          <w:sz w:val="24"/>
          <w:szCs w:val="24"/>
          <w:highlight w:val="none"/>
          <w:lang w:val="en-US" w:eastAsia="zh-CN"/>
        </w:rPr>
        <w:t>甲方</w:t>
      </w:r>
      <w:r>
        <w:rPr>
          <w:rFonts w:hint="eastAsia" w:ascii="宋体" w:hAnsi="宋体"/>
          <w:kern w:val="2"/>
          <w:sz w:val="24"/>
          <w:szCs w:val="24"/>
          <w:highlight w:val="none"/>
        </w:rPr>
        <w:t>在收到</w:t>
      </w:r>
      <w:r>
        <w:rPr>
          <w:rFonts w:hint="eastAsia" w:ascii="宋体" w:hAnsi="宋体"/>
          <w:kern w:val="2"/>
          <w:sz w:val="24"/>
          <w:szCs w:val="24"/>
          <w:highlight w:val="none"/>
          <w:lang w:val="en-US" w:eastAsia="zh-CN"/>
        </w:rPr>
        <w:t>乙方开具</w:t>
      </w:r>
      <w:r>
        <w:rPr>
          <w:rFonts w:hint="eastAsia" w:ascii="宋体" w:hAnsi="宋体"/>
          <w:kern w:val="2"/>
          <w:sz w:val="24"/>
          <w:szCs w:val="24"/>
          <w:highlight w:val="none"/>
        </w:rPr>
        <w:t>合同总价</w:t>
      </w:r>
      <w:r>
        <w:rPr>
          <w:rFonts w:hint="eastAsia" w:ascii="宋体" w:hAnsi="宋体"/>
          <w:kern w:val="2"/>
          <w:sz w:val="24"/>
          <w:szCs w:val="24"/>
          <w:highlight w:val="none"/>
          <w:lang w:val="en-US" w:eastAsia="zh-CN"/>
        </w:rPr>
        <w:t>40</w:t>
      </w:r>
      <w:r>
        <w:rPr>
          <w:rFonts w:hint="eastAsia" w:ascii="宋体" w:hAnsi="宋体"/>
          <w:kern w:val="2"/>
          <w:sz w:val="24"/>
          <w:szCs w:val="24"/>
          <w:highlight w:val="none"/>
        </w:rPr>
        <w:t>%增值税专用发票</w:t>
      </w:r>
      <w:r>
        <w:rPr>
          <w:rFonts w:hint="eastAsia" w:ascii="宋体" w:hAnsi="宋体"/>
          <w:kern w:val="2"/>
          <w:sz w:val="24"/>
          <w:szCs w:val="24"/>
          <w:highlight w:val="none"/>
          <w:lang w:val="en-US" w:eastAsia="zh-CN"/>
        </w:rPr>
        <w:t>后</w:t>
      </w:r>
      <w:r>
        <w:rPr>
          <w:rFonts w:hint="eastAsia" w:ascii="宋体" w:hAnsi="宋体"/>
          <w:kern w:val="2"/>
          <w:sz w:val="24"/>
          <w:szCs w:val="24"/>
          <w:highlight w:val="none"/>
        </w:rPr>
        <w:t>，15个工作日内支付</w:t>
      </w:r>
      <w:r>
        <w:rPr>
          <w:rFonts w:hint="eastAsia" w:ascii="宋体" w:hAnsi="宋体"/>
          <w:kern w:val="2"/>
          <w:sz w:val="24"/>
          <w:szCs w:val="24"/>
          <w:highlight w:val="none"/>
          <w:lang w:val="en-US" w:eastAsia="zh-CN"/>
        </w:rPr>
        <w:t>乙方</w:t>
      </w:r>
      <w:r>
        <w:rPr>
          <w:rFonts w:hint="eastAsia" w:ascii="宋体" w:hAnsi="宋体"/>
          <w:kern w:val="2"/>
          <w:sz w:val="24"/>
          <w:szCs w:val="24"/>
          <w:highlight w:val="none"/>
        </w:rPr>
        <w:t>合同总价的</w:t>
      </w:r>
      <w:r>
        <w:rPr>
          <w:rFonts w:hint="eastAsia" w:ascii="宋体" w:hAnsi="宋体"/>
          <w:kern w:val="2"/>
          <w:sz w:val="24"/>
          <w:szCs w:val="24"/>
          <w:highlight w:val="none"/>
          <w:lang w:val="en-US" w:eastAsia="zh-CN"/>
        </w:rPr>
        <w:t>4</w:t>
      </w:r>
      <w:r>
        <w:rPr>
          <w:rFonts w:hint="eastAsia" w:ascii="宋体" w:hAnsi="宋体"/>
          <w:kern w:val="2"/>
          <w:sz w:val="24"/>
          <w:szCs w:val="24"/>
          <w:highlight w:val="none"/>
        </w:rPr>
        <w:t>0%作为</w:t>
      </w:r>
      <w:r>
        <w:rPr>
          <w:rFonts w:hint="eastAsia" w:ascii="宋体" w:hAnsi="宋体"/>
          <w:kern w:val="2"/>
          <w:sz w:val="24"/>
          <w:szCs w:val="24"/>
          <w:highlight w:val="none"/>
          <w:lang w:val="en-US" w:eastAsia="zh-CN"/>
        </w:rPr>
        <w:t>进度</w:t>
      </w:r>
      <w:r>
        <w:rPr>
          <w:rFonts w:hint="eastAsia" w:ascii="宋体" w:hAnsi="宋体"/>
          <w:kern w:val="2"/>
          <w:sz w:val="24"/>
          <w:szCs w:val="24"/>
          <w:highlight w:val="none"/>
        </w:rPr>
        <w:t>款</w:t>
      </w:r>
      <w:r>
        <w:rPr>
          <w:rFonts w:hint="eastAsia" w:ascii="宋体" w:hAnsi="宋体"/>
          <w:kern w:val="2"/>
          <w:sz w:val="24"/>
          <w:szCs w:val="24"/>
          <w:highlight w:val="none"/>
          <w:lang w:eastAsia="zh-CN"/>
        </w:rPr>
        <w:t>。</w:t>
      </w:r>
    </w:p>
    <w:p>
      <w:pPr>
        <w:kinsoku w:val="0"/>
        <w:overflowPunct w:val="0"/>
        <w:adjustRightInd/>
        <w:spacing w:line="400" w:lineRule="atLeast"/>
        <w:ind w:firstLine="480" w:firstLineChars="200"/>
        <w:jc w:val="left"/>
        <w:textAlignment w:val="auto"/>
        <w:rPr>
          <w:rFonts w:hint="eastAsia" w:ascii="宋体" w:hAnsi="宋体" w:eastAsia="宋体"/>
          <w:b w:val="0"/>
          <w:sz w:val="24"/>
          <w:szCs w:val="24"/>
          <w:highlight w:val="none"/>
          <w:lang w:eastAsia="zh-CN"/>
        </w:rPr>
      </w:pPr>
      <w:r>
        <w:rPr>
          <w:rFonts w:hint="eastAsia" w:ascii="宋体" w:hAnsi="宋体"/>
          <w:sz w:val="24"/>
          <w:szCs w:val="24"/>
          <w:highlight w:val="none"/>
          <w:lang w:val="en-US" w:eastAsia="zh-CN"/>
        </w:rPr>
        <w:t xml:space="preserve">2.2.2 </w:t>
      </w:r>
      <w:r>
        <w:rPr>
          <w:rFonts w:hint="eastAsia" w:ascii="宋体" w:hAnsi="宋体" w:eastAsia="宋体"/>
          <w:sz w:val="24"/>
          <w:szCs w:val="24"/>
          <w:highlight w:val="none"/>
          <w:lang w:val="en-US" w:eastAsia="zh-CN"/>
        </w:rPr>
        <w:t>乙方</w:t>
      </w:r>
      <w:r>
        <w:rPr>
          <w:rFonts w:hint="eastAsia" w:ascii="宋体" w:hAnsi="宋体" w:eastAsia="宋体"/>
          <w:b w:val="0"/>
          <w:sz w:val="24"/>
          <w:szCs w:val="24"/>
          <w:highlight w:val="none"/>
        </w:rPr>
        <w:t>完成本项目全部施工，</w:t>
      </w:r>
      <w:r>
        <w:rPr>
          <w:rFonts w:hint="eastAsia" w:ascii="宋体" w:hAnsi="宋体" w:eastAsia="宋体"/>
          <w:b w:val="0"/>
          <w:sz w:val="24"/>
          <w:szCs w:val="24"/>
          <w:highlight w:val="none"/>
          <w:lang w:val="en-US" w:eastAsia="zh-CN"/>
        </w:rPr>
        <w:t>提交</w:t>
      </w:r>
      <w:r>
        <w:rPr>
          <w:rFonts w:hint="eastAsia" w:ascii="宋体" w:hAnsi="宋体" w:eastAsia="宋体"/>
          <w:b w:val="0"/>
          <w:sz w:val="24"/>
          <w:szCs w:val="24"/>
          <w:highlight w:val="none"/>
        </w:rPr>
        <w:t>完整的竣工资料，工程经验收合格。</w:t>
      </w:r>
      <w:r>
        <w:rPr>
          <w:rFonts w:hint="eastAsia" w:ascii="宋体" w:hAnsi="宋体" w:eastAsia="宋体"/>
          <w:sz w:val="24"/>
          <w:szCs w:val="24"/>
          <w:highlight w:val="none"/>
          <w:lang w:val="en-US" w:eastAsia="zh-CN"/>
        </w:rPr>
        <w:t>甲方</w:t>
      </w:r>
      <w:r>
        <w:rPr>
          <w:rFonts w:hint="eastAsia" w:ascii="宋体" w:hAnsi="宋体" w:eastAsia="宋体"/>
          <w:b w:val="0"/>
          <w:sz w:val="24"/>
          <w:szCs w:val="24"/>
          <w:highlight w:val="none"/>
        </w:rPr>
        <w:t>收到</w:t>
      </w:r>
      <w:r>
        <w:rPr>
          <w:rFonts w:hint="eastAsia" w:ascii="宋体" w:hAnsi="宋体" w:eastAsia="宋体"/>
          <w:sz w:val="24"/>
          <w:szCs w:val="24"/>
          <w:highlight w:val="none"/>
          <w:lang w:val="en-US" w:eastAsia="zh-CN"/>
        </w:rPr>
        <w:t>乙方</w:t>
      </w:r>
      <w:r>
        <w:rPr>
          <w:rFonts w:hint="eastAsia" w:ascii="宋体" w:hAnsi="宋体" w:eastAsia="宋体"/>
          <w:b w:val="0"/>
          <w:sz w:val="24"/>
          <w:szCs w:val="24"/>
          <w:highlight w:val="none"/>
        </w:rPr>
        <w:t>至合同全额增值税发票后，15个工作日内</w:t>
      </w:r>
      <w:r>
        <w:rPr>
          <w:rFonts w:hint="eastAsia" w:ascii="宋体" w:hAnsi="宋体" w:eastAsia="宋体"/>
          <w:sz w:val="24"/>
          <w:szCs w:val="24"/>
          <w:highlight w:val="none"/>
          <w:lang w:val="en-US" w:eastAsia="zh-CN"/>
        </w:rPr>
        <w:t>甲方</w:t>
      </w:r>
      <w:r>
        <w:rPr>
          <w:rFonts w:hint="eastAsia" w:ascii="宋体" w:hAnsi="宋体" w:eastAsia="宋体"/>
          <w:b w:val="0"/>
          <w:sz w:val="24"/>
          <w:szCs w:val="24"/>
          <w:highlight w:val="none"/>
        </w:rPr>
        <w:t>支付</w:t>
      </w:r>
      <w:r>
        <w:rPr>
          <w:rFonts w:hint="eastAsia" w:ascii="宋体" w:hAnsi="宋体" w:eastAsia="宋体"/>
          <w:sz w:val="24"/>
          <w:szCs w:val="24"/>
          <w:highlight w:val="none"/>
          <w:lang w:val="en-US" w:eastAsia="zh-CN"/>
        </w:rPr>
        <w:t>乙方</w:t>
      </w:r>
      <w:r>
        <w:rPr>
          <w:rFonts w:hint="eastAsia" w:ascii="宋体" w:hAnsi="宋体" w:eastAsia="宋体"/>
          <w:b w:val="0"/>
          <w:sz w:val="24"/>
          <w:szCs w:val="24"/>
          <w:highlight w:val="none"/>
        </w:rPr>
        <w:t>至合同总价的</w:t>
      </w:r>
      <w:r>
        <w:rPr>
          <w:rFonts w:hint="eastAsia" w:ascii="宋体" w:hAnsi="宋体" w:eastAsia="宋体"/>
          <w:b w:val="0"/>
          <w:sz w:val="24"/>
          <w:szCs w:val="24"/>
          <w:highlight w:val="none"/>
          <w:lang w:val="en-US" w:eastAsia="zh-CN"/>
        </w:rPr>
        <w:t>97</w:t>
      </w:r>
      <w:r>
        <w:rPr>
          <w:rFonts w:hint="eastAsia" w:ascii="宋体" w:hAnsi="宋体" w:eastAsia="宋体"/>
          <w:b w:val="0"/>
          <w:sz w:val="24"/>
          <w:szCs w:val="24"/>
          <w:highlight w:val="none"/>
        </w:rPr>
        <w:t>%</w:t>
      </w:r>
      <w:r>
        <w:rPr>
          <w:rFonts w:hint="eastAsia" w:ascii="宋体" w:hAnsi="宋体" w:eastAsia="宋体"/>
          <w:b w:val="0"/>
          <w:sz w:val="24"/>
          <w:szCs w:val="24"/>
          <w:highlight w:val="none"/>
          <w:lang w:eastAsia="zh-CN"/>
        </w:rPr>
        <w:t>。</w:t>
      </w:r>
    </w:p>
    <w:p>
      <w:pPr>
        <w:kinsoku w:val="0"/>
        <w:overflowPunct w:val="0"/>
        <w:adjustRightInd/>
        <w:spacing w:line="400" w:lineRule="atLeast"/>
        <w:ind w:firstLine="480" w:firstLineChars="200"/>
        <w:jc w:val="left"/>
        <w:textAlignment w:val="auto"/>
        <w:rPr>
          <w:rFonts w:ascii="宋体" w:hAnsi="宋体" w:eastAsia="宋体"/>
          <w:b w:val="0"/>
          <w:sz w:val="24"/>
          <w:szCs w:val="24"/>
          <w:highlight w:val="none"/>
        </w:rPr>
      </w:pPr>
      <w:r>
        <w:rPr>
          <w:rFonts w:hint="eastAsia" w:ascii="宋体" w:hAnsi="宋体" w:eastAsia="宋体"/>
          <w:b w:val="0"/>
          <w:sz w:val="24"/>
          <w:szCs w:val="24"/>
          <w:highlight w:val="none"/>
          <w:lang w:val="en-US" w:eastAsia="zh-CN"/>
        </w:rPr>
        <w:t>2.2.</w:t>
      </w:r>
      <w:r>
        <w:rPr>
          <w:rFonts w:hint="eastAsia" w:ascii="宋体" w:hAnsi="宋体"/>
          <w:b w:val="0"/>
          <w:sz w:val="24"/>
          <w:szCs w:val="24"/>
          <w:highlight w:val="none"/>
          <w:lang w:val="en-US" w:eastAsia="zh-CN"/>
        </w:rPr>
        <w:t xml:space="preserve">3 </w:t>
      </w:r>
      <w:r>
        <w:rPr>
          <w:rFonts w:hint="eastAsia" w:ascii="宋体" w:hAnsi="宋体" w:eastAsia="宋体" w:cs="宋体"/>
          <w:b w:val="0"/>
          <w:color w:val="auto"/>
          <w:sz w:val="24"/>
          <w:szCs w:val="24"/>
          <w:highlight w:val="none"/>
        </w:rPr>
        <w:t>预留合同总价</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%作为质保金，质保期</w:t>
      </w:r>
      <w:r>
        <w:rPr>
          <w:rFonts w:hint="eastAsia" w:ascii="宋体" w:hAnsi="宋体" w:eastAsia="宋体" w:cs="宋体"/>
          <w:b w:val="0"/>
          <w:color w:val="auto"/>
          <w:sz w:val="24"/>
          <w:szCs w:val="24"/>
          <w:highlight w:val="none"/>
          <w:lang w:val="en-US" w:eastAsia="zh-CN"/>
        </w:rPr>
        <w:t>一年</w:t>
      </w:r>
      <w:r>
        <w:rPr>
          <w:rFonts w:hint="eastAsia" w:ascii="宋体" w:hAnsi="宋体" w:eastAsia="宋体" w:cs="宋体"/>
          <w:b w:val="0"/>
          <w:color w:val="auto"/>
          <w:sz w:val="24"/>
          <w:szCs w:val="24"/>
          <w:highlight w:val="none"/>
        </w:rPr>
        <w:t>满</w:t>
      </w:r>
      <w:r>
        <w:rPr>
          <w:rFonts w:hint="eastAsia" w:ascii="宋体" w:hAnsi="宋体" w:eastAsia="宋体" w:cs="宋体"/>
          <w:b w:val="0"/>
          <w:color w:val="auto"/>
          <w:sz w:val="24"/>
          <w:szCs w:val="24"/>
          <w:highlight w:val="none"/>
          <w:lang w:val="en-US" w:eastAsia="zh-CN"/>
        </w:rPr>
        <w:t>后</w:t>
      </w:r>
      <w:r>
        <w:rPr>
          <w:rFonts w:hint="eastAsia" w:ascii="宋体" w:hAnsi="宋体" w:eastAsia="宋体" w:cs="宋体"/>
          <w:b w:val="0"/>
          <w:color w:val="auto"/>
          <w:sz w:val="24"/>
          <w:szCs w:val="24"/>
          <w:highlight w:val="none"/>
        </w:rPr>
        <w:t>无质量问题，</w:t>
      </w:r>
      <w:r>
        <w:rPr>
          <w:rFonts w:hint="eastAsia" w:ascii="宋体" w:hAnsi="宋体" w:eastAsia="宋体" w:cs="宋体"/>
          <w:b w:val="0"/>
          <w:color w:val="auto"/>
          <w:sz w:val="24"/>
          <w:szCs w:val="24"/>
          <w:highlight w:val="none"/>
          <w:lang w:val="en-US" w:eastAsia="zh-CN"/>
        </w:rPr>
        <w:t>甲方</w:t>
      </w:r>
      <w:r>
        <w:rPr>
          <w:rFonts w:hint="eastAsia" w:ascii="宋体" w:hAnsi="宋体" w:eastAsia="宋体" w:cs="宋体"/>
          <w:b w:val="0"/>
          <w:color w:val="auto"/>
          <w:sz w:val="24"/>
          <w:szCs w:val="24"/>
          <w:highlight w:val="none"/>
        </w:rPr>
        <w:t>无息支付</w:t>
      </w:r>
      <w:r>
        <w:rPr>
          <w:rFonts w:hint="eastAsia" w:ascii="宋体" w:hAnsi="宋体" w:eastAsia="宋体" w:cs="宋体"/>
          <w:b w:val="0"/>
          <w:color w:val="auto"/>
          <w:sz w:val="24"/>
          <w:szCs w:val="24"/>
          <w:highlight w:val="none"/>
          <w:lang w:val="en-US" w:eastAsia="zh-CN"/>
        </w:rPr>
        <w:t>乙方</w:t>
      </w:r>
      <w:r>
        <w:rPr>
          <w:rFonts w:hint="eastAsia" w:ascii="宋体" w:hAnsi="宋体" w:eastAsia="宋体" w:cs="宋体"/>
          <w:b w:val="0"/>
          <w:color w:val="auto"/>
          <w:sz w:val="24"/>
          <w:szCs w:val="24"/>
          <w:highlight w:val="none"/>
        </w:rPr>
        <w:t>质保金</w:t>
      </w:r>
      <w:r>
        <w:rPr>
          <w:rFonts w:hint="eastAsia" w:ascii="宋体" w:hAnsi="宋体" w:eastAsia="宋体"/>
          <w:b w:val="0"/>
          <w:sz w:val="24"/>
          <w:szCs w:val="24"/>
          <w:highlight w:val="none"/>
        </w:rPr>
        <w:t>。</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3 质量要求及售后服务</w:t>
      </w:r>
    </w:p>
    <w:p>
      <w:pPr>
        <w:tabs>
          <w:tab w:val="left" w:pos="0"/>
        </w:tabs>
        <w:kinsoku w:val="0"/>
        <w:overflowPunct w:val="0"/>
        <w:adjustRightInd/>
        <w:spacing w:line="400" w:lineRule="atLeast"/>
        <w:ind w:firstLine="480" w:firstLineChars="200"/>
        <w:jc w:val="left"/>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w:t>
      </w:r>
      <w:r>
        <w:rPr>
          <w:rFonts w:hint="eastAsia" w:ascii="宋体" w:hAnsi="宋体"/>
          <w:sz w:val="24"/>
          <w:szCs w:val="24"/>
          <w:highlight w:val="none"/>
        </w:rPr>
        <w:t xml:space="preserve"> 质量保证期为项目经</w:t>
      </w:r>
      <w:r>
        <w:rPr>
          <w:rFonts w:hint="eastAsia" w:ascii="宋体" w:hAnsi="宋体"/>
          <w:sz w:val="24"/>
          <w:szCs w:val="24"/>
          <w:highlight w:val="none"/>
          <w:lang w:val="en-US" w:eastAsia="zh-CN"/>
        </w:rPr>
        <w:t>甲方</w:t>
      </w:r>
      <w:r>
        <w:rPr>
          <w:rFonts w:hint="eastAsia" w:ascii="宋体" w:hAnsi="宋体"/>
          <w:sz w:val="24"/>
          <w:szCs w:val="24"/>
          <w:highlight w:val="none"/>
        </w:rPr>
        <w:t>组织验收，最终验收合格之日起12个月。在质保期内发生问题，</w:t>
      </w:r>
      <w:r>
        <w:rPr>
          <w:rFonts w:hint="eastAsia" w:ascii="宋体" w:hAnsi="宋体"/>
          <w:sz w:val="24"/>
          <w:szCs w:val="24"/>
          <w:highlight w:val="none"/>
          <w:lang w:val="en-US" w:eastAsia="zh-CN"/>
        </w:rPr>
        <w:t>乙方</w:t>
      </w:r>
      <w:r>
        <w:rPr>
          <w:rFonts w:hint="eastAsia" w:ascii="宋体" w:hAnsi="宋体"/>
          <w:sz w:val="24"/>
          <w:szCs w:val="24"/>
          <w:highlight w:val="none"/>
        </w:rPr>
        <w:t>必须在24小时内到达现场，提交确实可行的方案并解决问题，其费用由</w:t>
      </w:r>
      <w:r>
        <w:rPr>
          <w:rFonts w:hint="eastAsia" w:ascii="宋体" w:hAnsi="宋体"/>
          <w:sz w:val="24"/>
          <w:szCs w:val="24"/>
          <w:highlight w:val="none"/>
          <w:lang w:val="en-US" w:eastAsia="zh-CN"/>
        </w:rPr>
        <w:t>乙方</w:t>
      </w:r>
      <w:r>
        <w:rPr>
          <w:rFonts w:hint="eastAsia" w:ascii="宋体" w:hAnsi="宋体"/>
          <w:sz w:val="24"/>
          <w:szCs w:val="24"/>
          <w:highlight w:val="none"/>
        </w:rPr>
        <w:t>自行负责</w:t>
      </w:r>
    </w:p>
    <w:p>
      <w:pPr>
        <w:tabs>
          <w:tab w:val="left" w:pos="0"/>
        </w:tabs>
        <w:kinsoku w:val="0"/>
        <w:overflowPunct w:val="0"/>
        <w:adjustRightInd/>
        <w:spacing w:line="400" w:lineRule="atLeast"/>
        <w:ind w:firstLine="480" w:firstLineChars="200"/>
        <w:jc w:val="left"/>
        <w:textAlignment w:val="auto"/>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2</w:t>
      </w:r>
      <w:r>
        <w:rPr>
          <w:rFonts w:hint="eastAsia" w:ascii="宋体" w:hAnsi="宋体"/>
          <w:sz w:val="24"/>
          <w:szCs w:val="24"/>
          <w:highlight w:val="none"/>
        </w:rPr>
        <w:t xml:space="preserve"> </w:t>
      </w:r>
      <w:r>
        <w:rPr>
          <w:rFonts w:hint="eastAsia" w:ascii="宋体" w:hAnsi="宋体" w:cs="宋体"/>
          <w:sz w:val="24"/>
          <w:szCs w:val="24"/>
          <w:highlight w:val="none"/>
        </w:rPr>
        <w:t>工程质量要求标准：合格</w:t>
      </w:r>
      <w:r>
        <w:rPr>
          <w:rFonts w:hint="eastAsia" w:ascii="宋体" w:hAnsi="宋体"/>
          <w:sz w:val="24"/>
          <w:szCs w:val="24"/>
          <w:highlight w:val="none"/>
        </w:rPr>
        <w:t>。</w:t>
      </w:r>
    </w:p>
    <w:p>
      <w:pPr>
        <w:pStyle w:val="81"/>
        <w:tabs>
          <w:tab w:val="left" w:pos="0"/>
        </w:tabs>
        <w:autoSpaceDE/>
        <w:autoSpaceDN/>
        <w:adjustRightInd/>
        <w:spacing w:line="400" w:lineRule="atLeast"/>
        <w:ind w:firstLine="482"/>
        <w:textAlignment w:val="auto"/>
        <w:rPr>
          <w:rFonts w:ascii="宋体" w:hAnsi="宋体" w:eastAsia="宋体"/>
          <w:b w:val="0"/>
          <w:sz w:val="24"/>
          <w:szCs w:val="24"/>
          <w:highlight w:val="none"/>
        </w:rPr>
      </w:pPr>
      <w:r>
        <w:rPr>
          <w:rFonts w:hint="eastAsia" w:ascii="宋体" w:hAnsi="Calibri" w:cs="宋体"/>
          <w:b/>
          <w:bCs/>
          <w:color w:val="000000"/>
          <w:sz w:val="24"/>
          <w:szCs w:val="24"/>
          <w:highlight w:val="none"/>
        </w:rPr>
        <w:t>4 验收标准</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w:t>
      </w:r>
      <w:r>
        <w:rPr>
          <w:rFonts w:hint="eastAsia" w:ascii="宋体" w:hAnsi="宋体" w:eastAsia="宋体"/>
          <w:b w:val="0"/>
          <w:sz w:val="24"/>
          <w:szCs w:val="24"/>
          <w:highlight w:val="none"/>
          <w:lang w:val="en-US" w:eastAsia="zh-CN"/>
        </w:rPr>
        <w:t>1</w:t>
      </w:r>
      <w:r>
        <w:rPr>
          <w:rFonts w:hint="eastAsia" w:ascii="宋体" w:hAnsi="宋体" w:eastAsia="宋体"/>
          <w:b w:val="0"/>
          <w:sz w:val="24"/>
          <w:szCs w:val="24"/>
          <w:highlight w:val="none"/>
        </w:rPr>
        <w:t xml:space="preserve"> 本次施工采用的</w:t>
      </w:r>
      <w:r>
        <w:rPr>
          <w:rFonts w:hint="eastAsia" w:ascii="宋体" w:hAnsi="宋体" w:eastAsia="宋体"/>
          <w:b w:val="0"/>
          <w:sz w:val="24"/>
          <w:szCs w:val="24"/>
          <w:highlight w:val="none"/>
          <w:lang w:val="en-US" w:eastAsia="zh-CN"/>
        </w:rPr>
        <w:t>工器具、</w:t>
      </w:r>
      <w:r>
        <w:rPr>
          <w:rFonts w:hint="eastAsia" w:ascii="宋体" w:hAnsi="宋体" w:eastAsia="宋体"/>
          <w:b w:val="0"/>
          <w:sz w:val="24"/>
          <w:szCs w:val="24"/>
          <w:highlight w:val="none"/>
        </w:rPr>
        <w:t>设备、材料、安全设施等必须符合国家的标准规定。</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highlight w:val="none"/>
        </w:rPr>
      </w:pPr>
      <w:r>
        <w:rPr>
          <w:rFonts w:hint="eastAsia" w:ascii="宋体" w:hAnsi="宋体" w:eastAsia="宋体"/>
          <w:b w:val="0"/>
          <w:sz w:val="24"/>
          <w:szCs w:val="24"/>
          <w:highlight w:val="none"/>
        </w:rPr>
        <w:t>4.</w:t>
      </w:r>
      <w:r>
        <w:rPr>
          <w:rFonts w:hint="eastAsia" w:ascii="宋体" w:hAnsi="宋体" w:eastAsia="宋体"/>
          <w:b w:val="0"/>
          <w:sz w:val="24"/>
          <w:szCs w:val="24"/>
          <w:highlight w:val="none"/>
          <w:lang w:val="en-US" w:eastAsia="zh-CN"/>
        </w:rPr>
        <w:t>2</w:t>
      </w:r>
      <w:r>
        <w:rPr>
          <w:rFonts w:hint="eastAsia" w:ascii="宋体" w:hAnsi="宋体" w:eastAsia="宋体"/>
          <w:b w:val="0"/>
          <w:sz w:val="24"/>
          <w:szCs w:val="24"/>
          <w:highlight w:val="none"/>
        </w:rPr>
        <w:t xml:space="preserve"> 施工验收标准应符合国家有关规范标准及相关技术规定，施工材料、工艺符合质量标准，按设计要求及相关技术规定和规范，组织有关人员进行现场验收。</w:t>
      </w:r>
    </w:p>
    <w:p>
      <w:pPr>
        <w:pStyle w:val="3"/>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bCs/>
          <w:sz w:val="24"/>
          <w:szCs w:val="24"/>
          <w:highlight w:val="none"/>
        </w:rPr>
      </w:pPr>
      <w:r>
        <w:rPr>
          <w:rFonts w:hint="eastAsia" w:ascii="宋体" w:hAnsi="宋体" w:eastAsia="宋体"/>
          <w:b w:val="0"/>
          <w:bCs/>
          <w:sz w:val="24"/>
          <w:szCs w:val="24"/>
          <w:highlight w:val="none"/>
        </w:rPr>
        <w:t>4.</w:t>
      </w:r>
      <w:r>
        <w:rPr>
          <w:rFonts w:hint="eastAsia" w:ascii="宋体" w:hAnsi="宋体" w:eastAsia="宋体"/>
          <w:b w:val="0"/>
          <w:bCs/>
          <w:sz w:val="24"/>
          <w:szCs w:val="24"/>
          <w:highlight w:val="none"/>
          <w:lang w:val="en-US" w:eastAsia="zh-CN"/>
        </w:rPr>
        <w:t>3</w:t>
      </w:r>
      <w:r>
        <w:rPr>
          <w:rFonts w:hint="eastAsia" w:ascii="宋体" w:hAnsi="宋体" w:eastAsia="宋体"/>
          <w:b w:val="0"/>
          <w:bCs/>
          <w:sz w:val="24"/>
          <w:szCs w:val="24"/>
          <w:highlight w:val="none"/>
        </w:rPr>
        <w:t xml:space="preserve"> 验收依据：谈判文件、报价文件、图纸、厂家货物技术标准说明及国家有关的质量标准规定，均为验收依据。</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5.双方责任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 甲方责任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5.1.1 甲方在开工前应办理好各种手续，使工程具备开工条件、开工前对乙方进行施工安全技术交底。</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5.1.2 工程未经验收合格，甲方提前使用或擅自动用，由此而发生的质量或其他问题，由甲方承担责任。</w:t>
      </w:r>
    </w:p>
    <w:p>
      <w:pPr>
        <w:pStyle w:val="20"/>
        <w:kinsoku w:val="0"/>
        <w:overflowPunct w:val="0"/>
        <w:autoSpaceDE w:val="0"/>
        <w:autoSpaceDN w:val="0"/>
        <w:spacing w:line="400" w:lineRule="atLeast"/>
        <w:ind w:firstLine="480" w:firstLineChars="200"/>
        <w:rPr>
          <w:highlight w:val="none"/>
        </w:rPr>
      </w:pPr>
      <w:r>
        <w:rPr>
          <w:rFonts w:hint="eastAsia" w:hAnsi="宋体" w:cs="宋体"/>
          <w:sz w:val="24"/>
          <w:szCs w:val="24"/>
          <w:highlight w:val="none"/>
        </w:rPr>
        <w:t>5.2 乙方责任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sz w:val="24"/>
          <w:highlight w:val="none"/>
        </w:rPr>
        <w:t>5.2.1 乙方应按照施工要求严格组织施工。</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5.2.2 乙方负责现场所有设备材料的保管，如有失窃由乙方负责。</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5.2.3 乙方在工程施工中应确实贯彻安全管理的有关规章制度，并对由乙方原因造成的甲、乙双方以及第三方的人身伤害、财产损失承担民事赔偿责任。</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5.2.4 乙方应配备必要的安全生产设施和劳动工具，根据本工程实际情况制定安全操作规程。</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5.2.5 乙方应全力配合甲方做好新冠疫情防控工作。</w:t>
      </w:r>
    </w:p>
    <w:p>
      <w:pPr>
        <w:tabs>
          <w:tab w:val="left" w:pos="0"/>
        </w:tabs>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5.2.6 双方另行签定安全协议书约定其它安全条款。</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6.双方现场代表</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bookmarkStart w:id="106" w:name="_Toc13888_WPSOffice_Level2"/>
      <w:r>
        <w:rPr>
          <w:rFonts w:hint="eastAsia" w:ascii="宋体" w:hAnsi="宋体" w:cs="宋体"/>
          <w:sz w:val="24"/>
          <w:szCs w:val="24"/>
          <w:highlight w:val="none"/>
        </w:rPr>
        <w:t>甲方代表：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06"/>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 xml:space="preserve">         　  　　  　　　</w:t>
      </w:r>
    </w:p>
    <w:p>
      <w:pPr>
        <w:snapToGrid w:val="0"/>
        <w:spacing w:line="400" w:lineRule="atLeast"/>
        <w:ind w:firstLine="480" w:firstLineChars="200"/>
        <w:rPr>
          <w:rFonts w:ascii="宋体" w:hAnsi="宋体" w:cs="宋体"/>
          <w:sz w:val="24"/>
          <w:szCs w:val="24"/>
          <w:highlight w:val="none"/>
        </w:rPr>
      </w:pPr>
      <w:bookmarkStart w:id="107" w:name="_Toc3401_WPSOffice_Level2"/>
      <w:r>
        <w:rPr>
          <w:rFonts w:hint="eastAsia" w:ascii="宋体" w:hAnsi="宋体" w:cs="宋体"/>
          <w:sz w:val="24"/>
          <w:szCs w:val="24"/>
          <w:highlight w:val="none"/>
        </w:rPr>
        <w:t>乙方代表：</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职务</w:t>
      </w:r>
      <w:bookmarkEnd w:id="107"/>
      <w:r>
        <w:rPr>
          <w:rFonts w:hint="eastAsia" w:ascii="宋体" w:hAnsi="宋体" w:cs="宋体"/>
          <w:sz w:val="24"/>
          <w:szCs w:val="24"/>
          <w:highlight w:val="none"/>
        </w:rPr>
        <w:t>：</w:t>
      </w:r>
      <w:r>
        <w:rPr>
          <w:rFonts w:hint="eastAsia" w:ascii="宋体" w:hAnsi="宋体" w:cs="宋体"/>
          <w:spacing w:val="-4"/>
          <w:sz w:val="24"/>
          <w:szCs w:val="24"/>
          <w:highlight w:val="none"/>
          <w:u w:val="single"/>
        </w:rPr>
        <w:t xml:space="preserve">            </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7.违约责任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bookmarkStart w:id="108" w:name="_Toc21145_WPSOffice_Level1"/>
      <w:r>
        <w:rPr>
          <w:rFonts w:hint="eastAsia" w:ascii="宋体" w:hAnsi="宋体" w:cs="宋体"/>
          <w:sz w:val="24"/>
          <w:szCs w:val="24"/>
          <w:highlight w:val="none"/>
        </w:rPr>
        <w:t>7.1 合同一方不履行合同义务或者履行义务不符合约定的，合同另一方有权要求对方承担继续履行、赔偿损失和支付违约金等违约责任。</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7.2 工程质量不符合合同规定的，质保期内必须负责立即无偿修理或返工，乙方接到甲方通知24小时内不予修理或返工的，甲方有权委托其他单位进行修理或返工，由此产生的费用由乙方承担，造成其他损失的甲方有权向乙方提出赔偿。</w:t>
      </w:r>
    </w:p>
    <w:p>
      <w:pPr>
        <w:kinsoku w:val="0"/>
        <w:overflowPunct w:val="0"/>
        <w:adjustRightInd/>
        <w:spacing w:line="400" w:lineRule="atLeast"/>
        <w:ind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7.3 工程如因乙方责任不能按合同规定的工期交付使用的，每延误一天按工程价款的5％偿付逾期违约金，逾期7日，甲方有权解除协议并要求乙方支付逾期违约金及间接损失。</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8.纠份解决办法</w:t>
      </w:r>
      <w:bookmarkEnd w:id="108"/>
    </w:p>
    <w:p>
      <w:pPr>
        <w:autoSpaceDE/>
        <w:autoSpaceDN/>
        <w:snapToGrid w:val="0"/>
        <w:spacing w:line="380" w:lineRule="exact"/>
        <w:ind w:left="-105" w:leftChars="-50" w:right="-105" w:rightChars="-50" w:firstLine="480" w:firstLineChars="200"/>
        <w:jc w:val="left"/>
        <w:textAlignment w:val="auto"/>
        <w:rPr>
          <w:rFonts w:ascii="宋体" w:hAnsi="宋体" w:cs="宋体"/>
          <w:sz w:val="24"/>
          <w:szCs w:val="24"/>
          <w:highlight w:val="none"/>
        </w:rPr>
      </w:pPr>
      <w:r>
        <w:rPr>
          <w:rFonts w:hint="eastAsia" w:ascii="宋体" w:hAnsi="宋体" w:cs="宋体"/>
          <w:sz w:val="24"/>
          <w:szCs w:val="24"/>
          <w:highlight w:val="none"/>
        </w:rPr>
        <w:t>本合同执行过程中如有争议，应首先由甲、乙双方友好协商解决；协商不成，双方约定提交甲方所在地有管辖权的人民法院解决。所有对本合同的变更，需以双方共同达成的书面补充协议为准。</w:t>
      </w:r>
    </w:p>
    <w:p>
      <w:pPr>
        <w:pStyle w:val="81"/>
        <w:tabs>
          <w:tab w:val="left" w:pos="0"/>
        </w:tabs>
        <w:autoSpaceDE/>
        <w:autoSpaceDN/>
        <w:adjustRightInd/>
        <w:spacing w:line="400" w:lineRule="atLeast"/>
        <w:ind w:firstLine="482"/>
        <w:textAlignment w:val="auto"/>
        <w:rPr>
          <w:rFonts w:ascii="宋体" w:hAnsi="Calibri" w:cs="宋体"/>
          <w:b/>
          <w:bCs/>
          <w:color w:val="000000"/>
          <w:sz w:val="24"/>
          <w:szCs w:val="24"/>
          <w:highlight w:val="none"/>
        </w:rPr>
      </w:pPr>
      <w:r>
        <w:rPr>
          <w:rFonts w:hint="eastAsia" w:ascii="宋体" w:hAnsi="Calibri" w:cs="宋体"/>
          <w:b/>
          <w:bCs/>
          <w:color w:val="000000"/>
          <w:sz w:val="24"/>
          <w:szCs w:val="24"/>
          <w:highlight w:val="none"/>
        </w:rPr>
        <w:t>9.合同生效</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bookmarkStart w:id="109" w:name="_Toc7611_WPSOffice_Level1"/>
      <w:r>
        <w:rPr>
          <w:rFonts w:hint="eastAsia" w:ascii="宋体" w:hAnsi="Calibri" w:cs="宋体"/>
          <w:color w:val="000000"/>
          <w:sz w:val="24"/>
          <w:szCs w:val="24"/>
          <w:highlight w:val="none"/>
        </w:rPr>
        <w:t>9.1 合同订立时间：202</w:t>
      </w:r>
      <w:r>
        <w:rPr>
          <w:rFonts w:hint="eastAsia" w:ascii="宋体" w:hAnsi="Calibri" w:cs="宋体"/>
          <w:color w:val="000000"/>
          <w:sz w:val="24"/>
          <w:szCs w:val="24"/>
          <w:highlight w:val="none"/>
          <w:lang w:val="en-US" w:eastAsia="zh-CN"/>
        </w:rPr>
        <w:t>3</w:t>
      </w:r>
      <w:r>
        <w:rPr>
          <w:rFonts w:hint="eastAsia" w:ascii="宋体" w:hAnsi="Calibri" w:cs="宋体"/>
          <w:color w:val="000000"/>
          <w:sz w:val="24"/>
          <w:szCs w:val="24"/>
          <w:highlight w:val="none"/>
        </w:rPr>
        <w:t>年   月    日</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9.2 合同订立地点：厦门海发环保能源股份有限公司</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9.3 本合同一式六份，甲方持四份乙方持两份，具有同等的法律效力。</w:t>
      </w:r>
    </w:p>
    <w:p>
      <w:pPr>
        <w:pStyle w:val="81"/>
        <w:tabs>
          <w:tab w:val="left" w:pos="0"/>
        </w:tabs>
        <w:autoSpaceDE/>
        <w:autoSpaceDN/>
        <w:adjustRightInd/>
        <w:spacing w:line="400" w:lineRule="atLeast"/>
        <w:ind w:left="420" w:leftChars="200" w:firstLine="0" w:firstLineChars="0"/>
        <w:textAlignment w:val="auto"/>
        <w:rPr>
          <w:rFonts w:ascii="宋体" w:hAnsi="Calibri" w:cs="宋体"/>
          <w:color w:val="000000"/>
          <w:sz w:val="24"/>
          <w:szCs w:val="24"/>
          <w:highlight w:val="none"/>
        </w:rPr>
      </w:pPr>
      <w:r>
        <w:rPr>
          <w:rFonts w:hint="eastAsia" w:ascii="宋体" w:hAnsi="Calibri" w:cs="宋体"/>
          <w:color w:val="000000"/>
          <w:sz w:val="24"/>
          <w:szCs w:val="24"/>
          <w:highlight w:val="none"/>
        </w:rPr>
        <w:t>9.4 本合同双方约定：自双方代表签字，加盖公章或合同专用章即生效。</w:t>
      </w:r>
    </w:p>
    <w:bookmarkEnd w:id="109"/>
    <w:p>
      <w:pPr>
        <w:snapToGrid w:val="0"/>
        <w:spacing w:before="120" w:beforeLines="50" w:after="120" w:afterLines="50" w:line="320" w:lineRule="atLeast"/>
        <w:rPr>
          <w:rFonts w:ascii="宋体" w:hAnsi="宋体"/>
          <w:sz w:val="24"/>
          <w:highlight w:val="none"/>
        </w:rPr>
      </w:pPr>
      <w:r>
        <w:rPr>
          <w:rFonts w:hint="eastAsia" w:ascii="宋体" w:hAnsi="宋体"/>
          <w:b/>
          <w:bCs/>
          <w:sz w:val="24"/>
          <w:highlight w:val="none"/>
        </w:rPr>
        <w:t>双方签署页：（以下无正文）</w:t>
      </w:r>
    </w:p>
    <w:p>
      <w:pPr>
        <w:snapToGrid w:val="0"/>
        <w:spacing w:before="120" w:beforeLines="50" w:after="120" w:afterLines="50" w:line="320" w:lineRule="atLeast"/>
        <w:rPr>
          <w:sz w:val="24"/>
          <w:highlight w:val="none"/>
        </w:rPr>
      </w:pPr>
      <w:r>
        <w:rPr>
          <w:rFonts w:hint="eastAsia" w:ascii="宋体" w:hAnsi="宋体"/>
          <w:sz w:val="24"/>
          <w:highlight w:val="none"/>
        </w:rPr>
        <w:t>甲 方：</w:t>
      </w:r>
      <w:r>
        <w:rPr>
          <w:rFonts w:hint="eastAsia" w:ascii="宋体" w:hAnsi="宋体" w:cs="宋体"/>
          <w:sz w:val="24"/>
          <w:szCs w:val="24"/>
          <w:highlight w:val="none"/>
        </w:rPr>
        <w:t>厦门海发环保能源股份有限公司</w:t>
      </w:r>
      <w:r>
        <w:rPr>
          <w:rFonts w:hint="eastAsia"/>
          <w:sz w:val="24"/>
          <w:highlight w:val="none"/>
        </w:rPr>
        <w:t xml:space="preserve">       </w:t>
      </w:r>
      <w:r>
        <w:rPr>
          <w:rFonts w:hint="eastAsia" w:ascii="宋体" w:hAnsi="宋体"/>
          <w:sz w:val="24"/>
          <w:highlight w:val="none"/>
        </w:rPr>
        <w:t>乙 方：</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法定代表：                                法定代表：</w:t>
      </w:r>
    </w:p>
    <w:p>
      <w:pPr>
        <w:tabs>
          <w:tab w:val="left" w:pos="492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授权代表：                   </w:t>
      </w:r>
      <w:r>
        <w:rPr>
          <w:rFonts w:hint="eastAsia" w:ascii="宋体" w:hAnsi="宋体"/>
          <w:sz w:val="28"/>
          <w:szCs w:val="28"/>
          <w:highlight w:val="none"/>
        </w:rPr>
        <w:t xml:space="preserve">   </w:t>
      </w:r>
      <w:r>
        <w:rPr>
          <w:rFonts w:hint="eastAsia" w:ascii="宋体" w:hAnsi="宋体"/>
          <w:sz w:val="24"/>
          <w:highlight w:val="none"/>
        </w:rPr>
        <w:t xml:space="preserve">          授权代表：</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电  话：0592-6807510</w:t>
      </w:r>
      <w:r>
        <w:rPr>
          <w:rFonts w:hint="eastAsia" w:ascii="宋体" w:hAnsi="宋体"/>
          <w:sz w:val="24"/>
          <w:highlight w:val="none"/>
        </w:rPr>
        <w:tab/>
      </w:r>
      <w:r>
        <w:rPr>
          <w:rFonts w:hint="eastAsia" w:ascii="宋体" w:hAnsi="宋体"/>
          <w:sz w:val="24"/>
          <w:highlight w:val="none"/>
        </w:rPr>
        <w:t>电  话：</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邮政编码：361028           </w:t>
      </w:r>
      <w:r>
        <w:rPr>
          <w:rFonts w:hint="eastAsia" w:ascii="宋体" w:hAnsi="宋体"/>
          <w:sz w:val="28"/>
          <w:szCs w:val="28"/>
          <w:highlight w:val="none"/>
        </w:rPr>
        <w:t xml:space="preserve"> </w:t>
      </w:r>
      <w:r>
        <w:rPr>
          <w:rFonts w:hint="eastAsia" w:ascii="宋体" w:hAnsi="宋体"/>
          <w:sz w:val="24"/>
          <w:highlight w:val="none"/>
        </w:rPr>
        <w:t xml:space="preserve">              邮政编码：</w:t>
      </w:r>
    </w:p>
    <w:p>
      <w:pPr>
        <w:tabs>
          <w:tab w:val="left" w:pos="504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传  真：0592-6807500</w:t>
      </w:r>
      <w:r>
        <w:rPr>
          <w:rFonts w:hint="eastAsia" w:ascii="宋体" w:hAnsi="宋体"/>
          <w:sz w:val="24"/>
          <w:highlight w:val="none"/>
        </w:rPr>
        <w:tab/>
      </w:r>
      <w:r>
        <w:rPr>
          <w:rFonts w:hint="eastAsia" w:ascii="宋体" w:hAnsi="宋体"/>
          <w:sz w:val="24"/>
          <w:highlight w:val="none"/>
        </w:rPr>
        <w:t>传  真：</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开户银行：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8"/>
          <w:szCs w:val="28"/>
          <w:highlight w:val="none"/>
        </w:rPr>
        <w:t xml:space="preserve">    </w:t>
      </w:r>
      <w:r>
        <w:rPr>
          <w:rFonts w:hint="eastAsia" w:ascii="宋体" w:hAnsi="宋体"/>
          <w:sz w:val="24"/>
          <w:highlight w:val="none"/>
        </w:rPr>
        <w:t>开户银行：</w:t>
      </w:r>
    </w:p>
    <w:p>
      <w:pPr>
        <w:tabs>
          <w:tab w:val="left" w:pos="4680"/>
        </w:tabs>
        <w:snapToGrid w:val="0"/>
        <w:spacing w:before="120" w:beforeLines="50" w:after="120" w:afterLines="50" w:line="320" w:lineRule="atLeast"/>
        <w:jc w:val="left"/>
        <w:rPr>
          <w:rFonts w:ascii="宋体" w:hAnsi="宋体"/>
          <w:sz w:val="24"/>
          <w:highlight w:val="none"/>
        </w:rPr>
      </w:pPr>
      <w:r>
        <w:rPr>
          <w:rFonts w:hint="eastAsia" w:ascii="宋体" w:hAnsi="宋体"/>
          <w:sz w:val="24"/>
          <w:highlight w:val="none"/>
        </w:rPr>
        <w:t xml:space="preserve">帐  号：                     </w:t>
      </w:r>
      <w:r>
        <w:rPr>
          <w:rFonts w:hint="eastAsia" w:ascii="宋体" w:hAnsi="宋体" w:cs="宋体"/>
          <w:sz w:val="24"/>
          <w:highlight w:val="none"/>
        </w:rPr>
        <w:t xml:space="preserve">   </w:t>
      </w:r>
      <w:r>
        <w:rPr>
          <w:rFonts w:hint="eastAsia" w:ascii="宋体" w:hAnsi="宋体"/>
          <w:sz w:val="24"/>
          <w:highlight w:val="none"/>
        </w:rPr>
        <w:t xml:space="preserve">     </w:t>
      </w:r>
      <w:r>
        <w:rPr>
          <w:rFonts w:hint="eastAsia" w:ascii="宋体" w:hAnsi="宋体"/>
          <w:sz w:val="22"/>
          <w:szCs w:val="22"/>
          <w:highlight w:val="none"/>
        </w:rPr>
        <w:t xml:space="preserve">    </w:t>
      </w:r>
      <w:r>
        <w:rPr>
          <w:rFonts w:hint="eastAsia" w:ascii="宋体" w:hAnsi="宋体"/>
          <w:szCs w:val="21"/>
          <w:highlight w:val="none"/>
        </w:rPr>
        <w:t xml:space="preserve"> </w:t>
      </w:r>
      <w:r>
        <w:rPr>
          <w:rFonts w:hint="eastAsia" w:ascii="宋体" w:hAnsi="宋体"/>
          <w:sz w:val="24"/>
          <w:highlight w:val="none"/>
        </w:rPr>
        <w:t>帐  号：</w:t>
      </w:r>
    </w:p>
    <w:p>
      <w:pPr>
        <w:snapToGrid w:val="0"/>
        <w:spacing w:line="320" w:lineRule="atLeast"/>
        <w:rPr>
          <w:rFonts w:ascii="宋体" w:hAnsi="宋体" w:cs="宋体"/>
          <w:spacing w:val="-4"/>
          <w:sz w:val="24"/>
          <w:szCs w:val="24"/>
          <w:highlight w:val="none"/>
        </w:rPr>
      </w:pPr>
      <w:r>
        <w:rPr>
          <w:rFonts w:hint="eastAsia" w:ascii="宋体" w:hAnsi="宋体" w:cs="宋体"/>
          <w:spacing w:val="-4"/>
          <w:sz w:val="24"/>
          <w:szCs w:val="24"/>
          <w:highlight w:val="none"/>
        </w:rPr>
        <w:t>项目负责人：                                项目负责人：</w:t>
      </w:r>
    </w:p>
    <w:p>
      <w:pPr>
        <w:tabs>
          <w:tab w:val="left" w:pos="4680"/>
        </w:tabs>
        <w:snapToGrid w:val="0"/>
        <w:spacing w:before="120" w:beforeLines="50" w:after="120" w:afterLines="50" w:line="320" w:lineRule="atLeast"/>
        <w:jc w:val="left"/>
        <w:rPr>
          <w:rFonts w:ascii="宋体" w:hAnsi="宋体" w:cs="宋体"/>
          <w:sz w:val="24"/>
          <w:szCs w:val="24"/>
          <w:highlight w:val="none"/>
        </w:rPr>
      </w:pPr>
      <w:r>
        <w:rPr>
          <w:rFonts w:hint="eastAsia" w:ascii="宋体" w:hAnsi="宋体"/>
          <w:sz w:val="24"/>
          <w:szCs w:val="22"/>
          <w:highlight w:val="none"/>
        </w:rPr>
        <w:t>联系电话：                                联系电话：</w:t>
      </w:r>
    </w:p>
    <w:p>
      <w:pPr>
        <w:widowControl/>
        <w:autoSpaceDE/>
        <w:autoSpaceDN/>
        <w:adjustRightInd/>
        <w:spacing w:line="240" w:lineRule="auto"/>
        <w:jc w:val="left"/>
        <w:textAlignment w:val="auto"/>
        <w:rPr>
          <w:rFonts w:ascii="宋体" w:hAnsi="宋体"/>
          <w:sz w:val="24"/>
          <w:highlight w:val="none"/>
        </w:rPr>
      </w:pPr>
      <w:r>
        <w:rPr>
          <w:rFonts w:ascii="宋体" w:hAnsi="宋体"/>
          <w:sz w:val="24"/>
          <w:highlight w:val="none"/>
        </w:rPr>
        <w:br w:type="page"/>
      </w:r>
    </w:p>
    <w:p>
      <w:pPr>
        <w:pStyle w:val="3"/>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highlight w:val="none"/>
        </w:rPr>
      </w:pPr>
      <w:r>
        <w:rPr>
          <w:rFonts w:hint="eastAsia" w:ascii="宋体" w:hAnsi="宋体" w:eastAsia="宋体"/>
          <w:bCs/>
          <w:sz w:val="24"/>
          <w:szCs w:val="24"/>
          <w:highlight w:val="none"/>
        </w:rPr>
        <w:t>第五部分 报价文件格式</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6" w:type="dxa"/>
          </w:tcPr>
          <w:p>
            <w:pPr>
              <w:kinsoku w:val="0"/>
              <w:overflowPunct w:val="0"/>
              <w:adjustRightInd/>
              <w:spacing w:line="400" w:lineRule="atLeast"/>
              <w:rPr>
                <w:rFonts w:ascii="宋体" w:hAnsi="宋体"/>
                <w:sz w:val="24"/>
                <w:highlight w:val="none"/>
              </w:rPr>
            </w:pPr>
            <w:r>
              <w:rPr>
                <w:rFonts w:hint="eastAsia" w:ascii="宋体" w:hAnsi="宋体"/>
                <w:sz w:val="24"/>
                <w:highlight w:val="none"/>
              </w:rPr>
              <w:t xml:space="preserve">注释： </w:t>
            </w:r>
          </w:p>
          <w:p>
            <w:pPr>
              <w:kinsoku w:val="0"/>
              <w:overflowPunct w:val="0"/>
              <w:adjustRightInd/>
              <w:spacing w:line="400" w:lineRule="atLeast"/>
              <w:ind w:firstLine="480"/>
              <w:rPr>
                <w:rFonts w:ascii="宋体" w:hAnsi="宋体"/>
                <w:sz w:val="24"/>
                <w:highlight w:val="none"/>
              </w:rPr>
            </w:pPr>
            <w:r>
              <w:rPr>
                <w:rFonts w:hint="eastAsia" w:ascii="宋体" w:hAnsi="宋体"/>
                <w:sz w:val="24"/>
                <w:highlight w:val="none"/>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snapToGrid w:val="0"/>
        <w:spacing w:line="360" w:lineRule="auto"/>
        <w:jc w:val="center"/>
        <w:outlineLvl w:val="0"/>
        <w:rPr>
          <w:rFonts w:ascii="宋体" w:hAnsi="宋体"/>
          <w:b/>
          <w:sz w:val="44"/>
          <w:szCs w:val="44"/>
          <w:highlight w:val="none"/>
        </w:rPr>
      </w:pPr>
      <w:bookmarkStart w:id="110" w:name="_Toc11385"/>
      <w:bookmarkStart w:id="111" w:name="_Toc23011"/>
      <w:bookmarkStart w:id="112" w:name="_Toc6288"/>
      <w:r>
        <w:rPr>
          <w:rFonts w:hint="eastAsia" w:ascii="宋体" w:hAnsi="宋体"/>
          <w:b/>
          <w:sz w:val="44"/>
          <w:szCs w:val="44"/>
          <w:highlight w:val="none"/>
        </w:rPr>
        <w:t>厦门海发环保能源股份有限公司</w:t>
      </w:r>
      <w:bookmarkEnd w:id="110"/>
      <w:bookmarkEnd w:id="111"/>
      <w:bookmarkEnd w:id="112"/>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tabs>
          <w:tab w:val="left" w:pos="7628"/>
        </w:tabs>
        <w:kinsoku w:val="0"/>
        <w:overflowPunct w:val="0"/>
        <w:adjustRightInd/>
        <w:spacing w:line="360" w:lineRule="auto"/>
        <w:jc w:val="center"/>
        <w:textAlignment w:val="auto"/>
        <w:rPr>
          <w:rFonts w:hint="eastAsia" w:eastAsia="文鼎粗行楷体简"/>
          <w:b/>
          <w:kern w:val="2"/>
          <w:sz w:val="44"/>
          <w:szCs w:val="44"/>
          <w:highlight w:val="none"/>
        </w:rPr>
      </w:pPr>
      <w:r>
        <w:rPr>
          <w:rFonts w:hint="eastAsia" w:eastAsia="文鼎粗行楷体简"/>
          <w:b/>
          <w:kern w:val="2"/>
          <w:sz w:val="44"/>
          <w:szCs w:val="44"/>
          <w:highlight w:val="none"/>
        </w:rPr>
        <w:t>1#锅炉电除尘器阴阳极系统拆除项目</w:t>
      </w:r>
    </w:p>
    <w:p>
      <w:pPr>
        <w:tabs>
          <w:tab w:val="left" w:pos="7628"/>
        </w:tabs>
        <w:kinsoku w:val="0"/>
        <w:overflowPunct w:val="0"/>
        <w:adjustRightInd/>
        <w:spacing w:line="360" w:lineRule="auto"/>
        <w:jc w:val="center"/>
        <w:textAlignment w:val="auto"/>
        <w:rPr>
          <w:rFonts w:eastAsia="文鼎粗行楷体简"/>
          <w:b/>
          <w:kern w:val="2"/>
          <w:sz w:val="44"/>
          <w:szCs w:val="44"/>
          <w:highlight w:val="none"/>
        </w:rPr>
      </w:pPr>
      <w:r>
        <w:rPr>
          <w:rFonts w:hint="eastAsia" w:eastAsia="文鼎粗行楷体简"/>
          <w:b/>
          <w:kern w:val="2"/>
          <w:sz w:val="44"/>
          <w:szCs w:val="44"/>
          <w:highlight w:val="none"/>
        </w:rPr>
        <w:t>响应报价文件</w:t>
      </w:r>
    </w:p>
    <w:p>
      <w:pPr>
        <w:kinsoku w:val="0"/>
        <w:overflowPunct w:val="0"/>
        <w:adjustRightInd/>
        <w:spacing w:line="400" w:lineRule="atLeast"/>
        <w:ind w:firstLine="1446" w:firstLineChars="400"/>
        <w:rPr>
          <w:rFonts w:ascii="宋体" w:hAnsi="宋体"/>
          <w:b/>
          <w:sz w:val="36"/>
          <w:highlight w:val="none"/>
        </w:rPr>
      </w:pPr>
    </w:p>
    <w:p>
      <w:pPr>
        <w:kinsoku w:val="0"/>
        <w:overflowPunct w:val="0"/>
        <w:adjustRightInd/>
        <w:spacing w:line="400" w:lineRule="atLeast"/>
        <w:ind w:firstLine="1807" w:firstLineChars="500"/>
        <w:outlineLvl w:val="0"/>
        <w:rPr>
          <w:rFonts w:ascii="宋体" w:hAnsi="宋体"/>
          <w:b/>
          <w:sz w:val="36"/>
          <w:highlight w:val="none"/>
        </w:rPr>
      </w:pPr>
      <w:bookmarkStart w:id="113" w:name="_Toc16822"/>
      <w:bookmarkStart w:id="114" w:name="_Toc477"/>
      <w:bookmarkStart w:id="115" w:name="_Toc3485"/>
      <w:r>
        <w:rPr>
          <w:rFonts w:hint="eastAsia" w:ascii="宋体" w:hAnsi="宋体"/>
          <w:b/>
          <w:sz w:val="36"/>
          <w:highlight w:val="none"/>
        </w:rPr>
        <w:t>项 目 编 号：</w:t>
      </w:r>
      <w:bookmarkEnd w:id="113"/>
      <w:bookmarkEnd w:id="114"/>
      <w:bookmarkEnd w:id="115"/>
      <w:r>
        <w:rPr>
          <w:rFonts w:hint="eastAsia" w:ascii="宋体" w:hAnsi="宋体"/>
          <w:b/>
          <w:sz w:val="36"/>
          <w:highlight w:val="none"/>
        </w:rPr>
        <w:t>HFHN-XY2023-003</w:t>
      </w:r>
      <w:r>
        <w:rPr>
          <w:rFonts w:hint="eastAsia" w:ascii="宋体" w:hAnsi="宋体"/>
          <w:b/>
          <w:sz w:val="36"/>
          <w:highlight w:val="none"/>
          <w:lang w:val="en-US" w:eastAsia="zh-CN"/>
        </w:rPr>
        <w:t>C1</w:t>
      </w:r>
      <w:bookmarkStart w:id="148" w:name="_GoBack"/>
      <w:bookmarkEnd w:id="148"/>
      <w:r>
        <w:rPr>
          <w:rFonts w:hint="eastAsia" w:ascii="宋体" w:hAnsi="宋体"/>
          <w:b/>
          <w:sz w:val="36"/>
          <w:highlight w:val="none"/>
        </w:rPr>
        <w:t xml:space="preserve">    </w:t>
      </w: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rPr>
          <w:rFonts w:ascii="宋体" w:hAnsi="宋体"/>
          <w:b/>
          <w:sz w:val="36"/>
          <w:highlight w:val="none"/>
        </w:rPr>
      </w:pPr>
    </w:p>
    <w:p>
      <w:pPr>
        <w:kinsoku w:val="0"/>
        <w:overflowPunct w:val="0"/>
        <w:adjustRightInd/>
        <w:spacing w:line="400" w:lineRule="atLeast"/>
        <w:jc w:val="left"/>
        <w:rPr>
          <w:rFonts w:ascii="宋体" w:hAnsi="宋体"/>
          <w:b/>
          <w:bCs/>
          <w:sz w:val="32"/>
          <w:szCs w:val="32"/>
          <w:highlight w:val="non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16" w:name="_Toc12676"/>
      <w:bookmarkStart w:id="117" w:name="_Toc26010"/>
      <w:bookmarkStart w:id="118" w:name="_Toc31210"/>
      <w:bookmarkStart w:id="119" w:name="_Toc10610"/>
      <w:bookmarkStart w:id="120" w:name="_Toc27454"/>
      <w:r>
        <w:rPr>
          <w:rFonts w:hint="eastAsia" w:ascii="宋体" w:hAnsi="宋体"/>
          <w:b/>
          <w:bCs/>
          <w:sz w:val="30"/>
          <w:szCs w:val="30"/>
          <w:highlight w:val="none"/>
        </w:rPr>
        <w:t>报价单位：</w:t>
      </w:r>
      <w:r>
        <w:rPr>
          <w:rFonts w:hint="eastAsia" w:ascii="宋体" w:hAnsi="宋体"/>
          <w:b/>
          <w:bCs/>
          <w:sz w:val="30"/>
          <w:szCs w:val="30"/>
          <w:highlight w:val="none"/>
          <w:u w:val="single"/>
        </w:rPr>
        <w:t xml:space="preserve">                           （盖公章）</w:t>
      </w:r>
      <w:bookmarkEnd w:id="116"/>
      <w:bookmarkEnd w:id="117"/>
      <w:bookmarkEnd w:id="118"/>
      <w:bookmarkEnd w:id="119"/>
      <w:bookmarkEnd w:id="120"/>
    </w:p>
    <w:p>
      <w:pPr>
        <w:kinsoku w:val="0"/>
        <w:overflowPunct w:val="0"/>
        <w:adjustRightInd/>
        <w:spacing w:line="400" w:lineRule="atLeast"/>
        <w:jc w:val="left"/>
        <w:rPr>
          <w:rFonts w:ascii="宋体" w:hAnsi="宋体"/>
          <w:b/>
          <w:bCs/>
          <w:sz w:val="30"/>
          <w:szCs w:val="30"/>
          <w:highlight w:val="none"/>
          <w:u w:val="single"/>
        </w:rPr>
      </w:pPr>
    </w:p>
    <w:p>
      <w:pPr>
        <w:kinsoku w:val="0"/>
        <w:overflowPunct w:val="0"/>
        <w:adjustRightInd/>
        <w:spacing w:line="400" w:lineRule="atLeast"/>
        <w:ind w:firstLine="602" w:firstLineChars="200"/>
        <w:jc w:val="left"/>
        <w:outlineLvl w:val="0"/>
        <w:rPr>
          <w:rFonts w:ascii="宋体" w:hAnsi="宋体"/>
          <w:b/>
          <w:bCs/>
          <w:sz w:val="30"/>
          <w:szCs w:val="30"/>
          <w:highlight w:val="none"/>
          <w:u w:val="single"/>
        </w:rPr>
      </w:pPr>
      <w:bookmarkStart w:id="121" w:name="_Toc26421"/>
      <w:bookmarkStart w:id="122" w:name="_Toc16600"/>
      <w:bookmarkStart w:id="123" w:name="_Toc2110"/>
      <w:bookmarkStart w:id="124" w:name="_Toc22504"/>
      <w:bookmarkStart w:id="125" w:name="_Toc28416"/>
      <w:r>
        <w:rPr>
          <w:rFonts w:hint="eastAsia" w:ascii="宋体" w:hAnsi="宋体"/>
          <w:b/>
          <w:bCs/>
          <w:sz w:val="30"/>
          <w:szCs w:val="30"/>
          <w:highlight w:val="none"/>
        </w:rPr>
        <w:t>法定代表人或其委托代理人：</w:t>
      </w:r>
      <w:bookmarkEnd w:id="121"/>
      <w:bookmarkEnd w:id="122"/>
      <w:bookmarkEnd w:id="123"/>
      <w:bookmarkEnd w:id="124"/>
      <w:bookmarkEnd w:id="125"/>
      <w:r>
        <w:rPr>
          <w:rFonts w:hint="eastAsia" w:ascii="宋体" w:hAnsi="宋体"/>
          <w:b/>
          <w:bCs/>
          <w:sz w:val="30"/>
          <w:szCs w:val="30"/>
          <w:highlight w:val="none"/>
          <w:u w:val="single"/>
        </w:rPr>
        <w:t xml:space="preserve">                     </w:t>
      </w:r>
    </w:p>
    <w:p>
      <w:pPr>
        <w:kinsoku w:val="0"/>
        <w:overflowPunct w:val="0"/>
        <w:adjustRightInd/>
        <w:spacing w:line="400" w:lineRule="atLeast"/>
        <w:outlineLvl w:val="0"/>
        <w:rPr>
          <w:rFonts w:ascii="宋体" w:hAnsi="宋体"/>
          <w:b/>
          <w:bCs/>
          <w:sz w:val="28"/>
          <w:szCs w:val="28"/>
          <w:highlight w:val="none"/>
        </w:rPr>
      </w:pPr>
      <w:bookmarkStart w:id="126" w:name="_Toc14233"/>
      <w:bookmarkStart w:id="127" w:name="_Toc19182"/>
      <w:bookmarkStart w:id="128" w:name="_Toc24026"/>
      <w:bookmarkStart w:id="129" w:name="_Toc7142"/>
      <w:bookmarkStart w:id="130" w:name="_Toc7425"/>
    </w:p>
    <w:p>
      <w:pPr>
        <w:kinsoku w:val="0"/>
        <w:overflowPunct w:val="0"/>
        <w:adjustRightInd/>
        <w:spacing w:line="400" w:lineRule="atLeast"/>
        <w:jc w:val="center"/>
        <w:outlineLvl w:val="0"/>
        <w:rPr>
          <w:rFonts w:ascii="宋体" w:hAnsi="宋体"/>
          <w:b/>
          <w:bCs/>
          <w:sz w:val="28"/>
          <w:szCs w:val="28"/>
          <w:highlight w:val="none"/>
        </w:rPr>
      </w:pPr>
      <w:r>
        <w:rPr>
          <w:rFonts w:hint="eastAsia" w:ascii="宋体" w:hAnsi="宋体"/>
          <w:b/>
          <w:bCs/>
          <w:sz w:val="28"/>
          <w:szCs w:val="28"/>
          <w:highlight w:val="none"/>
        </w:rPr>
        <w:t>报价日期：202</w:t>
      </w:r>
      <w:r>
        <w:rPr>
          <w:rFonts w:hint="eastAsia" w:ascii="宋体" w:hAnsi="宋体"/>
          <w:b/>
          <w:bCs/>
          <w:sz w:val="28"/>
          <w:szCs w:val="28"/>
          <w:highlight w:val="none"/>
          <w:lang w:val="en-US" w:eastAsia="zh-CN"/>
        </w:rPr>
        <w:t>3</w:t>
      </w:r>
      <w:r>
        <w:rPr>
          <w:rFonts w:hint="eastAsia" w:ascii="宋体" w:hAnsi="宋体"/>
          <w:b/>
          <w:bCs/>
          <w:sz w:val="28"/>
          <w:szCs w:val="28"/>
          <w:highlight w:val="none"/>
        </w:rPr>
        <w:t xml:space="preserve"> 年  月   日</w:t>
      </w:r>
      <w:bookmarkEnd w:id="126"/>
      <w:bookmarkEnd w:id="127"/>
      <w:bookmarkEnd w:id="128"/>
      <w:bookmarkEnd w:id="129"/>
      <w:bookmarkEnd w:id="130"/>
    </w:p>
    <w:p>
      <w:pPr>
        <w:widowControl/>
        <w:autoSpaceDE/>
        <w:autoSpaceDN/>
        <w:adjustRightInd/>
        <w:spacing w:line="240" w:lineRule="auto"/>
        <w:jc w:val="left"/>
        <w:textAlignment w:val="auto"/>
        <w:rPr>
          <w:rFonts w:ascii="宋体" w:hAnsi="宋体"/>
          <w:b/>
          <w:bCs/>
          <w:sz w:val="28"/>
          <w:szCs w:val="28"/>
          <w:highlight w:val="none"/>
        </w:rPr>
      </w:pPr>
      <w:r>
        <w:rPr>
          <w:rFonts w:ascii="宋体" w:hAnsi="宋体"/>
          <w:b/>
          <w:bCs/>
          <w:sz w:val="28"/>
          <w:szCs w:val="28"/>
          <w:highlight w:val="none"/>
        </w:rPr>
        <w:br w:type="page"/>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响应函（见附件1）；</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报价表（见附件2）；</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法定代表人证明书（见附件3）；</w:t>
      </w:r>
    </w:p>
    <w:p>
      <w:pPr>
        <w:numPr>
          <w:ilvl w:val="0"/>
          <w:numId w:val="28"/>
        </w:numPr>
        <w:kinsoku w:val="0"/>
        <w:overflowPunct w:val="0"/>
        <w:snapToGrid w:val="0"/>
        <w:spacing w:line="400" w:lineRule="atLeast"/>
        <w:ind w:firstLine="0"/>
        <w:textAlignment w:val="auto"/>
        <w:rPr>
          <w:rFonts w:ascii="宋体" w:hAnsi="宋体"/>
          <w:sz w:val="24"/>
          <w:szCs w:val="24"/>
          <w:highlight w:val="none"/>
        </w:rPr>
      </w:pPr>
      <w:r>
        <w:rPr>
          <w:rFonts w:hint="eastAsia" w:ascii="宋体" w:hAnsi="宋体"/>
          <w:sz w:val="24"/>
          <w:szCs w:val="24"/>
          <w:highlight w:val="none"/>
        </w:rPr>
        <w:t>法人授权委托书（见附件4，报价签字代表为法定代表人，则本附件不需要提供）；</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关于资格的声明函（见附件5）；</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报价方廉洁承诺书（见附件6）；</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企业能有效识别二维码且加盖报价单位公章的营业执照复印件（见附件7）；</w:t>
      </w:r>
    </w:p>
    <w:p>
      <w:pPr>
        <w:numPr>
          <w:ilvl w:val="0"/>
          <w:numId w:val="28"/>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企业加盖报价单位公章的相关资质证明文件（见附件8）</w:t>
      </w:r>
    </w:p>
    <w:p>
      <w:pPr>
        <w:numPr>
          <w:ilvl w:val="0"/>
          <w:numId w:val="28"/>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相关业绩证明，提供合同复印件并加盖公章（见附件9）。</w:t>
      </w:r>
    </w:p>
    <w:p>
      <w:pPr>
        <w:numPr>
          <w:ilvl w:val="0"/>
          <w:numId w:val="28"/>
        </w:numPr>
        <w:kinsoku w:val="0"/>
        <w:overflowPunct w:val="0"/>
        <w:autoSpaceDE/>
        <w:autoSpaceDN/>
        <w:snapToGrid w:val="0"/>
        <w:spacing w:line="440" w:lineRule="atLeast"/>
        <w:ind w:firstLine="0"/>
        <w:textAlignment w:val="auto"/>
        <w:rPr>
          <w:highlight w:val="none"/>
        </w:rPr>
      </w:pPr>
      <w:r>
        <w:rPr>
          <w:rFonts w:hint="eastAsia" w:ascii="宋体" w:hAnsi="宋体"/>
          <w:sz w:val="24"/>
          <w:szCs w:val="24"/>
          <w:highlight w:val="none"/>
        </w:rPr>
        <w:t>报价方认为需要提供的其它资料（见附件10）；</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项目管理机构配备情况（见附件11）；</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施工组织方案。包括但不限于：主要施工方法、工程投入的主要物资和施工机械设备情况、确保工程质量和工期的技术组织措施、确保安全生产的技术组织措施、施工总进度表或工期网络图（见附件12）；</w:t>
      </w:r>
    </w:p>
    <w:p>
      <w:pPr>
        <w:numPr>
          <w:ilvl w:val="0"/>
          <w:numId w:val="28"/>
        </w:numPr>
        <w:kinsoku w:val="0"/>
        <w:overflowPunct w:val="0"/>
        <w:autoSpaceDE/>
        <w:autoSpaceDN/>
        <w:snapToGrid w:val="0"/>
        <w:spacing w:line="440" w:lineRule="atLeast"/>
        <w:ind w:firstLine="0"/>
        <w:textAlignment w:val="auto"/>
        <w:rPr>
          <w:rFonts w:ascii="宋体" w:hAnsi="宋体"/>
          <w:sz w:val="24"/>
          <w:szCs w:val="24"/>
          <w:highlight w:val="none"/>
        </w:rPr>
      </w:pPr>
      <w:r>
        <w:rPr>
          <w:rFonts w:hint="eastAsia" w:ascii="宋体" w:hAnsi="宋体"/>
          <w:sz w:val="24"/>
          <w:szCs w:val="24"/>
          <w:highlight w:val="none"/>
        </w:rPr>
        <w:t>质量保证和售后服务承诺书（见附件13）。</w:t>
      </w:r>
    </w:p>
    <w:p>
      <w:pPr>
        <w:numPr>
          <w:ilvl w:val="0"/>
          <w:numId w:val="15"/>
        </w:numPr>
        <w:kinsoku w:val="0"/>
        <w:overflowPunct w:val="0"/>
        <w:autoSpaceDE/>
        <w:autoSpaceDN/>
        <w:snapToGrid w:val="0"/>
        <w:spacing w:line="440" w:lineRule="atLeast"/>
        <w:textAlignment w:val="auto"/>
        <w:rPr>
          <w:rFonts w:ascii="宋体" w:hAnsi="宋体"/>
          <w:sz w:val="24"/>
          <w:szCs w:val="24"/>
          <w:highlight w:val="none"/>
        </w:rPr>
      </w:pPr>
      <w:r>
        <w:rPr>
          <w:rFonts w:ascii="宋体" w:hAnsi="宋体"/>
          <w:sz w:val="24"/>
          <w:szCs w:val="24"/>
          <w:highlight w:val="none"/>
        </w:rPr>
        <w:br w:type="page"/>
      </w:r>
    </w:p>
    <w:p>
      <w:pPr>
        <w:widowControl/>
        <w:autoSpaceDE/>
        <w:autoSpaceDN/>
        <w:adjustRightInd/>
        <w:spacing w:line="240" w:lineRule="auto"/>
        <w:jc w:val="left"/>
        <w:textAlignment w:val="auto"/>
        <w:rPr>
          <w:rFonts w:ascii="宋体" w:hAnsi="宋体"/>
          <w:sz w:val="24"/>
          <w:szCs w:val="24"/>
          <w:highlight w:val="none"/>
        </w:rPr>
      </w:pPr>
    </w:p>
    <w:p>
      <w:pPr>
        <w:pStyle w:val="69"/>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bookmarkStart w:id="131" w:name="_Toc29175_WPSOffice_Level1"/>
      <w:bookmarkStart w:id="132" w:name="_Toc2425_WPSOffice_Level2"/>
      <w:r>
        <w:rPr>
          <w:rFonts w:hint="eastAsia" w:eastAsia="宋体" w:cs="宋体"/>
          <w:b w:val="0"/>
          <w:bCs/>
          <w:sz w:val="28"/>
          <w:szCs w:val="18"/>
          <w:highlight w:val="none"/>
        </w:rPr>
        <w:t>附件1 响应函</w:t>
      </w:r>
      <w:bookmarkEnd w:id="131"/>
      <w:bookmarkEnd w:id="132"/>
    </w:p>
    <w:p>
      <w:pPr>
        <w:pStyle w:val="69"/>
        <w:keepNext w:val="0"/>
        <w:keepLines w:val="0"/>
        <w:kinsoku w:val="0"/>
        <w:overflowPunct w:val="0"/>
        <w:autoSpaceDE w:val="0"/>
        <w:autoSpaceDN w:val="0"/>
        <w:adjustRightInd/>
        <w:spacing w:before="0" w:after="0" w:line="400" w:lineRule="atLeast"/>
        <w:rPr>
          <w:rFonts w:eastAsia="宋体" w:cs="宋体"/>
          <w:b w:val="0"/>
          <w:bCs/>
          <w:sz w:val="28"/>
          <w:szCs w:val="18"/>
          <w:highlight w:val="none"/>
        </w:rPr>
      </w:pPr>
    </w:p>
    <w:p>
      <w:p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厦门海发环保能源股份有限公司：</w:t>
      </w:r>
    </w:p>
    <w:p>
      <w:pPr>
        <w:numPr>
          <w:ilvl w:val="0"/>
          <w:numId w:val="29"/>
        </w:numPr>
        <w:kinsoku w:val="0"/>
        <w:overflowPunct w:val="0"/>
        <w:adjustRightInd/>
        <w:spacing w:line="40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我方已仔细研究了</w:t>
      </w:r>
      <w:r>
        <w:rPr>
          <w:rFonts w:hint="eastAsia" w:ascii="宋体" w:hAnsi="宋体" w:cs="宋体"/>
          <w:spacing w:val="-4"/>
          <w:sz w:val="24"/>
          <w:szCs w:val="24"/>
          <w:highlight w:val="none"/>
          <w:u w:val="single"/>
        </w:rPr>
        <w:t xml:space="preserve"> </w:t>
      </w:r>
      <w:r>
        <w:rPr>
          <w:rFonts w:hint="eastAsia" w:ascii="宋体" w:hAnsi="宋体" w:eastAsia="宋体"/>
          <w:b w:val="0"/>
          <w:bCs/>
          <w:sz w:val="24"/>
          <w:szCs w:val="24"/>
          <w:highlight w:val="none"/>
          <w:u w:val="single"/>
        </w:rPr>
        <w:t>1#锅炉电除尘器阴阳极系统拆除项目</w:t>
      </w:r>
      <w:r>
        <w:rPr>
          <w:rFonts w:hint="eastAsia" w:ascii="宋体" w:hAnsi="宋体" w:cs="宋体"/>
          <w:bCs/>
          <w:kern w:val="2"/>
          <w:sz w:val="24"/>
          <w:szCs w:val="24"/>
          <w:highlight w:val="none"/>
          <w:u w:val="single"/>
        </w:rPr>
        <w:t xml:space="preserve"> </w:t>
      </w:r>
      <w:r>
        <w:rPr>
          <w:rFonts w:hint="eastAsia" w:ascii="宋体" w:hAnsi="宋体" w:cs="宋体"/>
          <w:spacing w:val="-4"/>
          <w:sz w:val="24"/>
          <w:szCs w:val="24"/>
          <w:highlight w:val="none"/>
        </w:rPr>
        <w:t>项目的谈判文件全部内容，愿意以人民币</w:t>
      </w:r>
      <w:r>
        <w:rPr>
          <w:rFonts w:hint="eastAsia" w:ascii="宋体" w:hAnsi="宋体" w:cs="宋体"/>
          <w:spacing w:val="-4"/>
          <w:sz w:val="24"/>
          <w:szCs w:val="24"/>
          <w:highlight w:val="none"/>
          <w:u w:val="single"/>
        </w:rPr>
        <w:t xml:space="preserve"> </w:t>
      </w:r>
      <w:r>
        <w:rPr>
          <w:rFonts w:ascii="宋体" w:hAnsi="宋体" w:cs="宋体"/>
          <w:spacing w:val="-4"/>
          <w:sz w:val="24"/>
          <w:szCs w:val="24"/>
          <w:highlight w:val="none"/>
          <w:u w:val="single"/>
        </w:rPr>
        <w:t xml:space="preserve">        </w:t>
      </w:r>
      <w:r>
        <w:rPr>
          <w:rFonts w:hint="eastAsia" w:ascii="宋体" w:hAnsi="宋体" w:cs="宋体"/>
          <w:spacing w:val="-4"/>
          <w:sz w:val="24"/>
          <w:szCs w:val="24"/>
          <w:highlight w:val="none"/>
        </w:rPr>
        <w:t>总报价，含9％增值税专用发票。按照谈判文件、项目合同、和技术规范等承接上述</w:t>
      </w:r>
      <w:r>
        <w:rPr>
          <w:rFonts w:hint="eastAsia" w:ascii="宋体" w:hAnsi="宋体" w:cs="宋体"/>
          <w:spacing w:val="-4"/>
          <w:sz w:val="24"/>
          <w:szCs w:val="24"/>
          <w:highlight w:val="none"/>
          <w:lang w:val="en-US" w:eastAsia="zh-CN"/>
        </w:rPr>
        <w:t>安装</w:t>
      </w:r>
      <w:r>
        <w:rPr>
          <w:rFonts w:hint="eastAsia" w:ascii="宋体" w:hAnsi="宋体" w:cs="宋体"/>
          <w:spacing w:val="-4"/>
          <w:sz w:val="24"/>
          <w:szCs w:val="24"/>
          <w:highlight w:val="none"/>
        </w:rPr>
        <w:t>项目的所有工作。</w:t>
      </w:r>
    </w:p>
    <w:p>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我方承诺在谈判文件规定的报价有效期内不修改、撤销报价文件。</w:t>
      </w:r>
    </w:p>
    <w:p>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如我方确定为成交供应商，我方承诺在收到成交通知书后，在成交通知书规定的期限内完成合同签订，并保证为本项目提供优质服务，项目及配套材料质量标准均符合国家有关标准要求。</w:t>
      </w:r>
    </w:p>
    <w:p>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本响应函及报价文件属于合同文件的组成部分。</w:t>
      </w:r>
    </w:p>
    <w:p>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我方承诺按谈判文件的规定履行合同责任和义务，并在合同约定的期限内完成本次</w:t>
      </w:r>
      <w:r>
        <w:rPr>
          <w:rFonts w:hint="eastAsia" w:ascii="宋体" w:hAnsi="宋体" w:eastAsia="宋体"/>
          <w:b w:val="0"/>
          <w:bCs/>
          <w:sz w:val="24"/>
          <w:szCs w:val="24"/>
          <w:highlight w:val="none"/>
          <w:u w:val="none"/>
        </w:rPr>
        <w:t>1#锅炉电除尘器阴阳极系统拆除项目</w:t>
      </w:r>
      <w:r>
        <w:rPr>
          <w:rFonts w:hint="eastAsia" w:ascii="宋体" w:hAnsi="宋体" w:cs="宋体"/>
          <w:spacing w:val="-4"/>
          <w:sz w:val="24"/>
          <w:szCs w:val="24"/>
          <w:highlight w:val="none"/>
        </w:rPr>
        <w:t>。</w:t>
      </w:r>
    </w:p>
    <w:p>
      <w:pPr>
        <w:numPr>
          <w:ilvl w:val="0"/>
          <w:numId w:val="29"/>
        </w:numPr>
        <w:kinsoku w:val="0"/>
        <w:overflowPunct w:val="0"/>
        <w:autoSpaceDE/>
        <w:autoSpaceDN/>
        <w:snapToGrid w:val="0"/>
        <w:spacing w:line="440" w:lineRule="atLeast"/>
        <w:jc w:val="left"/>
        <w:textAlignment w:val="auto"/>
        <w:rPr>
          <w:rFonts w:ascii="宋体" w:hAnsi="宋体" w:cs="宋体"/>
          <w:spacing w:val="-4"/>
          <w:sz w:val="24"/>
          <w:szCs w:val="24"/>
          <w:highlight w:val="none"/>
        </w:rPr>
      </w:pPr>
      <w:r>
        <w:rPr>
          <w:rFonts w:hint="eastAsia" w:ascii="宋体" w:hAnsi="宋体" w:cs="宋体"/>
          <w:spacing w:val="-4"/>
          <w:sz w:val="24"/>
          <w:szCs w:val="24"/>
          <w:highlight w:val="none"/>
        </w:rPr>
        <w:t>我方在此声明，所递交的报价文件及有关资料内容完整、真实和准确，且不存在违反谈判文件规定的任何一种条款。</w:t>
      </w:r>
    </w:p>
    <w:p>
      <w:pPr>
        <w:kinsoku w:val="0"/>
        <w:overflowPunct w:val="0"/>
        <w:adjustRightInd/>
        <w:spacing w:line="400" w:lineRule="atLeast"/>
        <w:jc w:val="center"/>
        <w:textAlignment w:val="auto"/>
        <w:rPr>
          <w:rFonts w:ascii="宋体" w:hAnsi="宋体" w:cs="宋体"/>
          <w:spacing w:val="-4"/>
          <w:sz w:val="24"/>
          <w:szCs w:val="24"/>
          <w:highlight w:val="none"/>
        </w:rPr>
      </w:pPr>
    </w:p>
    <w:p>
      <w:pPr>
        <w:kinsoku w:val="0"/>
        <w:overflowPunct w:val="0"/>
        <w:autoSpaceDE/>
        <w:autoSpaceDN/>
        <w:snapToGrid w:val="0"/>
        <w:spacing w:line="520" w:lineRule="atLeast"/>
        <w:ind w:firstLine="3712" w:firstLineChars="1600"/>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w:t>
      </w: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9"/>
        <w:spacing w:before="0" w:line="240" w:lineRule="auto"/>
        <w:rPr>
          <w:rFonts w:eastAsia="宋体" w:cs="宋体"/>
          <w:sz w:val="28"/>
          <w:szCs w:val="28"/>
          <w:highlight w:val="none"/>
        </w:rPr>
      </w:pPr>
      <w:r>
        <w:rPr>
          <w:rFonts w:hint="eastAsia" w:eastAsia="宋体" w:cs="宋体"/>
          <w:b w:val="0"/>
          <w:bCs/>
          <w:sz w:val="28"/>
          <w:szCs w:val="28"/>
          <w:highlight w:val="none"/>
        </w:rPr>
        <w:t>附件2 项目报价表</w:t>
      </w:r>
    </w:p>
    <w:tbl>
      <w:tblPr>
        <w:tblStyle w:val="3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961"/>
        <w:gridCol w:w="1381"/>
        <w:gridCol w:w="209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5" w:type="dxa"/>
            <w:vAlign w:val="center"/>
          </w:tcPr>
          <w:p>
            <w:pPr>
              <w:snapToGrid w:val="0"/>
              <w:spacing w:line="240" w:lineRule="auto"/>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2961" w:type="dxa"/>
            <w:vAlign w:val="center"/>
          </w:tcPr>
          <w:p>
            <w:pPr>
              <w:snapToGrid w:val="0"/>
              <w:spacing w:line="240" w:lineRule="auto"/>
              <w:jc w:val="center"/>
              <w:rPr>
                <w:rFonts w:ascii="宋体" w:hAnsi="宋体" w:cs="宋体"/>
                <w:bCs/>
                <w:sz w:val="24"/>
                <w:szCs w:val="24"/>
                <w:highlight w:val="none"/>
              </w:rPr>
            </w:pPr>
            <w:r>
              <w:rPr>
                <w:rFonts w:hint="eastAsia" w:ascii="宋体" w:hAnsi="宋体" w:cs="宋体"/>
                <w:bCs/>
                <w:sz w:val="24"/>
                <w:szCs w:val="24"/>
                <w:highlight w:val="none"/>
              </w:rPr>
              <w:t>项目名称</w:t>
            </w:r>
          </w:p>
        </w:tc>
        <w:tc>
          <w:tcPr>
            <w:tcW w:w="1381"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rPr>
              <w:t>单位</w:t>
            </w:r>
          </w:p>
        </w:tc>
        <w:tc>
          <w:tcPr>
            <w:tcW w:w="2099"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rPr>
              <w:t>数量（</w:t>
            </w:r>
            <w:r>
              <w:rPr>
                <w:rFonts w:hint="eastAsia" w:ascii="宋体" w:hAnsi="宋体" w:cs="宋体"/>
                <w:bCs/>
                <w:sz w:val="24"/>
                <w:szCs w:val="24"/>
                <w:highlight w:val="none"/>
                <w:lang w:val="en-US" w:eastAsia="zh-CN"/>
              </w:rPr>
              <w:t>项</w:t>
            </w:r>
            <w:r>
              <w:rPr>
                <w:rFonts w:hint="eastAsia" w:ascii="宋体" w:hAnsi="宋体" w:cs="宋体"/>
                <w:bCs/>
                <w:sz w:val="24"/>
                <w:szCs w:val="24"/>
                <w:highlight w:val="none"/>
              </w:rPr>
              <w:t>）</w:t>
            </w:r>
          </w:p>
        </w:tc>
        <w:tc>
          <w:tcPr>
            <w:tcW w:w="2123" w:type="dxa"/>
            <w:vAlign w:val="center"/>
          </w:tcPr>
          <w:p>
            <w:pPr>
              <w:snapToGrid w:val="0"/>
              <w:spacing w:line="240" w:lineRule="auto"/>
              <w:jc w:val="center"/>
              <w:outlineLvl w:val="2"/>
              <w:rPr>
                <w:rFonts w:ascii="宋体" w:hAnsi="宋体" w:cs="宋体"/>
                <w:bCs/>
                <w:sz w:val="24"/>
                <w:szCs w:val="24"/>
                <w:highlight w:val="none"/>
              </w:rPr>
            </w:pPr>
            <w:r>
              <w:rPr>
                <w:rFonts w:hint="eastAsia" w:ascii="宋体" w:hAnsi="宋体" w:cs="宋体"/>
                <w:bCs/>
                <w:sz w:val="24"/>
                <w:szCs w:val="24"/>
                <w:highlight w:val="none"/>
                <w:lang w:val="en-US" w:eastAsia="zh-CN"/>
              </w:rPr>
              <w:t>报价</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万元</w:t>
            </w:r>
            <w:r>
              <w:rPr>
                <w:rFonts w:hint="eastAsia" w:ascii="宋体" w:hAnsi="宋体" w:cs="宋体"/>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spacing w:line="360" w:lineRule="auto"/>
              <w:ind w:left="69"/>
              <w:jc w:val="center"/>
              <w:rPr>
                <w:rFonts w:ascii="宋体" w:hAnsi="宋体" w:cs="宋体"/>
                <w:bCs/>
                <w:sz w:val="24"/>
                <w:szCs w:val="24"/>
                <w:highlight w:val="none"/>
              </w:rPr>
            </w:pPr>
            <w:r>
              <w:rPr>
                <w:rFonts w:hint="eastAsia" w:ascii="宋体" w:hAnsi="宋体" w:cs="宋体"/>
                <w:bCs/>
                <w:sz w:val="24"/>
                <w:szCs w:val="24"/>
                <w:highlight w:val="none"/>
              </w:rPr>
              <w:t>1</w:t>
            </w:r>
          </w:p>
        </w:tc>
        <w:tc>
          <w:tcPr>
            <w:tcW w:w="2961" w:type="dxa"/>
            <w:vAlign w:val="center"/>
          </w:tcPr>
          <w:p>
            <w:pPr>
              <w:kinsoku w:val="0"/>
              <w:overflowPunct w:val="0"/>
              <w:snapToGrid w:val="0"/>
              <w:spacing w:line="440" w:lineRule="atLeast"/>
              <w:jc w:val="center"/>
              <w:rPr>
                <w:rFonts w:hint="eastAsia" w:ascii="宋体" w:hAnsi="宋体" w:eastAsia="宋体" w:cs="宋体"/>
                <w:bCs/>
                <w:sz w:val="24"/>
                <w:szCs w:val="24"/>
                <w:highlight w:val="none"/>
                <w:lang w:val="en-US" w:eastAsia="zh-CN"/>
              </w:rPr>
            </w:pPr>
            <w:r>
              <w:rPr>
                <w:rFonts w:hint="eastAsia" w:ascii="宋体" w:hAnsi="宋体" w:eastAsia="宋体"/>
                <w:b w:val="0"/>
                <w:bCs/>
                <w:sz w:val="24"/>
                <w:szCs w:val="24"/>
                <w:highlight w:val="none"/>
                <w:u w:val="none"/>
              </w:rPr>
              <w:t>1#锅炉电除尘器阴阳极系统拆除项目</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15" w:type="dxa"/>
            <w:vAlign w:val="center"/>
          </w:tcPr>
          <w:p>
            <w:pPr>
              <w:pStyle w:val="14"/>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5</w:t>
            </w:r>
          </w:p>
        </w:tc>
        <w:tc>
          <w:tcPr>
            <w:tcW w:w="2961" w:type="dxa"/>
            <w:vAlign w:val="center"/>
          </w:tcPr>
          <w:p>
            <w:pPr>
              <w:kinsoku w:val="0"/>
              <w:overflowPunct w:val="0"/>
              <w:snapToGrid w:val="0"/>
              <w:spacing w:line="440" w:lineRule="atLeast"/>
              <w:jc w:val="center"/>
              <w:rPr>
                <w:rFonts w:ascii="宋体" w:hAnsi="宋体" w:cs="宋体"/>
                <w:bCs/>
                <w:sz w:val="24"/>
                <w:szCs w:val="24"/>
                <w:highlight w:val="none"/>
              </w:rPr>
            </w:pPr>
            <w:r>
              <w:rPr>
                <w:rFonts w:hint="eastAsia" w:ascii="宋体" w:hAnsi="宋体"/>
                <w:sz w:val="24"/>
                <w:szCs w:val="24"/>
                <w:highlight w:val="none"/>
              </w:rPr>
              <w:t>管理</w:t>
            </w:r>
            <w:r>
              <w:rPr>
                <w:rFonts w:hint="eastAsia" w:ascii="宋体" w:hAnsi="宋体"/>
                <w:sz w:val="24"/>
                <w:szCs w:val="24"/>
                <w:highlight w:val="none"/>
                <w:lang w:eastAsia="zh-CN"/>
              </w:rPr>
              <w:t>、</w:t>
            </w:r>
            <w:r>
              <w:rPr>
                <w:rFonts w:hint="eastAsia" w:ascii="宋体" w:hAnsi="宋体"/>
                <w:sz w:val="24"/>
                <w:szCs w:val="24"/>
                <w:highlight w:val="none"/>
                <w:lang w:val="en-US" w:eastAsia="zh-CN"/>
              </w:rPr>
              <w:t>保温脚手架</w:t>
            </w:r>
            <w:r>
              <w:rPr>
                <w:rFonts w:hint="eastAsia" w:ascii="宋体" w:hAnsi="宋体"/>
                <w:sz w:val="24"/>
                <w:szCs w:val="24"/>
                <w:highlight w:val="none"/>
              </w:rPr>
              <w:t>等其他费用</w:t>
            </w:r>
          </w:p>
        </w:tc>
        <w:tc>
          <w:tcPr>
            <w:tcW w:w="1381"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项</w:t>
            </w:r>
          </w:p>
        </w:tc>
        <w:tc>
          <w:tcPr>
            <w:tcW w:w="2099" w:type="dxa"/>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4"/>
                <w:szCs w:val="24"/>
                <w:highlight w:val="none"/>
              </w:rPr>
              <w:t>1</w:t>
            </w:r>
          </w:p>
        </w:tc>
        <w:tc>
          <w:tcPr>
            <w:tcW w:w="2123" w:type="dxa"/>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057" w:type="dxa"/>
            <w:gridSpan w:val="3"/>
            <w:vAlign w:val="center"/>
          </w:tcPr>
          <w:p>
            <w:pPr>
              <w:keepNext/>
              <w:keepLines/>
              <w:spacing w:line="360" w:lineRule="auto"/>
              <w:jc w:val="center"/>
              <w:outlineLvl w:val="2"/>
              <w:rPr>
                <w:rFonts w:ascii="宋体" w:hAnsi="宋体" w:cs="宋体"/>
                <w:bCs/>
                <w:sz w:val="24"/>
                <w:szCs w:val="24"/>
                <w:highlight w:val="none"/>
              </w:rPr>
            </w:pPr>
            <w:r>
              <w:rPr>
                <w:rFonts w:hint="eastAsia" w:ascii="宋体" w:hAnsi="宋体" w:cs="宋体"/>
                <w:bCs/>
                <w:sz w:val="28"/>
                <w:szCs w:val="28"/>
                <w:highlight w:val="none"/>
              </w:rPr>
              <w:t>合  计（</w:t>
            </w:r>
            <w:r>
              <w:rPr>
                <w:rFonts w:hint="eastAsia" w:ascii="宋体" w:hAnsi="宋体" w:cs="宋体"/>
                <w:bCs/>
                <w:sz w:val="28"/>
                <w:szCs w:val="28"/>
                <w:highlight w:val="none"/>
                <w:lang w:val="en-US" w:eastAsia="zh-CN"/>
              </w:rPr>
              <w:t>万元</w:t>
            </w:r>
            <w:r>
              <w:rPr>
                <w:rFonts w:hint="eastAsia" w:ascii="宋体" w:hAnsi="宋体" w:cs="宋体"/>
                <w:bCs/>
                <w:sz w:val="28"/>
                <w:szCs w:val="28"/>
                <w:highlight w:val="none"/>
              </w:rPr>
              <w:t>）</w:t>
            </w:r>
          </w:p>
        </w:tc>
        <w:tc>
          <w:tcPr>
            <w:tcW w:w="4222" w:type="dxa"/>
            <w:gridSpan w:val="2"/>
            <w:vAlign w:val="center"/>
          </w:tcPr>
          <w:p>
            <w:pPr>
              <w:keepNext/>
              <w:keepLines/>
              <w:spacing w:line="360" w:lineRule="auto"/>
              <w:jc w:val="center"/>
              <w:outlineLvl w:val="2"/>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15" w:type="dxa"/>
            <w:vAlign w:val="center"/>
          </w:tcPr>
          <w:p>
            <w:pPr>
              <w:snapToGrid w:val="0"/>
              <w:spacing w:line="360" w:lineRule="auto"/>
              <w:jc w:val="center"/>
              <w:rPr>
                <w:rFonts w:ascii="宋体" w:hAnsi="宋体" w:cs="宋体"/>
                <w:bCs/>
                <w:sz w:val="24"/>
                <w:szCs w:val="24"/>
                <w:highlight w:val="none"/>
              </w:rPr>
            </w:pPr>
            <w:r>
              <w:rPr>
                <w:rFonts w:hint="eastAsia"/>
                <w:highlight w:val="none"/>
              </w:rPr>
              <w:t>备注</w:t>
            </w:r>
          </w:p>
        </w:tc>
        <w:tc>
          <w:tcPr>
            <w:tcW w:w="8564" w:type="dxa"/>
            <w:gridSpan w:val="4"/>
            <w:vAlign w:val="center"/>
          </w:tcPr>
          <w:p>
            <w:pPr>
              <w:pStyle w:val="14"/>
              <w:jc w:val="left"/>
              <w:rPr>
                <w:highlight w:val="none"/>
              </w:rPr>
            </w:pPr>
            <w:r>
              <w:rPr>
                <w:rFonts w:hint="eastAsia"/>
                <w:highlight w:val="none"/>
              </w:rPr>
              <w:t>以上报价均为含税价，开具9%增值税专用发票，若报价为非含9%增值税，请标注税率，评标是将统一折算为9%增值税率进行比价。</w:t>
            </w:r>
          </w:p>
        </w:tc>
      </w:tr>
    </w:tbl>
    <w:p>
      <w:pPr>
        <w:pStyle w:val="66"/>
        <w:spacing w:line="360" w:lineRule="auto"/>
        <w:ind w:firstLine="3712" w:firstLineChars="1600"/>
        <w:outlineLvl w:val="9"/>
        <w:rPr>
          <w:rFonts w:hAnsi="宋体" w:cs="宋体"/>
          <w:spacing w:val="-4"/>
          <w:kern w:val="0"/>
          <w:sz w:val="24"/>
          <w:szCs w:val="24"/>
          <w:highlight w:val="none"/>
        </w:rPr>
      </w:pPr>
    </w:p>
    <w:p>
      <w:pPr>
        <w:pStyle w:val="66"/>
        <w:spacing w:line="360" w:lineRule="auto"/>
        <w:ind w:firstLine="3712" w:firstLineChars="1600"/>
        <w:outlineLvl w:val="9"/>
        <w:rPr>
          <w:rFonts w:hint="eastAsia" w:hAnsi="宋体" w:cs="宋体"/>
          <w:spacing w:val="-4"/>
          <w:kern w:val="0"/>
          <w:sz w:val="24"/>
          <w:szCs w:val="24"/>
          <w:highlight w:val="none"/>
        </w:rPr>
      </w:pPr>
      <w:r>
        <w:rPr>
          <w:rFonts w:hint="eastAsia" w:hAnsi="宋体" w:cs="宋体"/>
          <w:spacing w:val="-4"/>
          <w:kern w:val="0"/>
          <w:sz w:val="24"/>
          <w:szCs w:val="24"/>
          <w:highlight w:val="none"/>
        </w:rPr>
        <w:t xml:space="preserve"> </w:t>
      </w:r>
    </w:p>
    <w:p>
      <w:pPr>
        <w:pStyle w:val="66"/>
        <w:spacing w:line="360" w:lineRule="auto"/>
        <w:ind w:firstLine="3712" w:firstLineChars="1600"/>
        <w:outlineLvl w:val="9"/>
        <w:rPr>
          <w:rFonts w:hAnsi="宋体"/>
          <w:bCs/>
          <w:sz w:val="24"/>
          <w:highlight w:val="none"/>
          <w:u w:val="single"/>
        </w:rPr>
      </w:pPr>
      <w:r>
        <w:rPr>
          <w:rFonts w:hint="eastAsia" w:hAnsi="宋体" w:cs="宋体"/>
          <w:spacing w:val="-4"/>
          <w:kern w:val="0"/>
          <w:sz w:val="24"/>
          <w:szCs w:val="24"/>
          <w:highlight w:val="none"/>
        </w:rPr>
        <w:t>法定代表人或授权代理人</w:t>
      </w:r>
      <w:r>
        <w:rPr>
          <w:rFonts w:hint="eastAsia" w:hAnsi="宋体"/>
          <w:bCs/>
          <w:sz w:val="24"/>
          <w:highlight w:val="none"/>
        </w:rPr>
        <w:t>：</w:t>
      </w:r>
      <w:r>
        <w:rPr>
          <w:rFonts w:hAnsi="宋体"/>
          <w:bCs/>
          <w:sz w:val="24"/>
          <w:highlight w:val="none"/>
          <w:u w:val="single"/>
        </w:rPr>
        <w:t xml:space="preserve">                      </w:t>
      </w:r>
    </w:p>
    <w:p>
      <w:pPr>
        <w:pStyle w:val="66"/>
        <w:spacing w:line="360" w:lineRule="auto"/>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r>
        <w:rPr>
          <w:rFonts w:hint="eastAsia" w:hAnsi="宋体"/>
          <w:kern w:val="0"/>
          <w:sz w:val="24"/>
          <w:szCs w:val="24"/>
          <w:highlight w:val="none"/>
        </w:rPr>
        <w:t>（盖章）</w:t>
      </w: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ind w:firstLine="5040" w:firstLineChars="2100"/>
        <w:outlineLvl w:val="9"/>
        <w:rPr>
          <w:rFonts w:hAnsi="宋体"/>
          <w:kern w:val="0"/>
          <w:sz w:val="24"/>
          <w:szCs w:val="24"/>
          <w:highlight w:val="none"/>
        </w:rPr>
      </w:pPr>
    </w:p>
    <w:p>
      <w:pPr>
        <w:pStyle w:val="66"/>
        <w:spacing w:line="360" w:lineRule="auto"/>
        <w:outlineLvl w:val="9"/>
        <w:rPr>
          <w:rFonts w:hAnsi="宋体"/>
          <w:kern w:val="0"/>
          <w:sz w:val="24"/>
          <w:szCs w:val="24"/>
          <w:highlight w:val="none"/>
        </w:rPr>
      </w:pPr>
    </w:p>
    <w:p>
      <w:pPr>
        <w:jc w:val="center"/>
        <w:rPr>
          <w:rFonts w:cs="宋体"/>
          <w:bCs/>
          <w:sz w:val="24"/>
          <w:szCs w:val="24"/>
          <w:highlight w:val="none"/>
        </w:rPr>
      </w:pPr>
      <w:r>
        <w:rPr>
          <w:rFonts w:hint="eastAsia" w:cs="宋体"/>
          <w:bCs/>
          <w:sz w:val="28"/>
          <w:szCs w:val="28"/>
          <w:highlight w:val="none"/>
        </w:rPr>
        <w:t xml:space="preserve">附件3  </w:t>
      </w:r>
      <w:r>
        <w:rPr>
          <w:rFonts w:hint="eastAsia" w:cs="宋体"/>
          <w:bCs/>
          <w:sz w:val="24"/>
          <w:szCs w:val="24"/>
          <w:highlight w:val="none"/>
        </w:rPr>
        <w:t>法定代表人证明书</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企业名称：</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企业性质：</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地   址：</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成立时间：</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经营期限：</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u w:val="single"/>
        </w:rPr>
      </w:pPr>
      <w:r>
        <w:rPr>
          <w:rFonts w:hint="eastAsia" w:eastAsia="宋体" w:cs="宋体"/>
          <w:b w:val="0"/>
          <w:bCs/>
          <w:sz w:val="24"/>
          <w:szCs w:val="24"/>
          <w:highlight w:val="none"/>
        </w:rPr>
        <w:t>姓名：</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性别：</w:t>
      </w:r>
      <w:r>
        <w:rPr>
          <w:rFonts w:hint="eastAsia" w:eastAsia="宋体" w:cs="宋体"/>
          <w:b w:val="0"/>
          <w:bCs/>
          <w:sz w:val="24"/>
          <w:szCs w:val="24"/>
          <w:highlight w:val="none"/>
          <w:u w:val="singl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年龄：</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职务：</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 xml:space="preserve"> </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系</w:t>
      </w:r>
      <w:r>
        <w:rPr>
          <w:rFonts w:hint="eastAsia" w:eastAsia="宋体" w:cs="宋体"/>
          <w:b w:val="0"/>
          <w:bCs/>
          <w:sz w:val="24"/>
          <w:szCs w:val="24"/>
          <w:highlight w:val="none"/>
          <w:u w:val="single"/>
        </w:rPr>
        <w:t xml:space="preserve">                              </w:t>
      </w:r>
      <w:r>
        <w:rPr>
          <w:rFonts w:hint="eastAsia" w:eastAsia="宋体" w:cs="宋体"/>
          <w:b w:val="0"/>
          <w:bCs/>
          <w:sz w:val="24"/>
          <w:szCs w:val="24"/>
          <w:highlight w:val="none"/>
        </w:rPr>
        <w:t>（报价单位全称）的法定代表人。</w:t>
      </w:r>
    </w:p>
    <w:p>
      <w:pPr>
        <w:pStyle w:val="69"/>
        <w:keepNext w:val="0"/>
        <w:keepLines w:val="0"/>
        <w:kinsoku w:val="0"/>
        <w:overflowPunct w:val="0"/>
        <w:snapToGrid w:val="0"/>
        <w:spacing w:before="0" w:after="120" w:afterLines="50" w:line="520" w:lineRule="atLeast"/>
        <w:ind w:firstLine="520" w:firstLineChars="200"/>
        <w:jc w:val="both"/>
        <w:rPr>
          <w:rFonts w:eastAsia="宋体" w:cs="宋体"/>
          <w:b w:val="0"/>
          <w:bCs/>
          <w:sz w:val="24"/>
          <w:szCs w:val="24"/>
          <w:highlight w:val="none"/>
        </w:rPr>
      </w:pPr>
      <w:r>
        <w:rPr>
          <w:rFonts w:hint="eastAsia" w:eastAsia="宋体" w:cs="宋体"/>
          <w:b w:val="0"/>
          <w:bCs/>
          <w:sz w:val="24"/>
          <w:szCs w:val="24"/>
          <w:highlight w:val="none"/>
        </w:rPr>
        <w:t>特此证明！</w:t>
      </w: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附：法定代表人身份证正反面复印件</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3" w:type="dxa"/>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4643" w:type="dxa"/>
          </w:tcPr>
          <w:p>
            <w:pPr>
              <w:spacing w:line="440" w:lineRule="exact"/>
              <w:rPr>
                <w:rFonts w:ascii="宋体" w:hAnsi="宋体"/>
                <w:sz w:val="24"/>
                <w:szCs w:val="24"/>
                <w:highlight w:val="none"/>
              </w:rPr>
            </w:pPr>
          </w:p>
        </w:tc>
      </w:tr>
    </w:tbl>
    <w:p>
      <w:pPr>
        <w:pStyle w:val="69"/>
        <w:keepNext w:val="0"/>
        <w:keepLines w:val="0"/>
        <w:autoSpaceDE w:val="0"/>
        <w:autoSpaceDN w:val="0"/>
        <w:snapToGrid w:val="0"/>
        <w:spacing w:before="0" w:after="0" w:line="240" w:lineRule="auto"/>
        <w:rPr>
          <w:rFonts w:eastAsia="宋体" w:cs="宋体"/>
          <w:b w:val="0"/>
          <w:bCs/>
          <w:sz w:val="28"/>
          <w:szCs w:val="28"/>
          <w:highlight w:val="none"/>
        </w:rPr>
      </w:pPr>
    </w:p>
    <w:p>
      <w:pPr>
        <w:kinsoku w:val="0"/>
        <w:overflowPunct w:val="0"/>
        <w:snapToGrid w:val="0"/>
        <w:spacing w:line="520" w:lineRule="exact"/>
        <w:ind w:firstLine="3600" w:firstLineChars="1500"/>
        <w:jc w:val="left"/>
        <w:rPr>
          <w:rFonts w:cs="宋体"/>
          <w:bCs/>
          <w:sz w:val="24"/>
          <w:szCs w:val="24"/>
          <w:highlight w:val="none"/>
        </w:rPr>
      </w:pPr>
      <w:r>
        <w:rPr>
          <w:rFonts w:hint="eastAsia" w:ascii="宋体" w:hAnsi="宋体"/>
          <w:bCs/>
          <w:sz w:val="24"/>
          <w:szCs w:val="24"/>
          <w:highlight w:val="none"/>
        </w:rPr>
        <w:t>报价单位（盖公章）：</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kinsoku w:val="0"/>
        <w:overflowPunct w:val="0"/>
        <w:snapToGrid w:val="0"/>
        <w:spacing w:line="520" w:lineRule="exact"/>
        <w:ind w:firstLine="5520" w:firstLineChars="2300"/>
        <w:jc w:val="left"/>
        <w:rPr>
          <w:rFonts w:ascii="宋体" w:hAnsi="宋体"/>
          <w:bCs/>
          <w:sz w:val="24"/>
          <w:szCs w:val="24"/>
          <w:highlight w:val="none"/>
        </w:rPr>
      </w:pPr>
      <w:r>
        <w:rPr>
          <w:rFonts w:hint="eastAsia" w:ascii="宋体" w:hAnsi="宋体"/>
          <w:bCs/>
          <w:sz w:val="24"/>
          <w:szCs w:val="24"/>
          <w:highlight w:val="none"/>
        </w:rPr>
        <w:t>日期：</w:t>
      </w:r>
      <w:r>
        <w:rPr>
          <w:rFonts w:ascii="宋体" w:hAnsi="宋体"/>
          <w:bCs/>
          <w:sz w:val="24"/>
          <w:szCs w:val="24"/>
          <w:highlight w:val="none"/>
          <w:u w:val="single"/>
        </w:rPr>
        <w:t xml:space="preserve">             </w:t>
      </w:r>
      <w:r>
        <w:rPr>
          <w:rFonts w:hint="eastAsia" w:ascii="宋体" w:hAnsi="宋体"/>
          <w:bCs/>
          <w:sz w:val="24"/>
          <w:szCs w:val="24"/>
          <w:highlight w:val="none"/>
          <w:u w:val="single"/>
        </w:rPr>
        <w:t xml:space="preserve">        </w:t>
      </w:r>
      <w:r>
        <w:rPr>
          <w:rFonts w:ascii="宋体" w:hAnsi="宋体"/>
          <w:bCs/>
          <w:sz w:val="24"/>
          <w:szCs w:val="24"/>
          <w:highlight w:val="none"/>
          <w:u w:val="single"/>
        </w:rPr>
        <w:t xml:space="preserve">  </w:t>
      </w:r>
    </w:p>
    <w:p>
      <w:pPr>
        <w:pStyle w:val="69"/>
        <w:keepNext w:val="0"/>
        <w:keepLines w:val="0"/>
        <w:kinsoku w:val="0"/>
        <w:overflowPunct w:val="0"/>
        <w:snapToGrid w:val="0"/>
        <w:spacing w:before="0" w:after="0" w:line="240" w:lineRule="auto"/>
        <w:jc w:val="both"/>
        <w:rPr>
          <w:rFonts w:eastAsia="宋体" w:cs="宋体"/>
          <w:b w:val="0"/>
          <w:bCs/>
          <w:sz w:val="24"/>
          <w:szCs w:val="24"/>
          <w:highlight w:val="none"/>
        </w:rPr>
      </w:pPr>
    </w:p>
    <w:p>
      <w:pPr>
        <w:pStyle w:val="69"/>
        <w:keepNext w:val="0"/>
        <w:keepLines w:val="0"/>
        <w:kinsoku w:val="0"/>
        <w:overflowPunct w:val="0"/>
        <w:snapToGrid w:val="0"/>
        <w:spacing w:before="0" w:after="0" w:line="240" w:lineRule="auto"/>
        <w:jc w:val="both"/>
        <w:rPr>
          <w:rFonts w:eastAsia="宋体" w:cs="宋体"/>
          <w:b w:val="0"/>
          <w:bCs/>
          <w:sz w:val="28"/>
          <w:szCs w:val="28"/>
          <w:highlight w:val="none"/>
        </w:rPr>
      </w:pPr>
      <w:r>
        <w:rPr>
          <w:rFonts w:hint="eastAsia" w:eastAsia="宋体" w:cs="宋体"/>
          <w:b w:val="0"/>
          <w:bCs/>
          <w:sz w:val="24"/>
          <w:szCs w:val="24"/>
          <w:highlight w:val="none"/>
        </w:rPr>
        <w:t>备注：法定代表人身份证正反面复印件可单独一页，但需加盖企业公章。</w:t>
      </w:r>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9"/>
        <w:keepNext w:val="0"/>
        <w:keepLines w:val="0"/>
        <w:kinsoku w:val="0"/>
        <w:overflowPunct w:val="0"/>
        <w:snapToGrid w:val="0"/>
        <w:spacing w:before="0" w:after="0" w:line="240" w:lineRule="auto"/>
        <w:rPr>
          <w:rFonts w:eastAsia="宋体" w:cs="宋体"/>
          <w:sz w:val="28"/>
          <w:szCs w:val="28"/>
          <w:highlight w:val="none"/>
        </w:rPr>
      </w:pPr>
      <w:r>
        <w:rPr>
          <w:rFonts w:hint="eastAsia" w:eastAsia="宋体" w:cs="宋体"/>
          <w:b w:val="0"/>
          <w:bCs/>
          <w:sz w:val="28"/>
          <w:szCs w:val="28"/>
          <w:highlight w:val="none"/>
        </w:rPr>
        <w:t>附件4 法人授权委托书</w:t>
      </w:r>
    </w:p>
    <w:p>
      <w:pPr>
        <w:kinsoku w:val="0"/>
        <w:overflowPunct w:val="0"/>
        <w:snapToGrid w:val="0"/>
        <w:spacing w:line="520" w:lineRule="exact"/>
        <w:ind w:firstLine="630"/>
        <w:jc w:val="left"/>
        <w:rPr>
          <w:rFonts w:ascii="宋体" w:hAnsi="宋体" w:cs="宋体"/>
          <w:sz w:val="24"/>
          <w:szCs w:val="32"/>
          <w:highlight w:val="none"/>
        </w:rPr>
      </w:pPr>
      <w:r>
        <w:rPr>
          <w:rFonts w:hint="eastAsia" w:ascii="宋体" w:hAnsi="宋体" w:cs="宋体"/>
          <w:sz w:val="24"/>
          <w:szCs w:val="32"/>
          <w:highlight w:val="none"/>
        </w:rPr>
        <w:t>授权声明：</w:t>
      </w:r>
      <w:r>
        <w:rPr>
          <w:rFonts w:hint="eastAsia" w:ascii="宋体" w:hAnsi="宋体" w:cs="宋体"/>
          <w:sz w:val="24"/>
          <w:szCs w:val="32"/>
          <w:highlight w:val="none"/>
          <w:u w:val="single"/>
        </w:rPr>
        <w:t xml:space="preserve"> </w:t>
      </w:r>
      <w:r>
        <w:rPr>
          <w:rFonts w:hint="eastAsia"/>
          <w:sz w:val="24"/>
          <w:szCs w:val="24"/>
          <w:highlight w:val="none"/>
          <w:u w:val="single"/>
        </w:rPr>
        <w:t xml:space="preserve">（报价单位名称） </w:t>
      </w:r>
      <w:r>
        <w:rPr>
          <w:rFonts w:hint="eastAsia"/>
          <w:sz w:val="24"/>
          <w:szCs w:val="24"/>
          <w:highlight w:val="none"/>
        </w:rPr>
        <w:t>授权</w:t>
      </w:r>
      <w:r>
        <w:rPr>
          <w:rFonts w:hint="eastAsia"/>
          <w:sz w:val="24"/>
          <w:szCs w:val="24"/>
          <w:highlight w:val="none"/>
          <w:u w:val="single"/>
        </w:rPr>
        <w:t xml:space="preserve"> （授权代理人） </w:t>
      </w:r>
      <w:r>
        <w:rPr>
          <w:rFonts w:hint="eastAsia"/>
          <w:sz w:val="24"/>
          <w:szCs w:val="24"/>
          <w:highlight w:val="none"/>
        </w:rPr>
        <w:t>为我公司的代理人，以本公司的名义负责</w:t>
      </w:r>
      <w:r>
        <w:rPr>
          <w:rFonts w:hint="eastAsia"/>
          <w:bCs/>
          <w:sz w:val="24"/>
          <w:szCs w:val="32"/>
          <w:highlight w:val="none"/>
        </w:rPr>
        <w:t>参与</w:t>
      </w:r>
      <w:r>
        <w:rPr>
          <w:rFonts w:hint="eastAsia"/>
          <w:bCs/>
          <w:sz w:val="24"/>
          <w:szCs w:val="32"/>
          <w:highlight w:val="none"/>
          <w:u w:val="single"/>
        </w:rPr>
        <w:t xml:space="preserve"> </w:t>
      </w:r>
      <w:r>
        <w:rPr>
          <w:rFonts w:hint="eastAsia" w:ascii="宋体" w:hAnsi="宋体" w:eastAsia="宋体"/>
          <w:b w:val="0"/>
          <w:bCs/>
          <w:sz w:val="24"/>
          <w:szCs w:val="24"/>
          <w:highlight w:val="none"/>
          <w:u w:val="single"/>
        </w:rPr>
        <w:t>1#锅炉电除尘器阴阳极系统拆除项目</w:t>
      </w:r>
      <w:r>
        <w:rPr>
          <w:rFonts w:hint="eastAsia" w:ascii="宋体" w:hAnsi="宋体" w:cs="宋体"/>
          <w:kern w:val="2"/>
          <w:sz w:val="24"/>
          <w:szCs w:val="24"/>
          <w:highlight w:val="none"/>
          <w:u w:val="single"/>
        </w:rPr>
        <w:t xml:space="preserve"> </w:t>
      </w:r>
      <w:r>
        <w:rPr>
          <w:rFonts w:hint="eastAsia"/>
          <w:bCs/>
          <w:sz w:val="24"/>
          <w:szCs w:val="32"/>
          <w:highlight w:val="none"/>
        </w:rPr>
        <w:t>项目的报价，该代理人在报价及后续的合同执行过程中，所签署的一切文件及所处理的与我公司有关的一切事务，我公司均予以承认。</w:t>
      </w:r>
      <w:r>
        <w:rPr>
          <w:rFonts w:hint="eastAsia" w:ascii="宋体" w:hAnsi="宋体"/>
          <w:bCs/>
          <w:sz w:val="24"/>
          <w:highlight w:val="none"/>
        </w:rPr>
        <w:t>本授权书于</w:t>
      </w:r>
      <w:r>
        <w:rPr>
          <w:rFonts w:ascii="宋体" w:hAnsi="宋体"/>
          <w:bCs/>
          <w:sz w:val="24"/>
          <w:highlight w:val="none"/>
          <w:u w:val="single"/>
        </w:rPr>
        <w:t xml:space="preserve">      </w:t>
      </w:r>
      <w:r>
        <w:rPr>
          <w:rFonts w:hint="eastAsia" w:ascii="宋体" w:hAnsi="宋体"/>
          <w:bCs/>
          <w:sz w:val="24"/>
          <w:highlight w:val="none"/>
        </w:rPr>
        <w:t>年</w:t>
      </w:r>
      <w:r>
        <w:rPr>
          <w:rFonts w:ascii="宋体" w:hAnsi="宋体"/>
          <w:bCs/>
          <w:sz w:val="24"/>
          <w:highlight w:val="none"/>
          <w:u w:val="single"/>
        </w:rPr>
        <w:t xml:space="preserve">     </w:t>
      </w:r>
      <w:r>
        <w:rPr>
          <w:rFonts w:hint="eastAsia" w:ascii="宋体" w:hAnsi="宋体"/>
          <w:bCs/>
          <w:sz w:val="24"/>
          <w:highlight w:val="none"/>
        </w:rPr>
        <w:t>月</w:t>
      </w:r>
      <w:r>
        <w:rPr>
          <w:rFonts w:ascii="宋体" w:hAnsi="宋体"/>
          <w:bCs/>
          <w:sz w:val="24"/>
          <w:highlight w:val="none"/>
          <w:u w:val="single"/>
        </w:rPr>
        <w:t xml:space="preserve">      </w:t>
      </w:r>
      <w:r>
        <w:rPr>
          <w:rFonts w:hint="eastAsia" w:ascii="宋体" w:hAnsi="宋体"/>
          <w:bCs/>
          <w:sz w:val="24"/>
          <w:highlight w:val="none"/>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r>
        <w:rPr>
          <w:rFonts w:hint="eastAsia" w:ascii="宋体" w:hAnsi="宋体" w:cs="宋体"/>
          <w:sz w:val="24"/>
          <w:szCs w:val="32"/>
          <w:highlight w:val="none"/>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highlight w:val="none"/>
        </w:rPr>
      </w:pPr>
    </w:p>
    <w:p>
      <w:pPr>
        <w:pStyle w:val="69"/>
        <w:keepNext w:val="0"/>
        <w:keepLines w:val="0"/>
        <w:kinsoku w:val="0"/>
        <w:overflowPunct w:val="0"/>
        <w:snapToGrid w:val="0"/>
        <w:spacing w:before="0" w:after="120" w:afterLines="50" w:line="520" w:lineRule="atLeast"/>
        <w:jc w:val="both"/>
        <w:rPr>
          <w:rFonts w:eastAsia="宋体" w:cs="宋体"/>
          <w:b w:val="0"/>
          <w:bCs/>
          <w:sz w:val="24"/>
          <w:szCs w:val="24"/>
          <w:highlight w:val="none"/>
        </w:rPr>
      </w:pPr>
      <w:r>
        <w:rPr>
          <w:rFonts w:hint="eastAsia" w:eastAsia="宋体" w:cs="宋体"/>
          <w:b w:val="0"/>
          <w:bCs/>
          <w:sz w:val="24"/>
          <w:szCs w:val="24"/>
          <w:highlight w:val="none"/>
        </w:rPr>
        <w:t>附：授权代理人身份证正反面复印件</w:t>
      </w:r>
    </w:p>
    <w:tbl>
      <w:tblPr>
        <w:tblStyle w:val="3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4643" w:type="dxa"/>
          </w:tcPr>
          <w:p>
            <w:pPr>
              <w:spacing w:line="440" w:lineRule="exact"/>
              <w:rPr>
                <w:rFonts w:ascii="宋体" w:hAnsi="宋体"/>
                <w:sz w:val="24"/>
                <w:szCs w:val="24"/>
                <w:highlight w:val="none"/>
              </w:rPr>
            </w:pPr>
            <w:r>
              <w:rPr>
                <w:rFonts w:hint="eastAsia" w:ascii="宋体" w:hAnsi="宋体"/>
                <w:sz w:val="24"/>
                <w:szCs w:val="24"/>
                <w:highlight w:val="none"/>
              </w:rPr>
              <w:t>身份证复印件</w:t>
            </w:r>
          </w:p>
        </w:tc>
        <w:tc>
          <w:tcPr>
            <w:tcW w:w="4643" w:type="dxa"/>
          </w:tcPr>
          <w:p>
            <w:pPr>
              <w:spacing w:line="440" w:lineRule="exact"/>
              <w:rPr>
                <w:rFonts w:ascii="宋体" w:hAnsi="宋体"/>
                <w:sz w:val="24"/>
                <w:szCs w:val="24"/>
                <w:highlight w:val="none"/>
              </w:rPr>
            </w:pPr>
          </w:p>
        </w:tc>
      </w:tr>
    </w:tbl>
    <w:p>
      <w:pPr>
        <w:spacing w:line="440" w:lineRule="exact"/>
        <w:ind w:firstLine="420"/>
        <w:rPr>
          <w:rFonts w:ascii="宋体" w:hAnsi="宋体"/>
          <w:szCs w:val="21"/>
          <w:highlight w:val="none"/>
        </w:rPr>
      </w:pPr>
    </w:p>
    <w:p>
      <w:pPr>
        <w:kinsoku w:val="0"/>
        <w:overflowPunct w:val="0"/>
        <w:snapToGrid w:val="0"/>
        <w:spacing w:line="520" w:lineRule="exact"/>
        <w:ind w:firstLine="3600" w:firstLineChars="1500"/>
        <w:jc w:val="left"/>
        <w:rPr>
          <w:rFonts w:ascii="宋体" w:hAnsi="宋体"/>
          <w:bCs/>
          <w:sz w:val="24"/>
          <w:highlight w:val="none"/>
        </w:rPr>
      </w:pPr>
      <w:r>
        <w:rPr>
          <w:rFonts w:hint="eastAsia" w:ascii="宋体" w:hAnsi="宋体"/>
          <w:bCs/>
          <w:sz w:val="24"/>
          <w:highlight w:val="none"/>
        </w:rPr>
        <w:t>报价单位（公章）：</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p>
    <w:p>
      <w:pPr>
        <w:kinsoku w:val="0"/>
        <w:overflowPunct w:val="0"/>
        <w:snapToGrid w:val="0"/>
        <w:spacing w:line="520" w:lineRule="exact"/>
        <w:ind w:firstLine="3600" w:firstLineChars="1500"/>
        <w:jc w:val="left"/>
        <w:rPr>
          <w:rFonts w:ascii="宋体" w:hAnsi="宋体"/>
          <w:bCs/>
          <w:sz w:val="24"/>
          <w:highlight w:val="none"/>
          <w:u w:val="single"/>
        </w:rPr>
      </w:pPr>
      <w:r>
        <w:rPr>
          <w:rFonts w:hint="eastAsia" w:ascii="宋体" w:hAnsi="宋体"/>
          <w:bCs/>
          <w:sz w:val="24"/>
          <w:highlight w:val="none"/>
        </w:rPr>
        <w:t>授权代理人签字：</w:t>
      </w:r>
      <w:r>
        <w:rPr>
          <w:rFonts w:ascii="宋体" w:hAnsi="宋体"/>
          <w:bCs/>
          <w:sz w:val="24"/>
          <w:highlight w:val="none"/>
          <w:u w:val="single"/>
        </w:rPr>
        <w:t xml:space="preserve">                 </w:t>
      </w:r>
      <w:r>
        <w:rPr>
          <w:rFonts w:hint="eastAsia" w:ascii="宋体" w:hAnsi="宋体"/>
          <w:bCs/>
          <w:sz w:val="24"/>
          <w:highlight w:val="none"/>
          <w:u w:val="single"/>
        </w:rPr>
        <w:t xml:space="preserve">            </w:t>
      </w: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kinsoku w:val="0"/>
        <w:overflowPunct w:val="0"/>
        <w:adjustRightInd/>
        <w:spacing w:line="400" w:lineRule="atLeast"/>
        <w:textAlignment w:val="auto"/>
        <w:rPr>
          <w:rFonts w:ascii="宋体" w:hAnsi="宋体" w:cs="宋体"/>
          <w:spacing w:val="-4"/>
          <w:sz w:val="24"/>
          <w:szCs w:val="24"/>
          <w:highlight w:val="none"/>
        </w:rPr>
      </w:pPr>
    </w:p>
    <w:p>
      <w:pPr>
        <w:pStyle w:val="69"/>
        <w:keepNext w:val="0"/>
        <w:keepLines w:val="0"/>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备注：1、报价方为企业法定代表人，则本附件不需要提供。</w:t>
      </w:r>
    </w:p>
    <w:p>
      <w:pPr>
        <w:pStyle w:val="69"/>
        <w:keepNext w:val="0"/>
        <w:keepLines w:val="0"/>
        <w:numPr>
          <w:ilvl w:val="0"/>
          <w:numId w:val="30"/>
        </w:numPr>
        <w:kinsoku w:val="0"/>
        <w:overflowPunct w:val="0"/>
        <w:snapToGrid w:val="0"/>
        <w:spacing w:before="0" w:after="0" w:line="240" w:lineRule="auto"/>
        <w:jc w:val="both"/>
        <w:rPr>
          <w:rFonts w:eastAsia="宋体" w:cs="宋体"/>
          <w:b w:val="0"/>
          <w:bCs/>
          <w:sz w:val="24"/>
          <w:szCs w:val="24"/>
          <w:highlight w:val="none"/>
        </w:rPr>
      </w:pPr>
      <w:r>
        <w:rPr>
          <w:rFonts w:hint="eastAsia" w:eastAsia="宋体" w:cs="宋体"/>
          <w:b w:val="0"/>
          <w:bCs/>
          <w:sz w:val="24"/>
          <w:szCs w:val="24"/>
          <w:highlight w:val="none"/>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highlight w:val="none"/>
        </w:rPr>
      </w:pPr>
    </w:p>
    <w:p>
      <w:pPr>
        <w:widowControl/>
        <w:autoSpaceDE/>
        <w:autoSpaceDN/>
        <w:adjustRightInd/>
        <w:spacing w:line="240" w:lineRule="auto"/>
        <w:jc w:val="left"/>
        <w:textAlignment w:val="auto"/>
        <w:rPr>
          <w:rFonts w:ascii="宋体" w:hAnsi="宋体" w:cs="宋体"/>
          <w:spacing w:val="-4"/>
          <w:sz w:val="24"/>
          <w:szCs w:val="24"/>
          <w:highlight w:val="none"/>
        </w:rPr>
      </w:pPr>
      <w:r>
        <w:rPr>
          <w:rFonts w:ascii="宋体" w:hAnsi="宋体" w:cs="宋体"/>
          <w:spacing w:val="-4"/>
          <w:sz w:val="24"/>
          <w:szCs w:val="24"/>
          <w:highlight w:val="none"/>
        </w:rPr>
        <w:br w:type="page"/>
      </w:r>
    </w:p>
    <w:p>
      <w:pPr>
        <w:pStyle w:val="69"/>
        <w:keepNext w:val="0"/>
        <w:keepLines w:val="0"/>
        <w:spacing w:before="0" w:after="0" w:line="440" w:lineRule="exact"/>
        <w:rPr>
          <w:rFonts w:eastAsia="宋体" w:cs="宋体"/>
          <w:b w:val="0"/>
          <w:bCs/>
          <w:sz w:val="28"/>
          <w:szCs w:val="28"/>
          <w:highlight w:val="none"/>
        </w:rPr>
      </w:pPr>
      <w:r>
        <w:rPr>
          <w:rFonts w:hint="eastAsia" w:eastAsia="宋体" w:cs="宋体"/>
          <w:b w:val="0"/>
          <w:bCs/>
          <w:sz w:val="28"/>
          <w:szCs w:val="28"/>
          <w:highlight w:val="none"/>
        </w:rPr>
        <w:t>附件5 关于资格的声明函</w:t>
      </w:r>
    </w:p>
    <w:p>
      <w:pPr>
        <w:kinsoku w:val="0"/>
        <w:overflowPunct w:val="0"/>
        <w:adjustRightInd/>
        <w:spacing w:line="40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kinsoku w:val="0"/>
        <w:overflowPunct w:val="0"/>
        <w:adjustRightInd/>
        <w:spacing w:line="400" w:lineRule="atLeast"/>
        <w:ind w:firstLine="720" w:firstLineChars="300"/>
        <w:rPr>
          <w:sz w:val="24"/>
          <w:szCs w:val="24"/>
          <w:highlight w:val="none"/>
        </w:rPr>
      </w:pPr>
      <w:r>
        <w:rPr>
          <w:rFonts w:hint="eastAsia"/>
          <w:sz w:val="24"/>
          <w:szCs w:val="24"/>
          <w:highlight w:val="none"/>
        </w:rPr>
        <w:t>关于贵司</w:t>
      </w:r>
      <w:r>
        <w:rPr>
          <w:rFonts w:hint="eastAsia" w:ascii="宋体" w:hAnsi="宋体" w:cs="宋体"/>
          <w:kern w:val="2"/>
          <w:sz w:val="24"/>
          <w:szCs w:val="24"/>
          <w:highlight w:val="none"/>
          <w:u w:val="single"/>
        </w:rPr>
        <w:t xml:space="preserve"> </w:t>
      </w:r>
      <w:r>
        <w:rPr>
          <w:rFonts w:hint="eastAsia" w:ascii="宋体" w:hAnsi="宋体" w:eastAsia="宋体"/>
          <w:b w:val="0"/>
          <w:bCs/>
          <w:sz w:val="24"/>
          <w:szCs w:val="24"/>
          <w:highlight w:val="none"/>
          <w:u w:val="single"/>
        </w:rPr>
        <w:t>1#锅炉电除尘器阴阳极系统拆除项目</w:t>
      </w:r>
      <w:r>
        <w:rPr>
          <w:rFonts w:hint="eastAsia" w:ascii="宋体" w:hAnsi="宋体" w:cs="宋体"/>
          <w:kern w:val="2"/>
          <w:sz w:val="24"/>
          <w:szCs w:val="24"/>
          <w:highlight w:val="none"/>
          <w:u w:val="single"/>
        </w:rPr>
        <w:t xml:space="preserve"> </w:t>
      </w:r>
      <w:r>
        <w:rPr>
          <w:rFonts w:hint="eastAsia"/>
          <w:sz w:val="24"/>
          <w:szCs w:val="24"/>
          <w:highlight w:val="none"/>
        </w:rPr>
        <w:t>项目的报价邀请，本签字人愿意参加报价，提供谈判文件中规定的</w:t>
      </w:r>
      <w:r>
        <w:rPr>
          <w:rFonts w:hint="eastAsia" w:ascii="宋体" w:hAnsi="宋体" w:cs="宋体"/>
          <w:kern w:val="2"/>
          <w:sz w:val="24"/>
          <w:szCs w:val="24"/>
          <w:highlight w:val="none"/>
          <w:u w:val="single"/>
        </w:rPr>
        <w:t xml:space="preserve"> </w:t>
      </w:r>
      <w:r>
        <w:rPr>
          <w:rFonts w:hint="eastAsia" w:ascii="宋体" w:hAnsi="宋体" w:eastAsia="宋体"/>
          <w:b w:val="0"/>
          <w:bCs/>
          <w:sz w:val="24"/>
          <w:szCs w:val="24"/>
          <w:highlight w:val="none"/>
          <w:u w:val="single"/>
        </w:rPr>
        <w:t>1#锅炉电除尘器阴阳极系统拆除项目</w:t>
      </w:r>
      <w:r>
        <w:rPr>
          <w:rFonts w:hint="eastAsia" w:ascii="宋体" w:hAnsi="宋体" w:cs="宋体"/>
          <w:kern w:val="2"/>
          <w:sz w:val="24"/>
          <w:szCs w:val="24"/>
          <w:highlight w:val="none"/>
          <w:u w:val="single"/>
        </w:rPr>
        <w:t xml:space="preserve"> </w:t>
      </w:r>
      <w:r>
        <w:rPr>
          <w:rFonts w:hint="eastAsia" w:ascii="宋体" w:hAnsi="宋体" w:cs="宋体"/>
          <w:kern w:val="2"/>
          <w:sz w:val="24"/>
          <w:szCs w:val="24"/>
          <w:highlight w:val="none"/>
        </w:rPr>
        <w:t>的相关</w:t>
      </w:r>
      <w:r>
        <w:rPr>
          <w:rFonts w:hint="eastAsia"/>
          <w:sz w:val="24"/>
          <w:szCs w:val="24"/>
          <w:highlight w:val="none"/>
        </w:rPr>
        <w:t>服务，并证明提交的下列文件和说明是准确的和真实的。</w:t>
      </w:r>
    </w:p>
    <w:p>
      <w:pPr>
        <w:pStyle w:val="29"/>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zCs w:val="24"/>
          <w:highlight w:val="none"/>
          <w:shd w:val="clear" w:color="auto" w:fill="FFFFFF"/>
        </w:rPr>
      </w:pPr>
      <w:r>
        <w:rPr>
          <w:rFonts w:hint="eastAsia" w:ascii="宋体" w:hAnsi="宋体" w:cs="宋体"/>
          <w:szCs w:val="24"/>
          <w:highlight w:val="none"/>
          <w:shd w:val="clear" w:color="auto" w:fill="FFFFFF"/>
        </w:rPr>
        <w:t>响应采购、参加报价竞争的系中华人民共和国境内的企业法人，且具有独立订立合同的权力。</w:t>
      </w:r>
    </w:p>
    <w:p>
      <w:pPr>
        <w:pStyle w:val="29"/>
        <w:numPr>
          <w:ilvl w:val="0"/>
          <w:numId w:val="31"/>
        </w:numPr>
        <w:shd w:val="clear" w:color="auto" w:fill="FFFFFF"/>
        <w:kinsoku w:val="0"/>
        <w:overflowPunct w:val="0"/>
        <w:adjustRightInd/>
        <w:spacing w:before="0" w:beforeAutospacing="0" w:after="0" w:afterAutospacing="0" w:line="400" w:lineRule="atLeast"/>
        <w:ind w:firstLine="403"/>
        <w:textAlignment w:val="auto"/>
        <w:rPr>
          <w:rFonts w:hint="eastAsia" w:ascii="宋体" w:hAnsi="Calibri" w:eastAsia="宋体" w:cs="宋体"/>
          <w:b w:val="0"/>
          <w:bCs w:val="0"/>
          <w:color w:val="000000"/>
          <w:szCs w:val="24"/>
          <w:highlight w:val="none"/>
        </w:rPr>
      </w:pPr>
      <w:r>
        <w:rPr>
          <w:rFonts w:hint="eastAsia" w:ascii="宋体" w:hAnsi="Calibri" w:eastAsia="宋体" w:cs="宋体"/>
          <w:b w:val="0"/>
          <w:bCs w:val="0"/>
          <w:color w:val="000000"/>
          <w:szCs w:val="24"/>
          <w:highlight w:val="none"/>
        </w:rPr>
        <w:t>自2019年1月1日起至投标截止日期，报价方必须具备国内不少于</w:t>
      </w:r>
      <w:r>
        <w:rPr>
          <w:rFonts w:hint="eastAsia" w:ascii="宋体" w:hAnsi="Calibri" w:eastAsia="宋体" w:cs="宋体"/>
          <w:b w:val="0"/>
          <w:bCs w:val="0"/>
          <w:color w:val="000000"/>
          <w:szCs w:val="24"/>
          <w:highlight w:val="none"/>
          <w:lang w:val="en-US" w:eastAsia="zh-CN"/>
        </w:rPr>
        <w:t>2份锅炉静电除尘器</w:t>
      </w:r>
      <w:r>
        <w:rPr>
          <w:rFonts w:hint="eastAsia" w:ascii="宋体" w:hAnsi="Calibri" w:eastAsia="宋体" w:cs="宋体"/>
          <w:b w:val="0"/>
          <w:bCs w:val="0"/>
          <w:color w:val="000000"/>
          <w:szCs w:val="24"/>
          <w:highlight w:val="none"/>
        </w:rPr>
        <w:t>安装或维修施工业绩，提供合同复印件并加盖公章。</w:t>
      </w:r>
    </w:p>
    <w:p>
      <w:pPr>
        <w:pStyle w:val="29"/>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财务要求：</w:t>
      </w:r>
      <w:r>
        <w:rPr>
          <w:rFonts w:hint="eastAsia" w:ascii="宋体" w:hAnsi="宋体" w:cs="宋体"/>
          <w:szCs w:val="24"/>
          <w:highlight w:val="none"/>
          <w:shd w:val="clear" w:color="auto" w:fill="FFFFFF"/>
        </w:rPr>
        <w:t>具有良好的银行资信和商业信誉，没有处于被责令停业或破产状态，且资产未被重组、接管和冻结。</w:t>
      </w:r>
    </w:p>
    <w:p>
      <w:pPr>
        <w:pStyle w:val="29"/>
        <w:numPr>
          <w:ilvl w:val="0"/>
          <w:numId w:val="31"/>
        </w:numPr>
        <w:shd w:val="clear" w:color="auto" w:fill="FFFFFF"/>
        <w:kinsoku w:val="0"/>
        <w:overflowPunct w:val="0"/>
        <w:adjustRightInd/>
        <w:spacing w:before="0" w:beforeAutospacing="0" w:after="0" w:afterAutospacing="0" w:line="400" w:lineRule="atLeast"/>
        <w:ind w:firstLine="403"/>
        <w:textAlignment w:val="auto"/>
        <w:rPr>
          <w:rFonts w:ascii="宋体" w:hAnsi="宋体" w:cs="宋体"/>
          <w:spacing w:val="-4"/>
          <w:szCs w:val="24"/>
          <w:highlight w:val="none"/>
        </w:rPr>
      </w:pPr>
      <w:r>
        <w:rPr>
          <w:rFonts w:hint="eastAsia" w:ascii="宋体" w:hAnsi="宋体" w:cs="宋体"/>
          <w:spacing w:val="-4"/>
          <w:szCs w:val="24"/>
          <w:highlight w:val="none"/>
        </w:rPr>
        <w:t>信誉要求：报价方没有被国家、福建省省级有关部门及厦门市有关部门暂停招报价或市场准入资格且在公示处罚期内。</w:t>
      </w:r>
    </w:p>
    <w:p>
      <w:pPr>
        <w:kinsoku w:val="0"/>
        <w:overflowPunct w:val="0"/>
        <w:adjustRightInd/>
        <w:spacing w:line="400" w:lineRule="atLeast"/>
        <w:rPr>
          <w:rFonts w:hAnsi="宋体"/>
          <w:b/>
          <w:sz w:val="24"/>
          <w:szCs w:val="24"/>
          <w:highlight w:val="none"/>
        </w:rPr>
      </w:pPr>
    </w:p>
    <w:p>
      <w:pPr>
        <w:kinsoku w:val="0"/>
        <w:overflowPunct w:val="0"/>
        <w:adjustRightInd/>
        <w:spacing w:line="400" w:lineRule="atLeast"/>
        <w:rPr>
          <w:sz w:val="24"/>
          <w:szCs w:val="24"/>
          <w:highlight w:val="none"/>
        </w:rPr>
      </w:pPr>
      <w:r>
        <w:rPr>
          <w:rFonts w:hint="eastAsia" w:hAnsi="宋体"/>
          <w:b/>
          <w:sz w:val="24"/>
          <w:szCs w:val="24"/>
          <w:highlight w:val="none"/>
        </w:rPr>
        <w:t>注：第</w:t>
      </w:r>
      <w:r>
        <w:rPr>
          <w:rFonts w:hint="eastAsia" w:hAnsi="宋体"/>
          <w:b/>
          <w:sz w:val="24"/>
          <w:szCs w:val="24"/>
          <w:highlight w:val="none"/>
          <w:lang w:val="en-US" w:eastAsia="zh-CN"/>
        </w:rPr>
        <w:t>3</w:t>
      </w:r>
      <w:r>
        <w:rPr>
          <w:rFonts w:hint="eastAsia" w:hAnsi="宋体"/>
          <w:b/>
          <w:sz w:val="24"/>
          <w:szCs w:val="24"/>
          <w:highlight w:val="none"/>
        </w:rPr>
        <w:t>、</w:t>
      </w:r>
      <w:r>
        <w:rPr>
          <w:rFonts w:hint="eastAsia" w:hAnsi="宋体"/>
          <w:sz w:val="24"/>
          <w:szCs w:val="24"/>
          <w:highlight w:val="none"/>
          <w:lang w:val="en-US" w:eastAsia="zh-CN"/>
        </w:rPr>
        <w:t>4</w:t>
      </w:r>
      <w:r>
        <w:rPr>
          <w:rFonts w:hint="eastAsia" w:hAnsi="宋体"/>
          <w:b/>
          <w:sz w:val="24"/>
          <w:szCs w:val="24"/>
          <w:highlight w:val="none"/>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highlight w:val="none"/>
        </w:rPr>
      </w:pPr>
    </w:p>
    <w:p>
      <w:pPr>
        <w:kinsoku w:val="0"/>
        <w:overflowPunct w:val="0"/>
        <w:adjustRightInd/>
        <w:spacing w:line="400" w:lineRule="atLeast"/>
        <w:ind w:firstLine="4800" w:firstLineChars="2000"/>
        <w:rPr>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kinsoku w:val="0"/>
        <w:overflowPunct w:val="0"/>
        <w:snapToGrid w:val="0"/>
        <w:spacing w:line="420" w:lineRule="exact"/>
        <w:jc w:val="left"/>
        <w:rPr>
          <w:rFonts w:ascii="宋体" w:hAnsi="宋体"/>
          <w:highlight w:val="none"/>
        </w:rPr>
      </w:pPr>
      <w:r>
        <w:rPr>
          <w:rFonts w:hint="eastAsia" w:ascii="宋体" w:hAnsi="宋体"/>
          <w:highlight w:val="none"/>
        </w:rPr>
        <w:t xml:space="preserve"> </w:t>
      </w:r>
    </w:p>
    <w:p>
      <w:pPr>
        <w:pStyle w:val="69"/>
        <w:keepNext w:val="0"/>
        <w:keepLines w:val="0"/>
        <w:kinsoku w:val="0"/>
        <w:overflowPunct w:val="0"/>
        <w:snapToGrid w:val="0"/>
        <w:spacing w:before="0" w:after="0" w:line="440" w:lineRule="atLeast"/>
        <w:jc w:val="both"/>
        <w:rPr>
          <w:rFonts w:eastAsia="宋体" w:cs="宋体"/>
          <w:b w:val="0"/>
          <w:bCs/>
          <w:sz w:val="28"/>
          <w:szCs w:val="28"/>
          <w:highlight w:val="none"/>
        </w:rPr>
      </w:pPr>
      <w:bookmarkStart w:id="133" w:name="_Toc6643_WPSOffice_Level2"/>
      <w:bookmarkStart w:id="134" w:name="_Toc29011_WPSOffice_Level2"/>
      <w:bookmarkStart w:id="135" w:name="_Toc7642_WPSOffice_Level2"/>
      <w:bookmarkStart w:id="136" w:name="_Toc3242_WPSOffice_Level1"/>
      <w:bookmarkStart w:id="137" w:name="_Toc13674_WPSOffice_Level2"/>
      <w:bookmarkStart w:id="138" w:name="_Toc26678_WPSOffice_Level1"/>
      <w:bookmarkStart w:id="139" w:name="_Toc714_WPSOffice_Level1"/>
      <w:bookmarkStart w:id="140" w:name="_Toc13430_WPSOffice_Level1"/>
      <w:bookmarkStart w:id="141" w:name="_Toc29781_WPSOffice_Level1"/>
      <w:bookmarkStart w:id="142" w:name="_Toc21441_WPSOffice_Level1"/>
    </w:p>
    <w:p>
      <w:pPr>
        <w:widowControl/>
        <w:autoSpaceDE/>
        <w:autoSpaceDN/>
        <w:adjustRightInd/>
        <w:spacing w:line="240" w:lineRule="auto"/>
        <w:jc w:val="left"/>
        <w:textAlignment w:val="auto"/>
        <w:rPr>
          <w:rFonts w:ascii="宋体" w:hAnsi="宋体" w:cs="宋体"/>
          <w:bCs/>
          <w:spacing w:val="10"/>
          <w:sz w:val="28"/>
          <w:szCs w:val="28"/>
          <w:highlight w:val="none"/>
        </w:rPr>
      </w:pPr>
      <w:r>
        <w:rPr>
          <w:rFonts w:cs="宋体"/>
          <w:b/>
          <w:bCs/>
          <w:sz w:val="28"/>
          <w:szCs w:val="28"/>
          <w:highlight w:val="none"/>
        </w:rPr>
        <w:br w:type="page"/>
      </w:r>
    </w:p>
    <w:p>
      <w:pPr>
        <w:pStyle w:val="69"/>
        <w:keepNext w:val="0"/>
        <w:keepLines w:val="0"/>
        <w:kinsoku w:val="0"/>
        <w:overflowPunct w:val="0"/>
        <w:snapToGrid w:val="0"/>
        <w:spacing w:before="0" w:after="0" w:line="440" w:lineRule="atLeast"/>
        <w:rPr>
          <w:rFonts w:eastAsia="宋体" w:cs="宋体"/>
          <w:b w:val="0"/>
          <w:bCs/>
          <w:sz w:val="28"/>
          <w:szCs w:val="28"/>
          <w:highlight w:val="none"/>
        </w:rPr>
      </w:pPr>
      <w:r>
        <w:rPr>
          <w:rFonts w:hint="eastAsia" w:eastAsia="宋体" w:cs="宋体"/>
          <w:b w:val="0"/>
          <w:bCs/>
          <w:sz w:val="28"/>
          <w:szCs w:val="28"/>
          <w:highlight w:val="none"/>
        </w:rPr>
        <w:t>附件6 报价方廉洁承诺书</w:t>
      </w:r>
      <w:bookmarkEnd w:id="133"/>
      <w:bookmarkEnd w:id="134"/>
      <w:bookmarkEnd w:id="135"/>
      <w:bookmarkEnd w:id="136"/>
      <w:bookmarkEnd w:id="137"/>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36"/>
          <w:highlight w:val="none"/>
        </w:rPr>
        <w:t xml:space="preserve"> </w:t>
      </w:r>
    </w:p>
    <w:p>
      <w:pPr>
        <w:numPr>
          <w:ilvl w:val="0"/>
          <w:numId w:val="3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自觉遵守国家法律、法规，按照《中国共产党纪律处分条例》、《中华人民共和国反不正当竞争法》、《关于禁止商业贿赂行为的暂行规定》以及有关要求进行各项业务活动。</w:t>
      </w:r>
    </w:p>
    <w:p>
      <w:pPr>
        <w:numPr>
          <w:ilvl w:val="0"/>
          <w:numId w:val="3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32"/>
        </w:numPr>
        <w:kinsoku w:val="0"/>
        <w:overflowPunct w:val="0"/>
        <w:snapToGrid w:val="0"/>
        <w:spacing w:line="440" w:lineRule="atLeast"/>
        <w:jc w:val="left"/>
        <w:rPr>
          <w:rFonts w:ascii="宋体" w:hAnsi="宋体"/>
          <w:sz w:val="24"/>
          <w:szCs w:val="36"/>
          <w:highlight w:val="none"/>
        </w:rPr>
      </w:pPr>
      <w:r>
        <w:rPr>
          <w:rFonts w:hint="eastAsia" w:ascii="宋体" w:hAnsi="宋体"/>
          <w:sz w:val="24"/>
          <w:szCs w:val="36"/>
          <w:highlight w:val="none"/>
        </w:rPr>
        <w:t>不与其他经营者串通报价和报价，不排挤其他经营者的公平竞争，损害其他经营者的合法权益；不在项目的预决算编制工作中弄虚作假、高估冒算。</w:t>
      </w:r>
    </w:p>
    <w:p>
      <w:pPr>
        <w:numPr>
          <w:ilvl w:val="0"/>
          <w:numId w:val="32"/>
        </w:numPr>
        <w:kinsoku w:val="0"/>
        <w:overflowPunct w:val="0"/>
        <w:snapToGrid w:val="0"/>
        <w:spacing w:line="440" w:lineRule="atLeast"/>
        <w:jc w:val="left"/>
        <w:rPr>
          <w:rFonts w:ascii="宋体" w:hAnsi="宋体" w:cs="宋体"/>
          <w:sz w:val="24"/>
          <w:szCs w:val="24"/>
          <w:highlight w:val="none"/>
        </w:rPr>
      </w:pPr>
      <w:r>
        <w:rPr>
          <w:rFonts w:hint="eastAsia" w:ascii="宋体" w:hAnsi="宋体" w:cs="宋体"/>
          <w:sz w:val="24"/>
          <w:szCs w:val="24"/>
          <w:highlight w:val="none"/>
        </w:rPr>
        <w:t>发现采购方工作人员违反廉洁从业行为的，报价方可向厦门海发集团有限公司纪检监察部门反映或举报。若采购方工作人员违反本协议将按有关法律和规定严肃处理。</w:t>
      </w:r>
    </w:p>
    <w:p>
      <w:pPr>
        <w:numPr>
          <w:ilvl w:val="0"/>
          <w:numId w:val="32"/>
        </w:numPr>
        <w:kinsoku w:val="0"/>
        <w:overflowPunct w:val="0"/>
        <w:snapToGrid w:val="0"/>
        <w:spacing w:line="440" w:lineRule="atLeast"/>
        <w:jc w:val="left"/>
        <w:rPr>
          <w:rFonts w:ascii="宋体" w:hAnsi="宋体"/>
          <w:sz w:val="24"/>
          <w:szCs w:val="36"/>
          <w:highlight w:val="none"/>
        </w:rPr>
      </w:pPr>
      <w:r>
        <w:rPr>
          <w:rFonts w:hint="eastAsia" w:ascii="宋体" w:hAnsi="宋体" w:cs="宋体"/>
          <w:sz w:val="24"/>
          <w:szCs w:val="24"/>
          <w:highlight w:val="none"/>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highlight w:val="none"/>
        </w:rPr>
      </w:pPr>
      <w:r>
        <w:rPr>
          <w:rFonts w:hint="eastAsia" w:ascii="宋体" w:hAnsi="宋体"/>
          <w:sz w:val="24"/>
          <w:szCs w:val="36"/>
          <w:highlight w:val="none"/>
        </w:rPr>
        <w:t>特此承诺。</w:t>
      </w:r>
    </w:p>
    <w:p>
      <w:pPr>
        <w:kinsoku w:val="0"/>
        <w:overflowPunct w:val="0"/>
        <w:snapToGrid w:val="0"/>
        <w:spacing w:line="440" w:lineRule="atLeast"/>
        <w:ind w:firstLine="420" w:firstLineChars="200"/>
        <w:jc w:val="left"/>
        <w:rPr>
          <w:rFonts w:ascii="宋体" w:hAnsi="宋体"/>
          <w:szCs w:val="28"/>
          <w:highlight w:val="none"/>
        </w:rPr>
      </w:pP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报价单位（盖章）：</w:t>
      </w:r>
      <w:r>
        <w:rPr>
          <w:rFonts w:hint="eastAsia" w:ascii="宋体" w:hAnsi="宋体"/>
          <w:sz w:val="24"/>
          <w:szCs w:val="24"/>
          <w:highlight w:val="none"/>
          <w:u w:val="single"/>
        </w:rPr>
        <w:t xml:space="preserve">         </w:t>
      </w:r>
    </w:p>
    <w:p>
      <w:pPr>
        <w:snapToGrid w:val="0"/>
        <w:spacing w:line="520" w:lineRule="exact"/>
        <w:ind w:firstLine="5500" w:firstLineChars="2292"/>
        <w:jc w:val="left"/>
        <w:rPr>
          <w:rFonts w:ascii="宋体" w:hAnsi="宋体"/>
          <w:sz w:val="24"/>
          <w:szCs w:val="24"/>
          <w:highlight w:val="none"/>
          <w:u w:val="single"/>
        </w:rPr>
      </w:pPr>
      <w:r>
        <w:rPr>
          <w:rFonts w:hint="eastAsia" w:ascii="宋体" w:hAnsi="宋体"/>
          <w:sz w:val="24"/>
          <w:szCs w:val="24"/>
          <w:highlight w:val="none"/>
        </w:rPr>
        <w:t>日期：</w:t>
      </w:r>
      <w:r>
        <w:rPr>
          <w:rFonts w:hint="eastAsia" w:ascii="宋体" w:hAnsi="宋体"/>
          <w:sz w:val="24"/>
          <w:szCs w:val="24"/>
          <w:highlight w:val="none"/>
          <w:u w:val="single"/>
        </w:rPr>
        <w:t xml:space="preserve">                      </w:t>
      </w:r>
    </w:p>
    <w:p>
      <w:pPr>
        <w:kinsoku w:val="0"/>
        <w:overflowPunct w:val="0"/>
        <w:adjustRightInd/>
        <w:spacing w:line="400" w:lineRule="atLeast"/>
        <w:jc w:val="center"/>
        <w:rPr>
          <w:rFonts w:ascii="宋体" w:hAnsi="宋体"/>
          <w:b/>
          <w:bCs/>
          <w:sz w:val="28"/>
          <w:szCs w:val="28"/>
          <w:highlight w:val="none"/>
        </w:rPr>
      </w:pPr>
    </w:p>
    <w:p>
      <w:pPr>
        <w:autoSpaceDE/>
        <w:autoSpaceDN/>
        <w:snapToGrid w:val="0"/>
        <w:jc w:val="center"/>
        <w:textAlignment w:val="auto"/>
        <w:rPr>
          <w:rFonts w:ascii="宋体" w:hAnsi="宋体"/>
          <w:bCs/>
          <w:sz w:val="28"/>
          <w:szCs w:val="28"/>
          <w:highlight w:val="none"/>
        </w:rPr>
      </w:pPr>
    </w:p>
    <w:p>
      <w:pPr>
        <w:widowControl/>
        <w:autoSpaceDE/>
        <w:autoSpaceDN/>
        <w:adjustRightInd/>
        <w:spacing w:line="240" w:lineRule="auto"/>
        <w:jc w:val="left"/>
        <w:textAlignment w:val="auto"/>
        <w:rPr>
          <w:rFonts w:ascii="宋体" w:hAnsi="宋体"/>
          <w:bCs/>
          <w:sz w:val="28"/>
          <w:szCs w:val="28"/>
          <w:highlight w:val="none"/>
        </w:rPr>
      </w:pPr>
      <w:r>
        <w:rPr>
          <w:rFonts w:ascii="宋体" w:hAnsi="宋体"/>
          <w:bCs/>
          <w:sz w:val="28"/>
          <w:szCs w:val="28"/>
          <w:highlight w:val="none"/>
        </w:rPr>
        <w:br w:type="page"/>
      </w: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附件7 企业能有效识别二维码且加盖报价单位公章的营业执照复印件</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附件8 企业加盖报价单位公章的相关资质证明文件</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附件9 相关业绩证明，提供合同复印件（加盖报价单位公章）</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附件10 报价方认为需要提供的其他资料</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附件11 项目管理机构配备情况</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附件12 施工组织方案</w:t>
      </w:r>
    </w:p>
    <w:p>
      <w:pPr>
        <w:kinsoku w:val="0"/>
        <w:overflowPunct w:val="0"/>
        <w:snapToGrid w:val="0"/>
        <w:spacing w:line="440" w:lineRule="atLeast"/>
        <w:jc w:val="left"/>
        <w:rPr>
          <w:rFonts w:ascii="宋体" w:hAnsi="宋体"/>
          <w:highlight w:val="none"/>
        </w:rPr>
      </w:pPr>
    </w:p>
    <w:p>
      <w:pPr>
        <w:kinsoku w:val="0"/>
        <w:overflowPunct w:val="0"/>
        <w:snapToGrid w:val="0"/>
        <w:spacing w:line="440" w:lineRule="atLeast"/>
        <w:jc w:val="left"/>
        <w:rPr>
          <w:rFonts w:ascii="宋体" w:hAnsi="宋体" w:cs="宋体"/>
          <w:spacing w:val="-4"/>
          <w:sz w:val="24"/>
          <w:szCs w:val="24"/>
          <w:highlight w:val="none"/>
        </w:rPr>
      </w:pPr>
      <w:r>
        <w:rPr>
          <w:rFonts w:hint="eastAsia" w:ascii="宋体" w:hAnsi="宋体" w:cs="宋体"/>
          <w:spacing w:val="-4"/>
          <w:sz w:val="24"/>
          <w:szCs w:val="24"/>
          <w:highlight w:val="none"/>
        </w:rPr>
        <w:t>致：厦门海发环保能源股份有限公司</w:t>
      </w:r>
    </w:p>
    <w:p>
      <w:pPr>
        <w:spacing w:line="360" w:lineRule="auto"/>
        <w:ind w:firstLine="480" w:firstLineChars="200"/>
        <w:rPr>
          <w:rFonts w:ascii="宋体" w:hAnsi="宋体" w:cs="仿宋"/>
          <w:sz w:val="24"/>
          <w:highlight w:val="none"/>
        </w:rPr>
      </w:pPr>
    </w:p>
    <w:p>
      <w:pPr>
        <w:spacing w:line="360" w:lineRule="auto"/>
        <w:ind w:firstLine="480" w:firstLineChars="200"/>
        <w:rPr>
          <w:rFonts w:ascii="宋体" w:hAnsi="宋体" w:cs="仿宋"/>
          <w:sz w:val="24"/>
          <w:highlight w:val="none"/>
        </w:rPr>
      </w:pPr>
      <w:r>
        <w:rPr>
          <w:rFonts w:hint="eastAsia" w:ascii="宋体" w:hAnsi="宋体" w:cs="仿宋"/>
          <w:sz w:val="24"/>
          <w:highlight w:val="none"/>
        </w:rPr>
        <w:t>根据贵方采购项目的采购公告，我司对该项目施工组织方案具体承诺如下：</w:t>
      </w:r>
    </w:p>
    <w:p>
      <w:pPr>
        <w:spacing w:line="360" w:lineRule="auto"/>
        <w:ind w:firstLine="480" w:firstLineChars="200"/>
        <w:rPr>
          <w:rFonts w:ascii="宋体" w:hAnsi="宋体" w:cs="仿宋"/>
          <w:sz w:val="24"/>
          <w:highlight w:val="none"/>
        </w:rPr>
      </w:pPr>
    </w:p>
    <w:p>
      <w:pPr>
        <w:jc w:val="center"/>
        <w:rPr>
          <w:rFonts w:ascii="宋体" w:hAnsi="宋体" w:cs="仿宋"/>
          <w:b/>
          <w:sz w:val="24"/>
          <w:highlight w:val="none"/>
        </w:rPr>
      </w:pPr>
      <w:bookmarkStart w:id="143" w:name="_Toc405887122"/>
      <w:bookmarkStart w:id="144" w:name="_Toc404779619"/>
      <w:bookmarkStart w:id="145" w:name="_Toc405819622"/>
      <w:bookmarkStart w:id="146" w:name="_Toc405820983"/>
      <w:bookmarkStart w:id="147" w:name="_Toc406776931"/>
      <w:r>
        <w:rPr>
          <w:rFonts w:hint="eastAsia" w:ascii="宋体" w:hAnsi="宋体" w:cs="仿宋"/>
          <w:b/>
          <w:sz w:val="24"/>
          <w:highlight w:val="none"/>
        </w:rPr>
        <w:t>（内容根据谈判文件要求自拟）</w:t>
      </w:r>
      <w:bookmarkEnd w:id="143"/>
      <w:bookmarkEnd w:id="144"/>
      <w:bookmarkEnd w:id="145"/>
      <w:bookmarkEnd w:id="146"/>
      <w:bookmarkEnd w:id="147"/>
    </w:p>
    <w:p>
      <w:pPr>
        <w:kinsoku w:val="0"/>
        <w:overflowPunct w:val="0"/>
        <w:snapToGrid w:val="0"/>
        <w:spacing w:line="440" w:lineRule="atLeast"/>
        <w:jc w:val="left"/>
        <w:rPr>
          <w:rFonts w:ascii="宋体" w:hAnsi="宋体"/>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bCs/>
          <w:sz w:val="24"/>
          <w:szCs w:val="24"/>
          <w:highlight w:val="none"/>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kinsoku w:val="0"/>
        <w:overflowPunct w:val="0"/>
        <w:autoSpaceDE/>
        <w:autoSpaceDN/>
        <w:snapToGrid w:val="0"/>
        <w:spacing w:line="520" w:lineRule="atLeas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p>
    <w:p>
      <w:pPr>
        <w:autoSpaceDE/>
        <w:autoSpaceDN/>
        <w:snapToGrid w:val="0"/>
        <w:textAlignment w:val="auto"/>
        <w:rPr>
          <w:rFonts w:ascii="宋体" w:hAnsi="宋体"/>
          <w:bCs/>
          <w:sz w:val="28"/>
          <w:szCs w:val="28"/>
          <w:highlight w:val="none"/>
        </w:rPr>
      </w:pPr>
      <w:r>
        <w:rPr>
          <w:rFonts w:hint="eastAsia" w:ascii="宋体" w:hAnsi="宋体"/>
          <w:bCs/>
          <w:sz w:val="28"/>
          <w:szCs w:val="28"/>
          <w:highlight w:val="none"/>
        </w:rPr>
        <w:t>。</w:t>
      </w:r>
    </w:p>
    <w:p>
      <w:pPr>
        <w:autoSpaceDE/>
        <w:autoSpaceDN/>
        <w:snapToGrid w:val="0"/>
        <w:jc w:val="center"/>
        <w:textAlignment w:val="auto"/>
        <w:rPr>
          <w:rFonts w:ascii="宋体" w:hAnsi="宋体"/>
          <w:bCs/>
          <w:sz w:val="28"/>
          <w:szCs w:val="28"/>
          <w:highlight w:val="none"/>
        </w:rPr>
      </w:pPr>
    </w:p>
    <w:p>
      <w:pPr>
        <w:autoSpaceDE/>
        <w:autoSpaceDN/>
        <w:snapToGrid w:val="0"/>
        <w:jc w:val="center"/>
        <w:textAlignment w:val="auto"/>
        <w:rPr>
          <w:rFonts w:ascii="宋体" w:hAnsi="宋体"/>
          <w:bCs/>
          <w:sz w:val="28"/>
          <w:szCs w:val="28"/>
          <w:highlight w:val="none"/>
        </w:rPr>
        <w:sectPr>
          <w:pgSz w:w="11906" w:h="16838"/>
          <w:pgMar w:top="1418" w:right="1418" w:bottom="1134" w:left="1418" w:header="1247" w:footer="1134" w:gutter="0"/>
          <w:cols w:space="720" w:num="1"/>
          <w:docGrid w:linePitch="326" w:charSpace="0"/>
        </w:sectPr>
      </w:pPr>
    </w:p>
    <w:p>
      <w:pPr>
        <w:autoSpaceDE/>
        <w:autoSpaceDN/>
        <w:snapToGrid w:val="0"/>
        <w:jc w:val="center"/>
        <w:textAlignment w:val="auto"/>
        <w:rPr>
          <w:rFonts w:ascii="宋体" w:hAnsi="宋体"/>
          <w:bCs/>
          <w:sz w:val="28"/>
          <w:szCs w:val="28"/>
          <w:highlight w:val="none"/>
        </w:rPr>
      </w:pPr>
      <w:r>
        <w:rPr>
          <w:rFonts w:hint="eastAsia" w:ascii="宋体" w:hAnsi="宋体"/>
          <w:bCs/>
          <w:sz w:val="28"/>
          <w:szCs w:val="28"/>
          <w:highlight w:val="none"/>
        </w:rPr>
        <w:t>附件13  质量保证和</w:t>
      </w:r>
      <w:r>
        <w:rPr>
          <w:rFonts w:ascii="宋体" w:hAnsi="宋体"/>
          <w:bCs/>
          <w:sz w:val="28"/>
          <w:szCs w:val="28"/>
          <w:highlight w:val="none"/>
        </w:rPr>
        <w:t>售后服务</w:t>
      </w:r>
      <w:r>
        <w:rPr>
          <w:rFonts w:hint="eastAsia" w:ascii="宋体" w:hAnsi="宋体"/>
          <w:bCs/>
          <w:sz w:val="28"/>
          <w:szCs w:val="28"/>
          <w:highlight w:val="none"/>
        </w:rPr>
        <w:t>承诺书</w:t>
      </w:r>
    </w:p>
    <w:p>
      <w:pPr>
        <w:pStyle w:val="4"/>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厦门海发环保能源股份有限公司：</w:t>
      </w:r>
    </w:p>
    <w:p>
      <w:pPr>
        <w:pStyle w:val="4"/>
        <w:autoSpaceDE/>
        <w:autoSpaceDN/>
        <w:snapToGrid w:val="0"/>
        <w:spacing w:line="480" w:lineRule="exact"/>
        <w:ind w:firstLine="0"/>
        <w:jc w:val="left"/>
        <w:textAlignment w:val="auto"/>
        <w:rPr>
          <w:rFonts w:ascii="宋体" w:hAnsi="宋体"/>
          <w:bCs/>
          <w:sz w:val="24"/>
          <w:szCs w:val="24"/>
          <w:highlight w:val="none"/>
        </w:rPr>
      </w:pPr>
      <w:r>
        <w:rPr>
          <w:rFonts w:hint="eastAsia" w:ascii="宋体" w:hAnsi="宋体"/>
          <w:bCs/>
          <w:sz w:val="24"/>
          <w:szCs w:val="24"/>
          <w:highlight w:val="none"/>
        </w:rPr>
        <w:t xml:space="preserve">     根据谈判文件要求，我司对该项目做出以下承诺：</w:t>
      </w:r>
    </w:p>
    <w:p>
      <w:pPr>
        <w:pStyle w:val="4"/>
        <w:numPr>
          <w:ilvl w:val="0"/>
          <w:numId w:val="33"/>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4"/>
        <w:numPr>
          <w:ilvl w:val="0"/>
          <w:numId w:val="33"/>
        </w:numPr>
        <w:autoSpaceDE/>
        <w:autoSpaceDN/>
        <w:snapToGrid w:val="0"/>
        <w:spacing w:line="480" w:lineRule="exact"/>
        <w:jc w:val="left"/>
        <w:textAlignment w:val="auto"/>
        <w:rPr>
          <w:bCs/>
          <w:sz w:val="24"/>
          <w:szCs w:val="24"/>
          <w:highlight w:val="none"/>
        </w:rPr>
      </w:pPr>
      <w:r>
        <w:rPr>
          <w:rFonts w:hint="eastAsia"/>
          <w:bCs/>
          <w:sz w:val="24"/>
          <w:szCs w:val="24"/>
          <w:highlight w:val="none"/>
        </w:rPr>
        <w:t xml:space="preserve">    </w:t>
      </w:r>
    </w:p>
    <w:p>
      <w:pPr>
        <w:pStyle w:val="4"/>
        <w:numPr>
          <w:ilvl w:val="0"/>
          <w:numId w:val="33"/>
        </w:numPr>
        <w:autoSpaceDE/>
        <w:autoSpaceDN/>
        <w:snapToGrid w:val="0"/>
        <w:spacing w:line="480" w:lineRule="exact"/>
        <w:jc w:val="left"/>
        <w:textAlignment w:val="auto"/>
        <w:rPr>
          <w:bCs/>
          <w:sz w:val="24"/>
          <w:szCs w:val="24"/>
          <w:highlight w:val="none"/>
        </w:rPr>
      </w:pPr>
      <w:r>
        <w:rPr>
          <w:rFonts w:hint="eastAsia" w:ascii="宋体" w:hAnsi="宋体"/>
          <w:sz w:val="24"/>
          <w:szCs w:val="24"/>
          <w:highlight w:val="none"/>
        </w:rPr>
        <w:t xml:space="preserve">    </w:t>
      </w:r>
    </w:p>
    <w:p>
      <w:pPr>
        <w:pStyle w:val="4"/>
        <w:numPr>
          <w:ilvl w:val="0"/>
          <w:numId w:val="33"/>
        </w:numPr>
        <w:autoSpaceDE/>
        <w:autoSpaceDN/>
        <w:snapToGrid w:val="0"/>
        <w:spacing w:line="480" w:lineRule="exact"/>
        <w:jc w:val="left"/>
        <w:textAlignment w:val="auto"/>
        <w:rPr>
          <w:bCs/>
          <w:sz w:val="24"/>
          <w:szCs w:val="24"/>
          <w:highlight w:val="none"/>
        </w:rPr>
      </w:pPr>
    </w:p>
    <w:p>
      <w:pPr>
        <w:pStyle w:val="4"/>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售后服务联系人：</w:t>
      </w:r>
    </w:p>
    <w:p>
      <w:pPr>
        <w:pStyle w:val="4"/>
        <w:autoSpaceDE/>
        <w:autoSpaceDN/>
        <w:snapToGrid w:val="0"/>
        <w:spacing w:line="480" w:lineRule="exact"/>
        <w:ind w:firstLine="480" w:firstLineChars="200"/>
        <w:jc w:val="left"/>
        <w:textAlignment w:val="auto"/>
        <w:rPr>
          <w:bCs/>
          <w:sz w:val="24"/>
          <w:szCs w:val="24"/>
          <w:highlight w:val="none"/>
        </w:rPr>
      </w:pPr>
    </w:p>
    <w:p>
      <w:pPr>
        <w:pStyle w:val="4"/>
        <w:autoSpaceDE/>
        <w:autoSpaceDN/>
        <w:snapToGrid w:val="0"/>
        <w:spacing w:line="480" w:lineRule="exact"/>
        <w:ind w:firstLine="480" w:firstLineChars="200"/>
        <w:jc w:val="left"/>
        <w:textAlignment w:val="auto"/>
        <w:rPr>
          <w:bCs/>
          <w:sz w:val="24"/>
          <w:szCs w:val="24"/>
          <w:highlight w:val="none"/>
        </w:rPr>
      </w:pPr>
      <w:r>
        <w:rPr>
          <w:rFonts w:hint="eastAsia"/>
          <w:bCs/>
          <w:sz w:val="24"/>
          <w:szCs w:val="24"/>
          <w:highlight w:val="none"/>
        </w:rPr>
        <w:t>售后服务联系电话：</w:t>
      </w:r>
    </w:p>
    <w:p>
      <w:pPr>
        <w:pStyle w:val="4"/>
        <w:autoSpaceDE/>
        <w:autoSpaceDN/>
        <w:snapToGrid w:val="0"/>
        <w:spacing w:line="480" w:lineRule="exact"/>
        <w:ind w:firstLine="0"/>
        <w:jc w:val="left"/>
        <w:textAlignment w:val="auto"/>
        <w:rPr>
          <w:bCs/>
          <w:highlight w:val="none"/>
        </w:rPr>
      </w:pPr>
    </w:p>
    <w:p>
      <w:pPr>
        <w:pStyle w:val="4"/>
        <w:autoSpaceDE/>
        <w:autoSpaceDN/>
        <w:snapToGrid w:val="0"/>
        <w:spacing w:line="480" w:lineRule="atLeast"/>
        <w:ind w:firstLineChars="200"/>
        <w:jc w:val="left"/>
        <w:textAlignment w:val="auto"/>
        <w:rPr>
          <w:bCs/>
          <w:highlight w:val="none"/>
        </w:rPr>
      </w:pPr>
    </w:p>
    <w:p>
      <w:pPr>
        <w:autoSpaceDE/>
        <w:autoSpaceDN/>
        <w:snapToGrid w:val="0"/>
        <w:spacing w:line="520" w:lineRule="exact"/>
        <w:ind w:firstLine="3840" w:firstLineChars="1600"/>
        <w:textAlignment w:val="auto"/>
        <w:rPr>
          <w:rFonts w:ascii="宋体" w:hAnsi="宋体" w:cs="宋体"/>
          <w:spacing w:val="-4"/>
          <w:sz w:val="24"/>
          <w:szCs w:val="24"/>
          <w:highlight w:val="none"/>
          <w:u w:val="single"/>
        </w:rPr>
      </w:pPr>
      <w:r>
        <w:rPr>
          <w:rFonts w:hint="eastAsia" w:ascii="宋体" w:hAnsi="宋体"/>
          <w:bCs/>
          <w:sz w:val="24"/>
          <w:szCs w:val="24"/>
          <w:highlight w:val="none"/>
        </w:rPr>
        <w:t>报价单位（盖公章）：</w:t>
      </w:r>
      <w:r>
        <w:rPr>
          <w:rFonts w:hint="eastAsia" w:ascii="宋体" w:hAnsi="宋体" w:cs="宋体"/>
          <w:spacing w:val="-4"/>
          <w:sz w:val="24"/>
          <w:szCs w:val="24"/>
          <w:highlight w:val="none"/>
          <w:u w:val="single"/>
        </w:rPr>
        <w:t xml:space="preserve">                        </w:t>
      </w:r>
    </w:p>
    <w:p>
      <w:pPr>
        <w:autoSpaceDE/>
        <w:autoSpaceDN/>
        <w:snapToGrid w:val="0"/>
        <w:spacing w:line="520" w:lineRule="exact"/>
        <w:textAlignment w:val="auto"/>
        <w:rPr>
          <w:rFonts w:ascii="宋体" w:hAnsi="宋体" w:cs="宋体"/>
          <w:spacing w:val="-4"/>
          <w:sz w:val="24"/>
          <w:szCs w:val="24"/>
          <w:highlight w:val="none"/>
          <w:u w:val="single"/>
        </w:rPr>
      </w:pPr>
      <w:r>
        <w:rPr>
          <w:rFonts w:hint="eastAsia" w:ascii="宋体" w:hAnsi="宋体" w:cs="宋体"/>
          <w:spacing w:val="-4"/>
          <w:sz w:val="24"/>
          <w:szCs w:val="24"/>
          <w:highlight w:val="none"/>
        </w:rPr>
        <w:t xml:space="preserve">                         法定代表人或授权代理人（签字或盖章）：</w:t>
      </w:r>
      <w:r>
        <w:rPr>
          <w:rFonts w:hint="eastAsia" w:ascii="宋体" w:hAnsi="宋体" w:cs="宋体"/>
          <w:spacing w:val="-4"/>
          <w:sz w:val="24"/>
          <w:szCs w:val="24"/>
          <w:highlight w:val="none"/>
          <w:u w:val="single"/>
        </w:rPr>
        <w:t xml:space="preserve">                </w:t>
      </w:r>
    </w:p>
    <w:p>
      <w:pPr>
        <w:autoSpaceDE/>
        <w:autoSpaceDN/>
        <w:snapToGrid w:val="0"/>
        <w:spacing w:line="440" w:lineRule="exact"/>
        <w:textAlignment w:val="auto"/>
        <w:rPr>
          <w:rFonts w:ascii="宋体" w:hAnsi="宋体" w:cs="宋体"/>
          <w:spacing w:val="-4"/>
          <w:sz w:val="24"/>
          <w:szCs w:val="24"/>
          <w:highlight w:val="none"/>
        </w:rPr>
      </w:pPr>
      <w:r>
        <w:rPr>
          <w:rFonts w:hint="eastAsia" w:ascii="宋体" w:hAnsi="宋体" w:cs="宋体"/>
          <w:spacing w:val="-4"/>
          <w:sz w:val="24"/>
          <w:szCs w:val="24"/>
          <w:highlight w:val="none"/>
        </w:rPr>
        <w:t xml:space="preserve">                                           日期：     年    月   日</w:t>
      </w:r>
    </w:p>
    <w:p>
      <w:pPr>
        <w:tabs>
          <w:tab w:val="left" w:pos="914"/>
        </w:tabs>
        <w:jc w:val="left"/>
        <w:rPr>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rFonts w:ascii="宋体" w:hAnsi="宋体"/>
          <w:sz w:val="24"/>
          <w:highlight w:val="none"/>
        </w:rPr>
      </w:pPr>
    </w:p>
    <w:p>
      <w:pPr>
        <w:spacing w:line="360" w:lineRule="auto"/>
        <w:ind w:right="-361" w:rightChars="-172"/>
        <w:rPr>
          <w:highlight w:val="none"/>
        </w:rPr>
      </w:pPr>
      <w:r>
        <w:rPr>
          <w:rFonts w:hint="eastAsia" w:ascii="宋体" w:hAnsi="宋体"/>
          <w:sz w:val="24"/>
          <w:highlight w:val="none"/>
        </w:rPr>
        <w:t>备注：由报价方填写。</w:t>
      </w:r>
      <w:bookmarkEnd w:id="138"/>
      <w:bookmarkEnd w:id="139"/>
      <w:bookmarkEnd w:id="140"/>
      <w:bookmarkEnd w:id="141"/>
      <w:bookmarkEnd w:id="142"/>
    </w:p>
    <w:sectPr>
      <w:footerReference r:id="rId11" w:type="default"/>
      <w:pgSz w:w="11906" w:h="16838"/>
      <w:pgMar w:top="1418" w:right="1418" w:bottom="1134" w:left="1418" w:header="1247"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文鼎粗行楷体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15035" cy="1524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1312;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972185" cy="1524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1312;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&#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69tpLSAAAABAEAAA8AAAAAAAAAAQAgAAAAIgAAAGRy&#10;cy9kb3ducmV2LnhtbFBLAQIUABQAAAAIAIdO4kBSwrQECwIAAAIEAAAOAAAAAAAAAAEAIAAAACEB&#10;AABkcnMvZTJvRG9jLnhtbFBLBQYAAAAABgAGAFkBAACeBQ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524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52400"/>
                      </a:xfrm>
                      <a:prstGeom prst="rect">
                        <a:avLst/>
                      </a:prstGeom>
                      <a:noFill/>
                      <a:ln>
                        <a:noFill/>
                      </a:ln>
                    </wps:spPr>
                    <wps:txbx>
                      <w:txbxContent>
                        <w:p>
                          <w:pPr>
                            <w:pStyle w:val="2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6.55pt;mso-position-horizontal:center;mso-position-horizontal-relative:margin;mso-wrap-style:none;z-index:251660288;mso-width-relative:page;mso-height-relative:page;" filled="f" stroked="f" coordsize="21600,21600" o:gfxdata="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vbaS0gAAAAQBAAAPAAAAAAAAAAEAIAAAACIAAABkcnMv&#10;ZG93bnJldi54bWxQSwECFAAUAAAACACHTuJAoqjTgQkCAAACBAAADgAAAAAAAAABACAAAAAhAQAA&#10;ZHJzL2Uyb0RvYy54bWxQSwUGAAAAAAYABgBZAQAAnAUAAAAA&#10;">
              <v:fill on="f" focussize="0,0"/>
              <v:stroke on="f"/>
              <v:imagedata o:title=""/>
              <o:lock v:ext="edit" aspectratio="f"/>
              <v:textbox inset="0mm,0mm,0mm,0mm" style="mso-fit-shape-to-text:t;">
                <w:txbxContent>
                  <w:p>
                    <w:pPr>
                      <w:pStyle w:val="2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8CBF1C0"/>
    <w:multiLevelType w:val="singleLevel"/>
    <w:tmpl w:val="88CBF1C0"/>
    <w:lvl w:ilvl="0" w:tentative="0">
      <w:start w:val="1"/>
      <w:numFmt w:val="decimal"/>
      <w:suff w:val="nothing"/>
      <w:lvlText w:val="%1 "/>
      <w:lvlJc w:val="left"/>
      <w:pPr>
        <w:ind w:left="0" w:firstLine="0"/>
      </w:pPr>
      <w:rPr>
        <w:rFonts w:hint="default"/>
      </w:rPr>
    </w:lvl>
  </w:abstractNum>
  <w:abstractNum w:abstractNumId="3">
    <w:nsid w:val="8EE572A2"/>
    <w:multiLevelType w:val="singleLevel"/>
    <w:tmpl w:val="8EE572A2"/>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4">
    <w:nsid w:val="919252A0"/>
    <w:multiLevelType w:val="singleLevel"/>
    <w:tmpl w:val="919252A0"/>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5">
    <w:nsid w:val="958C5C4B"/>
    <w:multiLevelType w:val="singleLevel"/>
    <w:tmpl w:val="958C5C4B"/>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6">
    <w:nsid w:val="9B86F5D9"/>
    <w:multiLevelType w:val="singleLevel"/>
    <w:tmpl w:val="9B86F5D9"/>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7">
    <w:nsid w:val="A2483764"/>
    <w:multiLevelType w:val="singleLevel"/>
    <w:tmpl w:val="A2483764"/>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8">
    <w:nsid w:val="A457F3DA"/>
    <w:multiLevelType w:val="singleLevel"/>
    <w:tmpl w:val="A457F3DA"/>
    <w:lvl w:ilvl="0" w:tentative="0">
      <w:start w:val="1"/>
      <w:numFmt w:val="decimal"/>
      <w:suff w:val="nothing"/>
      <w:lvlText w:val="3.%1 "/>
      <w:lvlJc w:val="left"/>
      <w:pPr>
        <w:tabs>
          <w:tab w:val="left" w:pos="0"/>
        </w:tabs>
        <w:ind w:left="0" w:firstLine="2"/>
      </w:pPr>
      <w:rPr>
        <w:rFonts w:hint="default" w:ascii="宋体" w:hAnsi="宋体" w:eastAsia="宋体" w:cs="宋体"/>
      </w:rPr>
    </w:lvl>
  </w:abstractNum>
  <w:abstractNum w:abstractNumId="9">
    <w:nsid w:val="A6DC437B"/>
    <w:multiLevelType w:val="singleLevel"/>
    <w:tmpl w:val="A6DC437B"/>
    <w:lvl w:ilvl="0" w:tentative="0">
      <w:start w:val="1"/>
      <w:numFmt w:val="decimal"/>
      <w:suff w:val="nothing"/>
      <w:lvlText w:val="%1 "/>
      <w:lvlJc w:val="left"/>
      <w:pPr>
        <w:tabs>
          <w:tab w:val="left" w:pos="0"/>
        </w:tabs>
        <w:ind w:left="0" w:firstLine="0"/>
      </w:pPr>
      <w:rPr>
        <w:rFonts w:hint="default"/>
      </w:rPr>
    </w:lvl>
  </w:abstractNum>
  <w:abstractNum w:abstractNumId="1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1">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2">
    <w:nsid w:val="BEE16A3A"/>
    <w:multiLevelType w:val="singleLevel"/>
    <w:tmpl w:val="BEE16A3A"/>
    <w:lvl w:ilvl="0" w:tentative="0">
      <w:start w:val="6"/>
      <w:numFmt w:val="decimal"/>
      <w:suff w:val="nothing"/>
      <w:lvlText w:val="%1 "/>
      <w:lvlJc w:val="left"/>
      <w:pPr>
        <w:tabs>
          <w:tab w:val="left" w:pos="0"/>
        </w:tabs>
        <w:ind w:left="0" w:firstLine="0"/>
      </w:pPr>
      <w:rPr>
        <w:rFonts w:hint="default"/>
      </w:rPr>
    </w:lvl>
  </w:abstractNum>
  <w:abstractNum w:abstractNumId="13">
    <w:nsid w:val="BEFDCDBC"/>
    <w:multiLevelType w:val="singleLevel"/>
    <w:tmpl w:val="BEFDCDBC"/>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4">
    <w:nsid w:val="C1DF39FA"/>
    <w:multiLevelType w:val="singleLevel"/>
    <w:tmpl w:val="C1DF39FA"/>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5">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6">
    <w:nsid w:val="D79DD674"/>
    <w:multiLevelType w:val="singleLevel"/>
    <w:tmpl w:val="D79DD674"/>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17">
    <w:nsid w:val="E46CB2DF"/>
    <w:multiLevelType w:val="singleLevel"/>
    <w:tmpl w:val="E46CB2DF"/>
    <w:lvl w:ilvl="0" w:tentative="0">
      <w:start w:val="1"/>
      <w:numFmt w:val="decimal"/>
      <w:suff w:val="nothing"/>
      <w:lvlText w:val="%1 "/>
      <w:lvlJc w:val="left"/>
      <w:pPr>
        <w:ind w:left="0" w:firstLine="0"/>
      </w:pPr>
      <w:rPr>
        <w:rFonts w:hint="default"/>
      </w:rPr>
    </w:lvl>
  </w:abstractNum>
  <w:abstractNum w:abstractNumId="18">
    <w:nsid w:val="EF9E2025"/>
    <w:multiLevelType w:val="singleLevel"/>
    <w:tmpl w:val="EF9E2025"/>
    <w:lvl w:ilvl="0" w:tentative="0">
      <w:start w:val="2"/>
      <w:numFmt w:val="decimal"/>
      <w:suff w:val="nothing"/>
      <w:lvlText w:val="%1、"/>
      <w:lvlJc w:val="left"/>
    </w:lvl>
  </w:abstractNum>
  <w:abstractNum w:abstractNumId="19">
    <w:nsid w:val="FFD56ED0"/>
    <w:multiLevelType w:val="singleLevel"/>
    <w:tmpl w:val="FFD56ED0"/>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20">
    <w:nsid w:val="0E5C7998"/>
    <w:multiLevelType w:val="singleLevel"/>
    <w:tmpl w:val="0E5C7998"/>
    <w:lvl w:ilvl="0" w:tentative="0">
      <w:start w:val="1"/>
      <w:numFmt w:val="decimal"/>
      <w:suff w:val="nothing"/>
      <w:lvlText w:val="%1、"/>
      <w:lvlJc w:val="left"/>
    </w:lvl>
  </w:abstractNum>
  <w:abstractNum w:abstractNumId="21">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2">
    <w:nsid w:val="12C2681E"/>
    <w:multiLevelType w:val="singleLevel"/>
    <w:tmpl w:val="12C2681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4">
    <w:nsid w:val="1BFE92ED"/>
    <w:multiLevelType w:val="singleLevel"/>
    <w:tmpl w:val="1BFE92ED"/>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25">
    <w:nsid w:val="1D72D416"/>
    <w:multiLevelType w:val="singleLevel"/>
    <w:tmpl w:val="1D72D416"/>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6">
    <w:nsid w:val="3167E9DB"/>
    <w:multiLevelType w:val="singleLevel"/>
    <w:tmpl w:val="3167E9DB"/>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27">
    <w:nsid w:val="4C75ECD3"/>
    <w:multiLevelType w:val="singleLevel"/>
    <w:tmpl w:val="4C75ECD3"/>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8">
    <w:nsid w:val="50EC0B89"/>
    <w:multiLevelType w:val="singleLevel"/>
    <w:tmpl w:val="50EC0B89"/>
    <w:lvl w:ilvl="0" w:tentative="0">
      <w:start w:val="1"/>
      <w:numFmt w:val="decimal"/>
      <w:suff w:val="nothing"/>
      <w:lvlText w:val="5.1.5.%1 "/>
      <w:lvlJc w:val="left"/>
      <w:pPr>
        <w:tabs>
          <w:tab w:val="left" w:pos="0"/>
        </w:tabs>
        <w:ind w:left="0" w:firstLine="0"/>
      </w:pPr>
      <w:rPr>
        <w:rFonts w:hint="default" w:ascii="宋体" w:hAnsi="宋体" w:eastAsia="宋体" w:cs="宋体"/>
      </w:rPr>
    </w:lvl>
  </w:abstractNum>
  <w:abstractNum w:abstractNumId="29">
    <w:nsid w:val="54D4062F"/>
    <w:multiLevelType w:val="singleLevel"/>
    <w:tmpl w:val="54D4062F"/>
    <w:lvl w:ilvl="0" w:tentative="0">
      <w:start w:val="1"/>
      <w:numFmt w:val="decimal"/>
      <w:suff w:val="nothing"/>
      <w:lvlText w:val="%1、"/>
      <w:lvlJc w:val="left"/>
    </w:lvl>
  </w:abstractNum>
  <w:abstractNum w:abstractNumId="30">
    <w:nsid w:val="680F363F"/>
    <w:multiLevelType w:val="singleLevel"/>
    <w:tmpl w:val="680F363F"/>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31">
    <w:nsid w:val="6CCFCF03"/>
    <w:multiLevelType w:val="singleLevel"/>
    <w:tmpl w:val="6CCFCF03"/>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32">
    <w:nsid w:val="7A5C1FED"/>
    <w:multiLevelType w:val="singleLevel"/>
    <w:tmpl w:val="7A5C1FED"/>
    <w:lvl w:ilvl="0" w:tentative="0">
      <w:start w:val="1"/>
      <w:numFmt w:val="decimal"/>
      <w:suff w:val="nothing"/>
      <w:lvlText w:val="4.%1 "/>
      <w:lvlJc w:val="left"/>
      <w:pPr>
        <w:tabs>
          <w:tab w:val="left" w:pos="0"/>
        </w:tabs>
        <w:ind w:left="0" w:firstLine="0"/>
      </w:pPr>
      <w:rPr>
        <w:rFonts w:hint="default" w:ascii="宋体" w:hAnsi="宋体" w:eastAsia="宋体" w:cs="宋体"/>
      </w:rPr>
    </w:lvl>
  </w:abstractNum>
  <w:num w:numId="1">
    <w:abstractNumId w:val="17"/>
  </w:num>
  <w:num w:numId="2">
    <w:abstractNumId w:val="24"/>
  </w:num>
  <w:num w:numId="3">
    <w:abstractNumId w:val="30"/>
  </w:num>
  <w:num w:numId="4">
    <w:abstractNumId w:val="16"/>
  </w:num>
  <w:num w:numId="5">
    <w:abstractNumId w:val="32"/>
  </w:num>
  <w:num w:numId="6">
    <w:abstractNumId w:val="3"/>
  </w:num>
  <w:num w:numId="7">
    <w:abstractNumId w:val="12"/>
  </w:num>
  <w:num w:numId="8">
    <w:abstractNumId w:val="15"/>
  </w:num>
  <w:num w:numId="9">
    <w:abstractNumId w:val="1"/>
  </w:num>
  <w:num w:numId="10">
    <w:abstractNumId w:val="20"/>
  </w:num>
  <w:num w:numId="11">
    <w:abstractNumId w:val="29"/>
  </w:num>
  <w:num w:numId="12">
    <w:abstractNumId w:val="9"/>
  </w:num>
  <w:num w:numId="13">
    <w:abstractNumId w:val="5"/>
  </w:num>
  <w:num w:numId="14">
    <w:abstractNumId w:val="6"/>
  </w:num>
  <w:num w:numId="15">
    <w:abstractNumId w:val="8"/>
  </w:num>
  <w:num w:numId="16">
    <w:abstractNumId w:val="14"/>
  </w:num>
  <w:num w:numId="17">
    <w:abstractNumId w:val="25"/>
  </w:num>
  <w:num w:numId="18">
    <w:abstractNumId w:val="27"/>
  </w:num>
  <w:num w:numId="19">
    <w:abstractNumId w:val="4"/>
  </w:num>
  <w:num w:numId="20">
    <w:abstractNumId w:val="28"/>
  </w:num>
  <w:num w:numId="21">
    <w:abstractNumId w:val="19"/>
  </w:num>
  <w:num w:numId="22">
    <w:abstractNumId w:val="31"/>
  </w:num>
  <w:num w:numId="23">
    <w:abstractNumId w:val="13"/>
  </w:num>
  <w:num w:numId="24">
    <w:abstractNumId w:val="26"/>
  </w:num>
  <w:num w:numId="25">
    <w:abstractNumId w:val="2"/>
  </w:num>
  <w:num w:numId="26">
    <w:abstractNumId w:val="22"/>
  </w:num>
  <w:num w:numId="27">
    <w:abstractNumId w:val="7"/>
  </w:num>
  <w:num w:numId="28">
    <w:abstractNumId w:val="11"/>
  </w:num>
  <w:num w:numId="29">
    <w:abstractNumId w:val="10"/>
  </w:num>
  <w:num w:numId="30">
    <w:abstractNumId w:val="18"/>
  </w:num>
  <w:num w:numId="31">
    <w:abstractNumId w:val="21"/>
  </w:num>
  <w:num w:numId="32">
    <w:abstractNumId w:val="2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Dc0YzJhMWU3ZWQ0Yzg4OTY5NjNmODQxMTBkNTkifQ=="/>
  </w:docVars>
  <w:rsids>
    <w:rsidRoot w:val="008D6CE3"/>
    <w:rsid w:val="00074C15"/>
    <w:rsid w:val="00100B02"/>
    <w:rsid w:val="00272204"/>
    <w:rsid w:val="002A4EA7"/>
    <w:rsid w:val="002C6B2B"/>
    <w:rsid w:val="00333DE7"/>
    <w:rsid w:val="003352D3"/>
    <w:rsid w:val="003364F0"/>
    <w:rsid w:val="00397670"/>
    <w:rsid w:val="003C5A72"/>
    <w:rsid w:val="003F477E"/>
    <w:rsid w:val="00432D8F"/>
    <w:rsid w:val="004921E0"/>
    <w:rsid w:val="005426B2"/>
    <w:rsid w:val="005817E4"/>
    <w:rsid w:val="005B6AE4"/>
    <w:rsid w:val="005C2C97"/>
    <w:rsid w:val="00602165"/>
    <w:rsid w:val="00625089"/>
    <w:rsid w:val="00647D2B"/>
    <w:rsid w:val="00660330"/>
    <w:rsid w:val="0069298C"/>
    <w:rsid w:val="006C6954"/>
    <w:rsid w:val="007F7C09"/>
    <w:rsid w:val="008877D9"/>
    <w:rsid w:val="00887A53"/>
    <w:rsid w:val="00893B13"/>
    <w:rsid w:val="008D6CE3"/>
    <w:rsid w:val="009C0858"/>
    <w:rsid w:val="009C35DD"/>
    <w:rsid w:val="00BC233C"/>
    <w:rsid w:val="00CB301A"/>
    <w:rsid w:val="00CF74BB"/>
    <w:rsid w:val="00D035DC"/>
    <w:rsid w:val="00D64E4A"/>
    <w:rsid w:val="00E32419"/>
    <w:rsid w:val="00E8627B"/>
    <w:rsid w:val="00EE0F9C"/>
    <w:rsid w:val="00F344E3"/>
    <w:rsid w:val="00F76DA4"/>
    <w:rsid w:val="00FA6F75"/>
    <w:rsid w:val="00FE68CD"/>
    <w:rsid w:val="04667B75"/>
    <w:rsid w:val="057C18CA"/>
    <w:rsid w:val="05C639EB"/>
    <w:rsid w:val="05CF6F53"/>
    <w:rsid w:val="08834859"/>
    <w:rsid w:val="08AC25CB"/>
    <w:rsid w:val="08E23311"/>
    <w:rsid w:val="09615691"/>
    <w:rsid w:val="0AAB6D8A"/>
    <w:rsid w:val="0ABC343B"/>
    <w:rsid w:val="0AF12F3A"/>
    <w:rsid w:val="0C2E5A0A"/>
    <w:rsid w:val="0DE67673"/>
    <w:rsid w:val="0EB542AF"/>
    <w:rsid w:val="103B3567"/>
    <w:rsid w:val="111A6636"/>
    <w:rsid w:val="12F577EF"/>
    <w:rsid w:val="15217527"/>
    <w:rsid w:val="18C27602"/>
    <w:rsid w:val="18FB6159"/>
    <w:rsid w:val="1BEB7516"/>
    <w:rsid w:val="20E10CB2"/>
    <w:rsid w:val="22F02E0C"/>
    <w:rsid w:val="231734D0"/>
    <w:rsid w:val="23874ACA"/>
    <w:rsid w:val="25674CF7"/>
    <w:rsid w:val="26BC399A"/>
    <w:rsid w:val="271155BC"/>
    <w:rsid w:val="28552D0E"/>
    <w:rsid w:val="28F40890"/>
    <w:rsid w:val="29663CC7"/>
    <w:rsid w:val="2A093B87"/>
    <w:rsid w:val="2A7A4627"/>
    <w:rsid w:val="2B561A6F"/>
    <w:rsid w:val="2BCB1059"/>
    <w:rsid w:val="2C056780"/>
    <w:rsid w:val="2C3C6A18"/>
    <w:rsid w:val="2C6065E7"/>
    <w:rsid w:val="2E9D4740"/>
    <w:rsid w:val="2F065DCE"/>
    <w:rsid w:val="30804C7F"/>
    <w:rsid w:val="31F73645"/>
    <w:rsid w:val="32C764E0"/>
    <w:rsid w:val="337434B5"/>
    <w:rsid w:val="33AC3260"/>
    <w:rsid w:val="34547065"/>
    <w:rsid w:val="34BE078B"/>
    <w:rsid w:val="35CC6614"/>
    <w:rsid w:val="35FA746B"/>
    <w:rsid w:val="37A145FB"/>
    <w:rsid w:val="37A22E34"/>
    <w:rsid w:val="38696BAA"/>
    <w:rsid w:val="39205FFB"/>
    <w:rsid w:val="392E1341"/>
    <w:rsid w:val="394C0081"/>
    <w:rsid w:val="3A311B11"/>
    <w:rsid w:val="3AB369D6"/>
    <w:rsid w:val="3BB94355"/>
    <w:rsid w:val="3BFA24BD"/>
    <w:rsid w:val="3D136FB9"/>
    <w:rsid w:val="3DF245B0"/>
    <w:rsid w:val="3E032565"/>
    <w:rsid w:val="3ED35EFE"/>
    <w:rsid w:val="3FC27DA8"/>
    <w:rsid w:val="407B22FA"/>
    <w:rsid w:val="41860092"/>
    <w:rsid w:val="41F00510"/>
    <w:rsid w:val="42013457"/>
    <w:rsid w:val="4233037B"/>
    <w:rsid w:val="42905D75"/>
    <w:rsid w:val="441817D8"/>
    <w:rsid w:val="44B82B7F"/>
    <w:rsid w:val="44E367C7"/>
    <w:rsid w:val="4605536E"/>
    <w:rsid w:val="46570628"/>
    <w:rsid w:val="46B97C71"/>
    <w:rsid w:val="47181B07"/>
    <w:rsid w:val="47EA2AA8"/>
    <w:rsid w:val="497F6149"/>
    <w:rsid w:val="49994A9C"/>
    <w:rsid w:val="49F75575"/>
    <w:rsid w:val="4B0D6438"/>
    <w:rsid w:val="4B2D02F7"/>
    <w:rsid w:val="4BDB1A28"/>
    <w:rsid w:val="4CB31E3E"/>
    <w:rsid w:val="4E1C18F1"/>
    <w:rsid w:val="501F244B"/>
    <w:rsid w:val="503149DC"/>
    <w:rsid w:val="5064216D"/>
    <w:rsid w:val="50AD2465"/>
    <w:rsid w:val="51647E65"/>
    <w:rsid w:val="51B247F2"/>
    <w:rsid w:val="51E94F70"/>
    <w:rsid w:val="521D4202"/>
    <w:rsid w:val="523B4503"/>
    <w:rsid w:val="523D423C"/>
    <w:rsid w:val="52612CCD"/>
    <w:rsid w:val="52723601"/>
    <w:rsid w:val="53A1532A"/>
    <w:rsid w:val="554227A1"/>
    <w:rsid w:val="55E27D27"/>
    <w:rsid w:val="563517E2"/>
    <w:rsid w:val="587A07F0"/>
    <w:rsid w:val="59486B4B"/>
    <w:rsid w:val="5BB443ED"/>
    <w:rsid w:val="5CC04DD3"/>
    <w:rsid w:val="5D5E4850"/>
    <w:rsid w:val="5D78509C"/>
    <w:rsid w:val="5DDF1F94"/>
    <w:rsid w:val="5E68423C"/>
    <w:rsid w:val="5E9E0693"/>
    <w:rsid w:val="5EC45A7B"/>
    <w:rsid w:val="606E35E1"/>
    <w:rsid w:val="60B30A54"/>
    <w:rsid w:val="621C56FC"/>
    <w:rsid w:val="621E240F"/>
    <w:rsid w:val="63095A86"/>
    <w:rsid w:val="641D2190"/>
    <w:rsid w:val="653B4200"/>
    <w:rsid w:val="65B73862"/>
    <w:rsid w:val="66765C53"/>
    <w:rsid w:val="669C0DB6"/>
    <w:rsid w:val="684F59FB"/>
    <w:rsid w:val="69ED5844"/>
    <w:rsid w:val="69FC7749"/>
    <w:rsid w:val="6A666D43"/>
    <w:rsid w:val="6A9D1296"/>
    <w:rsid w:val="6B4820C3"/>
    <w:rsid w:val="6D883036"/>
    <w:rsid w:val="6DF45E6F"/>
    <w:rsid w:val="6EA45CCE"/>
    <w:rsid w:val="6F4F36DD"/>
    <w:rsid w:val="6F857BD5"/>
    <w:rsid w:val="71AB09B7"/>
    <w:rsid w:val="71DA66CF"/>
    <w:rsid w:val="73886125"/>
    <w:rsid w:val="73EA6A64"/>
    <w:rsid w:val="73ED6548"/>
    <w:rsid w:val="74E84528"/>
    <w:rsid w:val="76A11D1E"/>
    <w:rsid w:val="76D0716B"/>
    <w:rsid w:val="7A692CBC"/>
    <w:rsid w:val="7AA333E6"/>
    <w:rsid w:val="7ACC4FF7"/>
    <w:rsid w:val="7AED0BF8"/>
    <w:rsid w:val="7B7E2C22"/>
    <w:rsid w:val="7BE86DDD"/>
    <w:rsid w:val="7DAF0886"/>
    <w:rsid w:val="7E770E5C"/>
    <w:rsid w:val="7FB2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qFormat="1" w:unhideWhenUsed="0" w:uiPriority="0" w:semiHidden="0"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39"/>
    <w:qFormat/>
    <w:uiPriority w:val="0"/>
    <w:pPr>
      <w:keepNext/>
      <w:keepLines/>
      <w:spacing w:before="340" w:after="330" w:line="578" w:lineRule="atLeast"/>
      <w:outlineLvl w:val="0"/>
    </w:pPr>
    <w:rPr>
      <w:b/>
      <w:kern w:val="44"/>
      <w:sz w:val="44"/>
    </w:rPr>
  </w:style>
  <w:style w:type="paragraph" w:styleId="3">
    <w:name w:val="heading 2"/>
    <w:basedOn w:val="1"/>
    <w:next w:val="4"/>
    <w:link w:val="40"/>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5">
    <w:name w:val="heading 3"/>
    <w:basedOn w:val="1"/>
    <w:next w:val="6"/>
    <w:link w:val="41"/>
    <w:qFormat/>
    <w:uiPriority w:val="0"/>
    <w:pPr>
      <w:keepNext/>
      <w:keepLines/>
      <w:spacing w:before="260" w:after="260" w:line="416" w:lineRule="atLeast"/>
      <w:outlineLvl w:val="2"/>
    </w:pPr>
    <w:rPr>
      <w:b/>
      <w:sz w:val="32"/>
    </w:rPr>
  </w:style>
  <w:style w:type="paragraph" w:styleId="7">
    <w:name w:val="heading 4"/>
    <w:basedOn w:val="1"/>
    <w:next w:val="4"/>
    <w:link w:val="42"/>
    <w:qFormat/>
    <w:uiPriority w:val="0"/>
    <w:pPr>
      <w:keepNext/>
      <w:keepLines/>
      <w:autoSpaceDE/>
      <w:autoSpaceDN/>
      <w:adjustRightInd/>
      <w:spacing w:before="120" w:after="120" w:line="240" w:lineRule="auto"/>
      <w:textAlignment w:val="auto"/>
      <w:outlineLvl w:val="3"/>
    </w:pPr>
    <w:rPr>
      <w:rFonts w:ascii="Arial" w:hAnsi="Arial"/>
      <w:kern w:val="2"/>
      <w:sz w:val="30"/>
    </w:rPr>
  </w:style>
  <w:style w:type="paragraph" w:styleId="8">
    <w:name w:val="heading 5"/>
    <w:basedOn w:val="1"/>
    <w:next w:val="4"/>
    <w:link w:val="43"/>
    <w:qFormat/>
    <w:uiPriority w:val="0"/>
    <w:pPr>
      <w:keepNext/>
      <w:keepLines/>
      <w:autoSpaceDE/>
      <w:autoSpaceDN/>
      <w:adjustRightInd/>
      <w:spacing w:before="120" w:after="120" w:line="240" w:lineRule="auto"/>
      <w:textAlignment w:val="auto"/>
      <w:outlineLvl w:val="4"/>
    </w:pPr>
    <w:rPr>
      <w:rFonts w:ascii="小标宋"/>
      <w:kern w:val="2"/>
      <w:sz w:val="24"/>
    </w:rPr>
  </w:style>
  <w:style w:type="paragraph" w:styleId="9">
    <w:name w:val="heading 6"/>
    <w:basedOn w:val="1"/>
    <w:next w:val="4"/>
    <w:link w:val="44"/>
    <w:qFormat/>
    <w:uiPriority w:val="0"/>
    <w:pPr>
      <w:keepNext/>
      <w:keepLines/>
      <w:autoSpaceDE/>
      <w:autoSpaceDN/>
      <w:adjustRightInd/>
      <w:spacing w:before="240" w:after="64" w:line="317" w:lineRule="auto"/>
      <w:textAlignment w:val="auto"/>
      <w:outlineLvl w:val="5"/>
    </w:pPr>
    <w:rPr>
      <w:rFonts w:ascii="Arial" w:hAnsi="Arial" w:eastAsia="黑体"/>
      <w:kern w:val="2"/>
      <w:sz w:val="24"/>
    </w:rPr>
  </w:style>
  <w:style w:type="paragraph" w:styleId="10">
    <w:name w:val="heading 7"/>
    <w:basedOn w:val="1"/>
    <w:next w:val="4"/>
    <w:link w:val="45"/>
    <w:qFormat/>
    <w:uiPriority w:val="0"/>
    <w:pPr>
      <w:keepNext/>
      <w:keepLines/>
      <w:autoSpaceDE/>
      <w:autoSpaceDN/>
      <w:adjustRightInd/>
      <w:spacing w:before="240" w:after="64" w:line="317" w:lineRule="auto"/>
      <w:textAlignment w:val="auto"/>
      <w:outlineLvl w:val="6"/>
    </w:pPr>
    <w:rPr>
      <w:rFonts w:ascii="宋体"/>
      <w:kern w:val="2"/>
      <w:sz w:val="24"/>
    </w:rPr>
  </w:style>
  <w:style w:type="paragraph" w:styleId="11">
    <w:name w:val="heading 8"/>
    <w:basedOn w:val="1"/>
    <w:next w:val="4"/>
    <w:link w:val="46"/>
    <w:qFormat/>
    <w:uiPriority w:val="0"/>
    <w:pPr>
      <w:keepNext/>
      <w:keepLines/>
      <w:autoSpaceDE/>
      <w:autoSpaceDN/>
      <w:adjustRightInd/>
      <w:spacing w:before="240" w:after="64" w:line="317" w:lineRule="auto"/>
      <w:textAlignment w:val="auto"/>
      <w:outlineLvl w:val="7"/>
    </w:pPr>
    <w:rPr>
      <w:rFonts w:ascii="Arial" w:hAnsi="Arial" w:eastAsia="黑体"/>
      <w:b/>
      <w:kern w:val="2"/>
      <w:sz w:val="24"/>
    </w:rPr>
  </w:style>
  <w:style w:type="paragraph" w:styleId="12">
    <w:name w:val="heading 9"/>
    <w:basedOn w:val="1"/>
    <w:next w:val="4"/>
    <w:link w:val="47"/>
    <w:qFormat/>
    <w:uiPriority w:val="0"/>
    <w:pPr>
      <w:keepNext/>
      <w:keepLines/>
      <w:autoSpaceDE/>
      <w:autoSpaceDN/>
      <w:adjustRightInd/>
      <w:spacing w:before="240" w:after="64" w:line="317" w:lineRule="auto"/>
      <w:textAlignment w:val="auto"/>
      <w:outlineLvl w:val="8"/>
    </w:pPr>
    <w:rPr>
      <w:rFonts w:ascii="Arial" w:hAnsi="Arial" w:eastAsia="黑体"/>
      <w:b/>
      <w:kern w:val="2"/>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ody Text"/>
    <w:basedOn w:val="1"/>
    <w:link w:val="48"/>
    <w:qFormat/>
    <w:uiPriority w:val="0"/>
    <w:pPr>
      <w:spacing w:line="480" w:lineRule="atLeast"/>
      <w:ind w:right="238"/>
      <w:jc w:val="left"/>
    </w:pPr>
    <w:rPr>
      <w:rFonts w:ascii="仿宋_GB2312" w:eastAsia="仿宋_GB2312"/>
      <w:sz w:val="28"/>
    </w:rPr>
  </w:style>
  <w:style w:type="paragraph" w:styleId="13">
    <w:name w:val="Document Map"/>
    <w:basedOn w:val="1"/>
    <w:link w:val="49"/>
    <w:qFormat/>
    <w:uiPriority w:val="0"/>
    <w:pPr>
      <w:shd w:val="clear" w:color="auto" w:fill="000080"/>
    </w:pPr>
  </w:style>
  <w:style w:type="paragraph" w:styleId="14">
    <w:name w:val="annotation text"/>
    <w:basedOn w:val="1"/>
    <w:next w:val="15"/>
    <w:link w:val="50"/>
    <w:qFormat/>
    <w:uiPriority w:val="0"/>
    <w:pPr>
      <w:jc w:val="left"/>
    </w:pPr>
  </w:style>
  <w:style w:type="paragraph" w:styleId="15">
    <w:name w:val="Balloon Text"/>
    <w:basedOn w:val="1"/>
    <w:link w:val="55"/>
    <w:qFormat/>
    <w:uiPriority w:val="0"/>
    <w:rPr>
      <w:sz w:val="18"/>
      <w:szCs w:val="18"/>
    </w:rPr>
  </w:style>
  <w:style w:type="paragraph" w:styleId="16">
    <w:name w:val="Body Text Indent"/>
    <w:basedOn w:val="1"/>
    <w:next w:val="17"/>
    <w:link w:val="51"/>
    <w:qFormat/>
    <w:uiPriority w:val="0"/>
    <w:pPr>
      <w:autoSpaceDE/>
      <w:autoSpaceDN/>
      <w:spacing w:line="360" w:lineRule="atLeast"/>
      <w:ind w:firstLine="480"/>
      <w:jc w:val="left"/>
    </w:pPr>
    <w:rPr>
      <w:sz w:val="24"/>
    </w:rPr>
  </w:style>
  <w:style w:type="paragraph" w:styleId="17">
    <w:name w:val="envelope return"/>
    <w:basedOn w:val="1"/>
    <w:qFormat/>
    <w:uiPriority w:val="0"/>
    <w:rPr>
      <w:rFonts w:ascii="Arial" w:hAnsi="Arial" w:cs="Arial"/>
    </w:rPr>
  </w:style>
  <w:style w:type="paragraph" w:styleId="18">
    <w:name w:val="toc 5"/>
    <w:basedOn w:val="1"/>
    <w:next w:val="1"/>
    <w:qFormat/>
    <w:uiPriority w:val="0"/>
    <w:pPr>
      <w:autoSpaceDE/>
      <w:autoSpaceDN/>
      <w:spacing w:line="360" w:lineRule="atLeast"/>
      <w:ind w:left="1680"/>
      <w:jc w:val="left"/>
    </w:pPr>
    <w:rPr>
      <w:sz w:val="24"/>
    </w:rPr>
  </w:style>
  <w:style w:type="paragraph" w:styleId="19">
    <w:name w:val="toc 3"/>
    <w:basedOn w:val="1"/>
    <w:next w:val="1"/>
    <w:qFormat/>
    <w:uiPriority w:val="0"/>
    <w:pPr>
      <w:tabs>
        <w:tab w:val="left" w:pos="1260"/>
        <w:tab w:val="left" w:pos="1680"/>
        <w:tab w:val="right" w:leader="dot" w:pos="8040"/>
      </w:tabs>
      <w:autoSpaceDE/>
      <w:autoSpaceDN/>
      <w:spacing w:after="120" w:line="360" w:lineRule="auto"/>
      <w:ind w:left="839" w:hanging="839"/>
      <w:jc w:val="left"/>
    </w:pPr>
    <w:rPr>
      <w:b/>
      <w:sz w:val="24"/>
    </w:rPr>
  </w:style>
  <w:style w:type="paragraph" w:styleId="20">
    <w:name w:val="Plain Text"/>
    <w:basedOn w:val="1"/>
    <w:link w:val="52"/>
    <w:qFormat/>
    <w:uiPriority w:val="0"/>
    <w:pPr>
      <w:autoSpaceDE/>
      <w:autoSpaceDN/>
      <w:adjustRightInd/>
      <w:spacing w:line="240" w:lineRule="auto"/>
      <w:textAlignment w:val="auto"/>
    </w:pPr>
    <w:rPr>
      <w:rFonts w:ascii="宋体" w:hAnsi="Courier New"/>
      <w:kern w:val="2"/>
    </w:rPr>
  </w:style>
  <w:style w:type="paragraph" w:styleId="21">
    <w:name w:val="Date"/>
    <w:basedOn w:val="1"/>
    <w:next w:val="1"/>
    <w:link w:val="53"/>
    <w:qFormat/>
    <w:uiPriority w:val="0"/>
    <w:pPr>
      <w:jc w:val="right"/>
    </w:pPr>
    <w:rPr>
      <w:sz w:val="28"/>
    </w:rPr>
  </w:style>
  <w:style w:type="paragraph" w:styleId="22">
    <w:name w:val="Body Text Indent 2"/>
    <w:basedOn w:val="1"/>
    <w:link w:val="54"/>
    <w:qFormat/>
    <w:uiPriority w:val="0"/>
    <w:pPr>
      <w:autoSpaceDE/>
      <w:autoSpaceDN/>
      <w:spacing w:line="360" w:lineRule="auto"/>
      <w:ind w:firstLine="425"/>
      <w:jc w:val="left"/>
    </w:pPr>
    <w:rPr>
      <w:sz w:val="24"/>
    </w:rPr>
  </w:style>
  <w:style w:type="paragraph" w:styleId="23">
    <w:name w:val="footer"/>
    <w:basedOn w:val="1"/>
    <w:link w:val="38"/>
    <w:unhideWhenUsed/>
    <w:qFormat/>
    <w:uiPriority w:val="0"/>
    <w:pPr>
      <w:tabs>
        <w:tab w:val="center" w:pos="4153"/>
        <w:tab w:val="right" w:pos="8306"/>
      </w:tabs>
      <w:snapToGrid w:val="0"/>
      <w:jc w:val="left"/>
    </w:pPr>
    <w:rPr>
      <w:sz w:val="18"/>
      <w:szCs w:val="18"/>
    </w:rPr>
  </w:style>
  <w:style w:type="paragraph" w:styleId="24">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autoSpaceDE/>
      <w:autoSpaceDN/>
      <w:spacing w:after="120" w:line="240" w:lineRule="auto"/>
      <w:jc w:val="left"/>
    </w:pPr>
    <w:rPr>
      <w:sz w:val="24"/>
    </w:rPr>
  </w:style>
  <w:style w:type="paragraph" w:styleId="26">
    <w:name w:val="toc 6"/>
    <w:basedOn w:val="1"/>
    <w:next w:val="1"/>
    <w:qFormat/>
    <w:uiPriority w:val="0"/>
    <w:pPr>
      <w:ind w:left="2100"/>
    </w:pPr>
    <w:rPr>
      <w:rFonts w:hint="eastAsia"/>
    </w:rPr>
  </w:style>
  <w:style w:type="paragraph" w:styleId="27">
    <w:name w:val="toc 2"/>
    <w:basedOn w:val="1"/>
    <w:next w:val="1"/>
    <w:qFormat/>
    <w:uiPriority w:val="0"/>
    <w:pPr>
      <w:ind w:left="420" w:leftChars="200"/>
    </w:pPr>
  </w:style>
  <w:style w:type="paragraph" w:styleId="28">
    <w:name w:val="Body Text 2"/>
    <w:basedOn w:val="1"/>
    <w:link w:val="56"/>
    <w:qFormat/>
    <w:uiPriority w:val="0"/>
    <w:pPr>
      <w:spacing w:after="120" w:line="480" w:lineRule="auto"/>
    </w:pPr>
  </w:style>
  <w:style w:type="paragraph" w:styleId="29">
    <w:name w:val="Normal (Web)"/>
    <w:basedOn w:val="1"/>
    <w:qFormat/>
    <w:uiPriority w:val="0"/>
    <w:pPr>
      <w:spacing w:before="100" w:beforeAutospacing="1" w:after="100" w:afterAutospacing="1"/>
      <w:jc w:val="left"/>
    </w:pPr>
    <w:rPr>
      <w:sz w:val="24"/>
    </w:rPr>
  </w:style>
  <w:style w:type="paragraph" w:styleId="30">
    <w:name w:val="Body Text First Indent 2"/>
    <w:basedOn w:val="16"/>
    <w:next w:val="1"/>
    <w:qFormat/>
    <w:uiPriority w:val="0"/>
    <w:pPr>
      <w:widowControl/>
      <w:ind w:left="450" w:firstLine="420" w:firstLineChars="200"/>
    </w:pPr>
    <w:rPr>
      <w:rFonts w:ascii="Calibri" w:hAnsi="Calibri"/>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sz w:val="20"/>
    </w:rPr>
  </w:style>
  <w:style w:type="character" w:styleId="35">
    <w:name w:val="FollowedHyperlink"/>
    <w:basedOn w:val="33"/>
    <w:semiHidden/>
    <w:unhideWhenUsed/>
    <w:qFormat/>
    <w:uiPriority w:val="99"/>
    <w:rPr>
      <w:rFonts w:hint="default" w:ascii="Arial" w:hAnsi="Arial" w:eastAsia="Arial" w:cs="Arial"/>
      <w:color w:val="333333"/>
      <w:sz w:val="21"/>
      <w:szCs w:val="21"/>
      <w:u w:val="none"/>
    </w:rPr>
  </w:style>
  <w:style w:type="character" w:styleId="36">
    <w:name w:val="Hyperlink"/>
    <w:qFormat/>
    <w:uiPriority w:val="0"/>
    <w:rPr>
      <w:color w:val="0000FF"/>
      <w:u w:val="single"/>
    </w:rPr>
  </w:style>
  <w:style w:type="character" w:customStyle="1" w:styleId="37">
    <w:name w:val="页眉 Char"/>
    <w:basedOn w:val="33"/>
    <w:link w:val="24"/>
    <w:qFormat/>
    <w:uiPriority w:val="0"/>
    <w:rPr>
      <w:sz w:val="18"/>
      <w:szCs w:val="18"/>
    </w:rPr>
  </w:style>
  <w:style w:type="character" w:customStyle="1" w:styleId="38">
    <w:name w:val="页脚 Char"/>
    <w:basedOn w:val="33"/>
    <w:link w:val="23"/>
    <w:qFormat/>
    <w:uiPriority w:val="0"/>
    <w:rPr>
      <w:sz w:val="18"/>
      <w:szCs w:val="18"/>
    </w:rPr>
  </w:style>
  <w:style w:type="character" w:customStyle="1" w:styleId="39">
    <w:name w:val="标题 1 Char"/>
    <w:basedOn w:val="33"/>
    <w:link w:val="2"/>
    <w:qFormat/>
    <w:uiPriority w:val="0"/>
    <w:rPr>
      <w:rFonts w:ascii="Times New Roman" w:hAnsi="Times New Roman" w:eastAsia="宋体" w:cs="Times New Roman"/>
      <w:b/>
      <w:kern w:val="44"/>
      <w:sz w:val="44"/>
      <w:szCs w:val="20"/>
    </w:rPr>
  </w:style>
  <w:style w:type="character" w:customStyle="1" w:styleId="40">
    <w:name w:val="标题 2 Char"/>
    <w:basedOn w:val="33"/>
    <w:link w:val="3"/>
    <w:qFormat/>
    <w:uiPriority w:val="0"/>
    <w:rPr>
      <w:rFonts w:ascii="Arial" w:hAnsi="Arial" w:eastAsia="黑体" w:cs="Times New Roman"/>
      <w:b/>
      <w:spacing w:val="10"/>
      <w:kern w:val="0"/>
      <w:sz w:val="32"/>
      <w:szCs w:val="20"/>
    </w:rPr>
  </w:style>
  <w:style w:type="character" w:customStyle="1" w:styleId="41">
    <w:name w:val="标题 3 Char"/>
    <w:basedOn w:val="33"/>
    <w:link w:val="5"/>
    <w:qFormat/>
    <w:uiPriority w:val="0"/>
    <w:rPr>
      <w:rFonts w:ascii="Times New Roman" w:hAnsi="Times New Roman" w:eastAsia="宋体" w:cs="Times New Roman"/>
      <w:b/>
      <w:kern w:val="0"/>
      <w:sz w:val="32"/>
      <w:szCs w:val="20"/>
    </w:rPr>
  </w:style>
  <w:style w:type="character" w:customStyle="1" w:styleId="42">
    <w:name w:val="标题 4 Char"/>
    <w:basedOn w:val="33"/>
    <w:link w:val="7"/>
    <w:qFormat/>
    <w:uiPriority w:val="0"/>
    <w:rPr>
      <w:rFonts w:ascii="Arial" w:hAnsi="Arial" w:eastAsia="宋体" w:cs="Times New Roman"/>
      <w:sz w:val="30"/>
      <w:szCs w:val="20"/>
    </w:rPr>
  </w:style>
  <w:style w:type="character" w:customStyle="1" w:styleId="43">
    <w:name w:val="标题 5 Char"/>
    <w:basedOn w:val="33"/>
    <w:link w:val="8"/>
    <w:qFormat/>
    <w:uiPriority w:val="0"/>
    <w:rPr>
      <w:rFonts w:ascii="小标宋" w:hAnsi="Times New Roman" w:eastAsia="宋体" w:cs="Times New Roman"/>
      <w:sz w:val="24"/>
      <w:szCs w:val="20"/>
    </w:rPr>
  </w:style>
  <w:style w:type="character" w:customStyle="1" w:styleId="44">
    <w:name w:val="标题 6 Char"/>
    <w:basedOn w:val="33"/>
    <w:link w:val="9"/>
    <w:qFormat/>
    <w:uiPriority w:val="0"/>
    <w:rPr>
      <w:rFonts w:ascii="Arial" w:hAnsi="Arial" w:eastAsia="黑体" w:cs="Times New Roman"/>
      <w:sz w:val="24"/>
      <w:szCs w:val="20"/>
    </w:rPr>
  </w:style>
  <w:style w:type="character" w:customStyle="1" w:styleId="45">
    <w:name w:val="标题 7 Char"/>
    <w:basedOn w:val="33"/>
    <w:link w:val="10"/>
    <w:qFormat/>
    <w:uiPriority w:val="0"/>
    <w:rPr>
      <w:rFonts w:ascii="宋体" w:hAnsi="Times New Roman" w:eastAsia="宋体" w:cs="Times New Roman"/>
      <w:sz w:val="24"/>
      <w:szCs w:val="20"/>
    </w:rPr>
  </w:style>
  <w:style w:type="character" w:customStyle="1" w:styleId="46">
    <w:name w:val="标题 8 Char"/>
    <w:basedOn w:val="33"/>
    <w:link w:val="11"/>
    <w:qFormat/>
    <w:uiPriority w:val="0"/>
    <w:rPr>
      <w:rFonts w:ascii="Arial" w:hAnsi="Arial" w:eastAsia="黑体" w:cs="Times New Roman"/>
      <w:b/>
      <w:sz w:val="24"/>
      <w:szCs w:val="20"/>
    </w:rPr>
  </w:style>
  <w:style w:type="character" w:customStyle="1" w:styleId="47">
    <w:name w:val="标题 9 Char"/>
    <w:basedOn w:val="33"/>
    <w:link w:val="12"/>
    <w:qFormat/>
    <w:uiPriority w:val="0"/>
    <w:rPr>
      <w:rFonts w:ascii="Arial" w:hAnsi="Arial" w:eastAsia="黑体" w:cs="Times New Roman"/>
      <w:b/>
      <w:sz w:val="24"/>
      <w:szCs w:val="20"/>
    </w:rPr>
  </w:style>
  <w:style w:type="character" w:customStyle="1" w:styleId="48">
    <w:name w:val="正文文本 Char"/>
    <w:basedOn w:val="33"/>
    <w:link w:val="6"/>
    <w:qFormat/>
    <w:uiPriority w:val="0"/>
    <w:rPr>
      <w:rFonts w:ascii="仿宋_GB2312" w:hAnsi="Times New Roman" w:eastAsia="仿宋_GB2312" w:cs="Times New Roman"/>
      <w:kern w:val="0"/>
      <w:sz w:val="28"/>
      <w:szCs w:val="20"/>
    </w:rPr>
  </w:style>
  <w:style w:type="character" w:customStyle="1" w:styleId="49">
    <w:name w:val="文档结构图 Char"/>
    <w:basedOn w:val="33"/>
    <w:link w:val="13"/>
    <w:qFormat/>
    <w:uiPriority w:val="0"/>
    <w:rPr>
      <w:rFonts w:ascii="Times New Roman" w:hAnsi="Times New Roman" w:eastAsia="宋体" w:cs="Times New Roman"/>
      <w:kern w:val="0"/>
      <w:szCs w:val="20"/>
      <w:shd w:val="clear" w:color="auto" w:fill="000080"/>
    </w:rPr>
  </w:style>
  <w:style w:type="character" w:customStyle="1" w:styleId="50">
    <w:name w:val="批注文字 Char"/>
    <w:basedOn w:val="33"/>
    <w:link w:val="14"/>
    <w:qFormat/>
    <w:uiPriority w:val="0"/>
    <w:rPr>
      <w:rFonts w:ascii="Times New Roman" w:hAnsi="Times New Roman" w:eastAsia="宋体" w:cs="Times New Roman"/>
      <w:kern w:val="0"/>
      <w:szCs w:val="20"/>
    </w:rPr>
  </w:style>
  <w:style w:type="character" w:customStyle="1" w:styleId="51">
    <w:name w:val="正文文本缩进 Char"/>
    <w:basedOn w:val="33"/>
    <w:link w:val="16"/>
    <w:qFormat/>
    <w:uiPriority w:val="0"/>
    <w:rPr>
      <w:rFonts w:ascii="Times New Roman" w:hAnsi="Times New Roman" w:eastAsia="宋体" w:cs="Times New Roman"/>
      <w:kern w:val="0"/>
      <w:sz w:val="24"/>
      <w:szCs w:val="20"/>
    </w:rPr>
  </w:style>
  <w:style w:type="character" w:customStyle="1" w:styleId="52">
    <w:name w:val="纯文本 Char"/>
    <w:basedOn w:val="33"/>
    <w:link w:val="20"/>
    <w:qFormat/>
    <w:uiPriority w:val="0"/>
    <w:rPr>
      <w:rFonts w:ascii="宋体" w:hAnsi="Courier New" w:eastAsia="宋体" w:cs="Times New Roman"/>
      <w:szCs w:val="20"/>
    </w:rPr>
  </w:style>
  <w:style w:type="character" w:customStyle="1" w:styleId="53">
    <w:name w:val="日期 Char"/>
    <w:basedOn w:val="33"/>
    <w:link w:val="21"/>
    <w:qFormat/>
    <w:uiPriority w:val="0"/>
    <w:rPr>
      <w:rFonts w:ascii="Times New Roman" w:hAnsi="Times New Roman" w:eastAsia="宋体" w:cs="Times New Roman"/>
      <w:kern w:val="0"/>
      <w:sz w:val="28"/>
      <w:szCs w:val="20"/>
    </w:rPr>
  </w:style>
  <w:style w:type="character" w:customStyle="1" w:styleId="54">
    <w:name w:val="正文文本缩进 2 Char"/>
    <w:basedOn w:val="33"/>
    <w:link w:val="22"/>
    <w:qFormat/>
    <w:uiPriority w:val="0"/>
    <w:rPr>
      <w:rFonts w:ascii="Times New Roman" w:hAnsi="Times New Roman" w:eastAsia="宋体" w:cs="Times New Roman"/>
      <w:kern w:val="0"/>
      <w:sz w:val="24"/>
      <w:szCs w:val="20"/>
    </w:rPr>
  </w:style>
  <w:style w:type="character" w:customStyle="1" w:styleId="55">
    <w:name w:val="批注框文本 Char"/>
    <w:basedOn w:val="33"/>
    <w:link w:val="15"/>
    <w:qFormat/>
    <w:uiPriority w:val="0"/>
    <w:rPr>
      <w:rFonts w:ascii="Times New Roman" w:hAnsi="Times New Roman" w:eastAsia="宋体" w:cs="Times New Roman"/>
      <w:kern w:val="0"/>
      <w:sz w:val="18"/>
      <w:szCs w:val="18"/>
    </w:rPr>
  </w:style>
  <w:style w:type="character" w:customStyle="1" w:styleId="56">
    <w:name w:val="正文文本 2 Char"/>
    <w:basedOn w:val="33"/>
    <w:link w:val="28"/>
    <w:qFormat/>
    <w:uiPriority w:val="0"/>
    <w:rPr>
      <w:rFonts w:ascii="Times New Roman" w:hAnsi="Times New Roman" w:eastAsia="宋体" w:cs="Times New Roman"/>
      <w:kern w:val="0"/>
      <w:szCs w:val="20"/>
    </w:rPr>
  </w:style>
  <w:style w:type="character" w:customStyle="1" w:styleId="57">
    <w:name w:val="样式2 Char"/>
    <w:qFormat/>
    <w:uiPriority w:val="0"/>
    <w:rPr>
      <w:rFonts w:eastAsia="宋体"/>
      <w:sz w:val="24"/>
      <w:lang w:val="en-US" w:eastAsia="zh-CN" w:bidi="ar-SA"/>
    </w:rPr>
  </w:style>
  <w:style w:type="character" w:customStyle="1" w:styleId="58">
    <w:name w:val="样式2 Char1"/>
    <w:link w:val="59"/>
    <w:qFormat/>
    <w:uiPriority w:val="0"/>
    <w:rPr>
      <w:rFonts w:eastAsia="宋体"/>
      <w:sz w:val="24"/>
    </w:rPr>
  </w:style>
  <w:style w:type="paragraph" w:customStyle="1" w:styleId="59">
    <w:name w:val="样式2"/>
    <w:basedOn w:val="1"/>
    <w:link w:val="58"/>
    <w:qFormat/>
    <w:uiPriority w:val="0"/>
    <w:pPr>
      <w:autoSpaceDE/>
      <w:autoSpaceDN/>
      <w:spacing w:line="410" w:lineRule="atLeast"/>
      <w:jc w:val="left"/>
    </w:pPr>
    <w:rPr>
      <w:rFonts w:asciiTheme="minorHAnsi" w:hAnsiTheme="minorHAnsi" w:cstheme="minorBidi"/>
      <w:kern w:val="2"/>
      <w:sz w:val="24"/>
      <w:szCs w:val="22"/>
    </w:rPr>
  </w:style>
  <w:style w:type="paragraph" w:customStyle="1" w:styleId="60">
    <w:name w:val="_Style 10"/>
    <w:basedOn w:val="1"/>
    <w:qFormat/>
    <w:uiPriority w:val="34"/>
    <w:pPr>
      <w:ind w:firstLine="420" w:firstLineChars="200"/>
    </w:pPr>
    <w:rPr>
      <w:szCs w:val="24"/>
    </w:rPr>
  </w:style>
  <w:style w:type="paragraph" w:customStyle="1" w:styleId="61">
    <w:name w:val="标题3"/>
    <w:basedOn w:val="5"/>
    <w:qFormat/>
    <w:uiPriority w:val="0"/>
    <w:pPr>
      <w:keepLines w:val="0"/>
      <w:tabs>
        <w:tab w:val="left" w:pos="840"/>
      </w:tabs>
      <w:spacing w:before="0" w:after="0" w:line="360" w:lineRule="auto"/>
    </w:pPr>
    <w:rPr>
      <w:rFonts w:ascii="宋体"/>
      <w:b w:val="0"/>
      <w:color w:val="000000"/>
      <w:sz w:val="24"/>
    </w:rPr>
  </w:style>
  <w:style w:type="paragraph" w:customStyle="1" w:styleId="62">
    <w:name w:val="用户标题1"/>
    <w:basedOn w:val="63"/>
    <w:qFormat/>
    <w:uiPriority w:val="0"/>
    <w:rPr>
      <w:b/>
      <w:bCs/>
    </w:rPr>
  </w:style>
  <w:style w:type="paragraph" w:customStyle="1" w:styleId="63">
    <w:name w:val="用户正文1"/>
    <w:qFormat/>
    <w:uiPriority w:val="0"/>
    <w:pPr>
      <w:spacing w:line="360" w:lineRule="auto"/>
      <w:ind w:firstLine="573"/>
      <w:jc w:val="both"/>
      <w:textAlignment w:val="center"/>
    </w:pPr>
    <w:rPr>
      <w:rFonts w:ascii="Times New Roman" w:hAnsi="Times New Roman" w:eastAsia="宋体" w:cs="Times New Roman"/>
      <w:sz w:val="30"/>
      <w:szCs w:val="30"/>
      <w:lang w:val="en-US" w:eastAsia="zh-CN" w:bidi="ar-SA"/>
    </w:rPr>
  </w:style>
  <w:style w:type="paragraph" w:customStyle="1" w:styleId="64">
    <w:name w:val="列出段落1"/>
    <w:basedOn w:val="1"/>
    <w:qFormat/>
    <w:uiPriority w:val="99"/>
    <w:pPr>
      <w:ind w:firstLine="420" w:firstLineChars="200"/>
    </w:pPr>
  </w:style>
  <w:style w:type="paragraph" w:customStyle="1" w:styleId="65">
    <w:name w:val="标题1 Char Char Char"/>
    <w:basedOn w:val="2"/>
    <w:qFormat/>
    <w:uiPriority w:val="0"/>
    <w:pPr>
      <w:tabs>
        <w:tab w:val="center" w:pos="4512"/>
        <w:tab w:val="center" w:pos="4606"/>
      </w:tabs>
      <w:snapToGrid w:val="0"/>
      <w:spacing w:before="0" w:after="120" w:afterLines="50" w:line="360" w:lineRule="auto"/>
    </w:pPr>
    <w:rPr>
      <w:rFonts w:ascii="宋体" w:hAnsi="宋体"/>
      <w:sz w:val="30"/>
      <w:szCs w:val="30"/>
    </w:rPr>
  </w:style>
  <w:style w:type="paragraph" w:customStyle="1" w:styleId="66">
    <w:name w:val="样式3"/>
    <w:basedOn w:val="20"/>
    <w:qFormat/>
    <w:uiPriority w:val="0"/>
    <w:pPr>
      <w:spacing w:line="0" w:lineRule="atLeast"/>
      <w:outlineLvl w:val="0"/>
    </w:pPr>
    <w:rPr>
      <w:sz w:val="28"/>
    </w:rPr>
  </w:style>
  <w:style w:type="paragraph" w:customStyle="1" w:styleId="67">
    <w:name w:val="标题4"/>
    <w:basedOn w:val="7"/>
    <w:qFormat/>
    <w:uiPriority w:val="0"/>
    <w:pPr>
      <w:keepLines w:val="0"/>
      <w:spacing w:before="0" w:after="0" w:line="360" w:lineRule="auto"/>
      <w:ind w:firstLine="360" w:firstLineChars="150"/>
    </w:pPr>
    <w:rPr>
      <w:b/>
      <w:sz w:val="24"/>
      <w:szCs w:val="24"/>
    </w:rPr>
  </w:style>
  <w:style w:type="paragraph" w:customStyle="1" w:styleId="68">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标题 2 居中"/>
    <w:basedOn w:val="3"/>
    <w:qFormat/>
    <w:uiPriority w:val="0"/>
    <w:pPr>
      <w:jc w:val="center"/>
    </w:pPr>
    <w:rPr>
      <w:rFonts w:ascii="宋体" w:hAnsi="宋体"/>
    </w:rPr>
  </w:style>
  <w:style w:type="paragraph" w:customStyle="1" w:styleId="70">
    <w:name w:val="表格居中"/>
    <w:basedOn w:val="1"/>
    <w:qFormat/>
    <w:uiPriority w:val="0"/>
    <w:pPr>
      <w:autoSpaceDE/>
      <w:autoSpaceDN/>
      <w:adjustRightInd/>
      <w:snapToGrid w:val="0"/>
      <w:spacing w:line="240" w:lineRule="auto"/>
      <w:jc w:val="center"/>
      <w:textAlignment w:val="auto"/>
    </w:pPr>
    <w:rPr>
      <w:kern w:val="2"/>
    </w:rPr>
  </w:style>
  <w:style w:type="paragraph" w:customStyle="1" w:styleId="71">
    <w:name w:val="正文1"/>
    <w:basedOn w:val="1"/>
    <w:qFormat/>
    <w:uiPriority w:val="0"/>
    <w:pPr>
      <w:autoSpaceDE/>
      <w:autoSpaceDN/>
      <w:spacing w:line="360" w:lineRule="atLeast"/>
      <w:jc w:val="left"/>
    </w:pPr>
    <w:rPr>
      <w:rFonts w:ascii="宋体"/>
      <w:sz w:val="24"/>
    </w:rPr>
  </w:style>
  <w:style w:type="paragraph" w:customStyle="1" w:styleId="7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73">
    <w:name w:val="No Spacing"/>
    <w:qFormat/>
    <w:uiPriority w:val="1"/>
    <w:pPr>
      <w:widowControl w:val="0"/>
      <w:autoSpaceDE w:val="0"/>
      <w:autoSpaceDN w:val="0"/>
      <w:adjustRightInd w:val="0"/>
      <w:jc w:val="both"/>
      <w:textAlignment w:val="baseline"/>
    </w:pPr>
    <w:rPr>
      <w:rFonts w:ascii="Times New Roman" w:hAnsi="Times New Roman" w:eastAsia="宋体" w:cs="Times New Roman"/>
      <w:sz w:val="21"/>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Char Char Char Char Char Char Char Char Char Char Char Char Char Char"/>
    <w:basedOn w:val="1"/>
    <w:qFormat/>
    <w:uiPriority w:val="0"/>
    <w:pPr>
      <w:spacing w:line="360" w:lineRule="auto"/>
      <w:ind w:firstLine="200" w:firstLineChars="200"/>
    </w:pPr>
  </w:style>
  <w:style w:type="paragraph" w:customStyle="1" w:styleId="76">
    <w:name w:val="WPSOffice手动目录 1"/>
    <w:qFormat/>
    <w:uiPriority w:val="0"/>
    <w:rPr>
      <w:rFonts w:ascii="Times New Roman" w:hAnsi="Times New Roman" w:eastAsia="宋体" w:cs="Times New Roman"/>
      <w:lang w:val="en-US" w:eastAsia="zh-CN" w:bidi="ar-SA"/>
    </w:rPr>
  </w:style>
  <w:style w:type="paragraph" w:customStyle="1" w:styleId="77">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_Style 37"/>
    <w:basedOn w:val="1"/>
    <w:next w:val="1"/>
    <w:qFormat/>
    <w:uiPriority w:val="0"/>
    <w:pPr>
      <w:spacing w:before="120" w:line="360" w:lineRule="atLeast"/>
      <w:ind w:left="372" w:leftChars="155" w:right="132" w:rightChars="55" w:firstLine="600"/>
      <w:jc w:val="left"/>
    </w:pPr>
    <w:rPr>
      <w:rFonts w:ascii="宋体"/>
      <w:sz w:val="24"/>
    </w:rPr>
  </w:style>
  <w:style w:type="paragraph" w:customStyle="1" w:styleId="79">
    <w:name w:val="样式1"/>
    <w:basedOn w:val="1"/>
    <w:qFormat/>
    <w:uiPriority w:val="0"/>
    <w:pPr>
      <w:autoSpaceDE/>
      <w:autoSpaceDN/>
      <w:spacing w:line="420" w:lineRule="auto"/>
      <w:jc w:val="center"/>
    </w:pPr>
    <w:rPr>
      <w:rFonts w:ascii="宋体"/>
      <w:sz w:val="24"/>
    </w:rPr>
  </w:style>
  <w:style w:type="paragraph" w:customStyle="1" w:styleId="80">
    <w:name w:val="Char1"/>
    <w:basedOn w:val="1"/>
    <w:qFormat/>
    <w:uiPriority w:val="0"/>
    <w:pPr>
      <w:autoSpaceDE/>
      <w:autoSpaceDN/>
      <w:adjustRightInd/>
      <w:spacing w:line="240" w:lineRule="auto"/>
      <w:textAlignment w:val="auto"/>
    </w:pPr>
    <w:rPr>
      <w:kern w:val="2"/>
      <w:szCs w:val="21"/>
    </w:rPr>
  </w:style>
  <w:style w:type="paragraph" w:styleId="81">
    <w:name w:val="List Paragraph"/>
    <w:basedOn w:val="1"/>
    <w:qFormat/>
    <w:uiPriority w:val="34"/>
    <w:pPr>
      <w:ind w:firstLine="420" w:firstLineChars="200"/>
    </w:pPr>
  </w:style>
  <w:style w:type="paragraph" w:customStyle="1" w:styleId="82">
    <w:name w:val="Table Paragraph"/>
    <w:basedOn w:val="1"/>
    <w:qFormat/>
    <w:uiPriority w:val="1"/>
    <w:pPr>
      <w:spacing w:before="142"/>
      <w:ind w:left="137"/>
    </w:pPr>
    <w:rPr>
      <w:rFonts w:ascii="宋体" w:hAnsi="宋体" w:cs="宋体"/>
    </w:rPr>
  </w:style>
  <w:style w:type="paragraph" w:customStyle="1" w:styleId="83">
    <w:name w:val="p0"/>
    <w:basedOn w:val="1"/>
    <w:qFormat/>
    <w:uiPriority w:val="0"/>
    <w:pPr>
      <w:widowControl/>
      <w:jc w:val="left"/>
    </w:pPr>
    <w:rPr>
      <w:rFonts w:ascii="宋体" w:hAnsi="宋体" w:cs="宋体"/>
      <w:sz w:val="24"/>
      <w:szCs w:val="24"/>
    </w:rPr>
  </w:style>
  <w:style w:type="paragraph" w:customStyle="1" w:styleId="84">
    <w:name w:val="Default"/>
    <w:next w:val="2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5">
    <w:name w:val="hover28"/>
    <w:basedOn w:val="33"/>
    <w:qFormat/>
    <w:uiPriority w:val="0"/>
  </w:style>
  <w:style w:type="character" w:customStyle="1" w:styleId="86">
    <w:name w:val="hover29"/>
    <w:basedOn w:val="33"/>
    <w:qFormat/>
    <w:uiPriority w:val="0"/>
    <w:rPr>
      <w:color w:val="2287D6"/>
      <w:u w:val="single"/>
    </w:rPr>
  </w:style>
  <w:style w:type="character" w:customStyle="1" w:styleId="87">
    <w:name w:val="hover30"/>
    <w:basedOn w:val="33"/>
    <w:qFormat/>
    <w:uiPriority w:val="0"/>
    <w:rPr>
      <w:b/>
      <w:color w:val="C85F10"/>
    </w:rPr>
  </w:style>
  <w:style w:type="character" w:customStyle="1" w:styleId="88">
    <w:name w:val="hover31"/>
    <w:basedOn w:val="33"/>
    <w:qFormat/>
    <w:uiPriority w:val="0"/>
    <w:rPr>
      <w:color w:val="1A85D7"/>
    </w:rPr>
  </w:style>
  <w:style w:type="character" w:customStyle="1" w:styleId="89">
    <w:name w:val="first-child"/>
    <w:basedOn w:val="33"/>
    <w:qFormat/>
    <w:uiPriority w:val="0"/>
  </w:style>
  <w:style w:type="character" w:customStyle="1" w:styleId="90">
    <w:name w:val="hover"/>
    <w:basedOn w:val="33"/>
    <w:qFormat/>
    <w:uiPriority w:val="0"/>
  </w:style>
  <w:style w:type="character" w:customStyle="1" w:styleId="91">
    <w:name w:val="hover1"/>
    <w:basedOn w:val="33"/>
    <w:qFormat/>
    <w:uiPriority w:val="0"/>
    <w:rPr>
      <w:color w:val="2287D6"/>
      <w:u w:val="single"/>
    </w:rPr>
  </w:style>
  <w:style w:type="character" w:customStyle="1" w:styleId="92">
    <w:name w:val="hover2"/>
    <w:basedOn w:val="33"/>
    <w:qFormat/>
    <w:uiPriority w:val="0"/>
    <w:rPr>
      <w:b/>
      <w:color w:val="C85F10"/>
    </w:rPr>
  </w:style>
  <w:style w:type="character" w:customStyle="1" w:styleId="93">
    <w:name w:val="hover3"/>
    <w:basedOn w:val="33"/>
    <w:qFormat/>
    <w:uiPriority w:val="0"/>
    <w:rPr>
      <w:color w:val="1A85D7"/>
    </w:rPr>
  </w:style>
  <w:style w:type="paragraph" w:customStyle="1" w:styleId="94">
    <w:name w:val="苏夏 正文"/>
    <w:basedOn w:val="1"/>
    <w:qFormat/>
    <w:uiPriority w:val="0"/>
    <w:pPr>
      <w:spacing w:line="360" w:lineRule="auto"/>
      <w:ind w:firstLine="482" w:firstLineChars="200"/>
      <w:jc w:val="lef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12014</Words>
  <Characters>12447</Characters>
  <Lines>148</Lines>
  <Paragraphs>41</Paragraphs>
  <TotalTime>7</TotalTime>
  <ScaleCrop>false</ScaleCrop>
  <LinksUpToDate>false</LinksUpToDate>
  <CharactersWithSpaces>13895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2022-06-18T15:37:00Z</dcterms:created>
  <dc:creator>Yang</dc:creator>
  <cp:lastModifiedBy>草木深</cp:lastModifiedBy>
  <cp:lastPrinted>2023-02-06T07:14:00Z</cp:lastPrinted>
  <dcterms:modified xsi:type="dcterms:W3CDTF">2023-02-27T01:49:26Z</dcterms:modified>
  <dc:title>水平衡测试</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D7198ABC1BD74A589B9472711B034ED7</vt:lpwstr>
  </property>
</Properties>
</file>