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00" w:rsidRDefault="00E92D00">
      <w:pPr>
        <w:jc w:val="center"/>
        <w:rPr>
          <w:sz w:val="52"/>
          <w:szCs w:val="52"/>
        </w:rPr>
      </w:pPr>
    </w:p>
    <w:p w:rsidR="00E92D00" w:rsidRDefault="000E2AE7">
      <w:pPr>
        <w:jc w:val="center"/>
        <w:rPr>
          <w:sz w:val="52"/>
          <w:szCs w:val="52"/>
        </w:rPr>
      </w:pPr>
      <w:r>
        <w:rPr>
          <w:rFonts w:hint="eastAsia"/>
          <w:sz w:val="52"/>
          <w:szCs w:val="52"/>
        </w:rPr>
        <w:t>厦门</w:t>
      </w:r>
      <w:r>
        <w:rPr>
          <w:sz w:val="52"/>
          <w:szCs w:val="52"/>
        </w:rPr>
        <w:t>海发环保能源股份有限公司</w:t>
      </w:r>
    </w:p>
    <w:p w:rsidR="00E92D00" w:rsidRDefault="000E2AE7">
      <w:pPr>
        <w:jc w:val="center"/>
        <w:rPr>
          <w:sz w:val="36"/>
          <w:szCs w:val="36"/>
        </w:rPr>
      </w:pPr>
      <w:r>
        <w:rPr>
          <w:rFonts w:hint="eastAsia"/>
          <w:b/>
          <w:sz w:val="36"/>
          <w:szCs w:val="36"/>
        </w:rPr>
        <w:t>同集热电</w:t>
      </w:r>
      <w:r>
        <w:rPr>
          <w:rFonts w:ascii="宋体" w:hAnsi="宋体" w:cs="宋体" w:hint="eastAsia"/>
          <w:b/>
          <w:kern w:val="0"/>
          <w:sz w:val="36"/>
          <w:szCs w:val="36"/>
        </w:rPr>
        <w:t>碳酸钙（石灰石粉）</w:t>
      </w:r>
      <w:r>
        <w:rPr>
          <w:rFonts w:hint="eastAsia"/>
          <w:b/>
          <w:sz w:val="36"/>
          <w:szCs w:val="36"/>
        </w:rPr>
        <w:t>采购</w:t>
      </w:r>
      <w:r>
        <w:rPr>
          <w:rFonts w:hint="eastAsia"/>
          <w:sz w:val="36"/>
          <w:szCs w:val="36"/>
        </w:rPr>
        <w:t>项目</w:t>
      </w:r>
    </w:p>
    <w:p w:rsidR="00E92D00" w:rsidRDefault="000E2AE7">
      <w:pPr>
        <w:jc w:val="center"/>
        <w:rPr>
          <w:sz w:val="36"/>
          <w:szCs w:val="36"/>
        </w:rPr>
      </w:pPr>
      <w:r>
        <w:rPr>
          <w:rFonts w:hint="eastAsia"/>
          <w:sz w:val="36"/>
          <w:szCs w:val="36"/>
        </w:rPr>
        <w:t>竞争性谈判文件</w:t>
      </w:r>
    </w:p>
    <w:p w:rsidR="00E92D00" w:rsidRDefault="00E92D00">
      <w:pPr>
        <w:jc w:val="center"/>
        <w:rPr>
          <w:sz w:val="52"/>
          <w:szCs w:val="52"/>
        </w:rPr>
      </w:pPr>
    </w:p>
    <w:p w:rsidR="00E92D00" w:rsidRDefault="00E92D00">
      <w:pPr>
        <w:jc w:val="center"/>
        <w:rPr>
          <w:sz w:val="52"/>
          <w:szCs w:val="52"/>
        </w:rPr>
      </w:pPr>
    </w:p>
    <w:p w:rsidR="00E92D00" w:rsidRDefault="000E2AE7">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w:t>
      </w:r>
      <w:r>
        <w:rPr>
          <w:rFonts w:hint="eastAsia"/>
          <w:sz w:val="36"/>
          <w:szCs w:val="36"/>
        </w:rPr>
        <w:t>26</w:t>
      </w: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0E2AE7">
      <w:pPr>
        <w:jc w:val="center"/>
        <w:rPr>
          <w:sz w:val="36"/>
          <w:szCs w:val="36"/>
        </w:rPr>
      </w:pPr>
      <w:r>
        <w:rPr>
          <w:rFonts w:hint="eastAsia"/>
          <w:sz w:val="36"/>
          <w:szCs w:val="36"/>
        </w:rPr>
        <w:t>厦门</w:t>
      </w:r>
      <w:r>
        <w:rPr>
          <w:sz w:val="36"/>
          <w:szCs w:val="36"/>
        </w:rPr>
        <w:t>海发环保能源股份有限公司</w:t>
      </w:r>
    </w:p>
    <w:p w:rsidR="00E92D00" w:rsidRDefault="000E2AE7">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8</w:t>
      </w:r>
      <w:r>
        <w:rPr>
          <w:rFonts w:hint="eastAsia"/>
          <w:sz w:val="36"/>
          <w:szCs w:val="36"/>
        </w:rPr>
        <w:t>月</w:t>
      </w: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E92D00">
      <w:pPr>
        <w:jc w:val="center"/>
        <w:rPr>
          <w:sz w:val="36"/>
          <w:szCs w:val="36"/>
        </w:rPr>
      </w:pPr>
    </w:p>
    <w:p w:rsidR="00E92D00" w:rsidRDefault="000E2AE7">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E92D00" w:rsidRDefault="000E2AE7">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9</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26</w:t>
      </w:r>
      <w:r>
        <w:rPr>
          <w:rFonts w:ascii="宋体" w:eastAsia="宋体" w:hAnsi="宋体" w:cs="宋体" w:hint="eastAsia"/>
          <w:b/>
          <w:color w:val="3A3A3A"/>
          <w:kern w:val="0"/>
          <w:sz w:val="24"/>
          <w:szCs w:val="24"/>
          <w:u w:val="single"/>
        </w:rPr>
        <w:t>日</w:t>
      </w:r>
      <w:r>
        <w:rPr>
          <w:rFonts w:ascii="宋体" w:eastAsia="宋体" w:hAnsi="宋体" w:cs="宋体" w:hint="eastAsia"/>
          <w:b/>
          <w:color w:val="3A3A3A"/>
          <w:kern w:val="0"/>
          <w:sz w:val="24"/>
          <w:szCs w:val="24"/>
          <w:u w:val="single"/>
        </w:rPr>
        <w:t>---202</w:t>
      </w:r>
      <w:r>
        <w:rPr>
          <w:rFonts w:ascii="宋体" w:eastAsia="宋体" w:hAnsi="宋体" w:cs="宋体" w:hint="eastAsia"/>
          <w:b/>
          <w:color w:val="3A3A3A"/>
          <w:kern w:val="0"/>
          <w:sz w:val="24"/>
          <w:szCs w:val="24"/>
          <w:u w:val="single"/>
        </w:rPr>
        <w:t>4</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25</w:t>
      </w:r>
      <w:r>
        <w:rPr>
          <w:rFonts w:ascii="宋体" w:eastAsia="宋体" w:hAnsi="宋体" w:cs="宋体" w:hint="eastAsia"/>
          <w:b/>
          <w:color w:val="3A3A3A"/>
          <w:kern w:val="0"/>
          <w:sz w:val="24"/>
          <w:szCs w:val="24"/>
          <w:u w:val="single"/>
        </w:rPr>
        <w:t>日</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E92D00" w:rsidRDefault="000E2AE7">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E92D00" w:rsidRDefault="000E2AE7">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hAnsi="宋体" w:cs="宋体" w:hint="eastAsia"/>
          <w:kern w:val="0"/>
          <w:sz w:val="24"/>
          <w:szCs w:val="24"/>
        </w:rPr>
        <w:t>碳酸钙（石灰石粉）</w:t>
      </w:r>
      <w:r>
        <w:rPr>
          <w:rFonts w:ascii="宋体" w:eastAsia="宋体" w:hAnsi="宋体" w:cs="宋体"/>
          <w:b/>
          <w:color w:val="3A3A3A"/>
          <w:kern w:val="0"/>
          <w:sz w:val="24"/>
          <w:szCs w:val="24"/>
        </w:rPr>
        <w:t>采购</w:t>
      </w:r>
    </w:p>
    <w:p w:rsidR="00E92D00" w:rsidRDefault="000E2AE7">
      <w:pPr>
        <w:spacing w:line="480" w:lineRule="auto"/>
        <w:jc w:val="left"/>
        <w:rPr>
          <w:rFonts w:asciiTheme="minorEastAsia" w:hAnsiTheme="minorEastAsia"/>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r>
        <w:rPr>
          <w:rFonts w:asciiTheme="minorEastAsia" w:hAnsiTheme="minorEastAsia"/>
          <w:sz w:val="24"/>
          <w:szCs w:val="24"/>
        </w:rPr>
        <w:t>厦门同集热电有限公司）</w:t>
      </w:r>
    </w:p>
    <w:p w:rsidR="00E92D00" w:rsidRDefault="000E2AE7">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E92D00" w:rsidRDefault="000E2AE7">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E92D00" w:rsidRDefault="000E2AE7">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E92D00" w:rsidRDefault="000E2AE7">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E92D00" w:rsidRDefault="000E2AE7">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E92D00" w:rsidRDefault="000E2AE7">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E92D00" w:rsidRDefault="000E2AE7">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w:t>
      </w:r>
      <w:r>
        <w:rPr>
          <w:rFonts w:ascii="宋体" w:eastAsia="宋体" w:hAnsi="宋体" w:cs="宋体"/>
          <w:b/>
          <w:kern w:val="0"/>
          <w:sz w:val="24"/>
          <w:szCs w:val="24"/>
        </w:rPr>
        <w:t>5000.00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E92D00" w:rsidRDefault="000E2AE7">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w:t>
      </w:r>
      <w:r>
        <w:rPr>
          <w:rFonts w:ascii="宋体" w:eastAsia="宋体" w:hAnsi="宋体" w:cs="宋体" w:hint="eastAsia"/>
          <w:color w:val="3A3A3A"/>
          <w:kern w:val="0"/>
          <w:sz w:val="24"/>
          <w:szCs w:val="24"/>
        </w:rPr>
        <w:t>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E92D00" w:rsidRDefault="000E2AE7">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E92D00" w:rsidRDefault="000E2AE7">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石灰石粉谈判保证金</w:t>
      </w:r>
      <w:r>
        <w:rPr>
          <w:rFonts w:ascii="宋体" w:eastAsia="宋体" w:hAnsi="宋体" w:cs="宋体" w:hint="eastAsia"/>
          <w:color w:val="3A3A3A"/>
          <w:kern w:val="0"/>
          <w:sz w:val="24"/>
          <w:szCs w:val="24"/>
        </w:rPr>
        <w:t>”字样。</w:t>
      </w:r>
    </w:p>
    <w:p w:rsidR="00E92D00" w:rsidRDefault="000E2AE7">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3.5</w:t>
      </w:r>
      <w:r>
        <w:rPr>
          <w:rFonts w:ascii="宋体" w:eastAsia="宋体" w:hAnsi="宋体" w:cs="宋体" w:hint="eastAsia"/>
          <w:color w:val="3A3A3A"/>
          <w:kern w:val="0"/>
          <w:sz w:val="24"/>
          <w:szCs w:val="24"/>
        </w:rPr>
        <w:t>谈判保证金收款单位：厦门海发环保能源股份有限公司</w:t>
      </w:r>
    </w:p>
    <w:p w:rsidR="00E92D00" w:rsidRDefault="000E2AE7">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E92D00" w:rsidRDefault="000E2AE7">
      <w:pPr>
        <w:widowControl/>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E92D00" w:rsidRDefault="000E2AE7">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2023</w:t>
      </w:r>
      <w:r>
        <w:rPr>
          <w:rFonts w:ascii="宋体" w:eastAsia="宋体" w:hAnsi="宋体" w:hint="eastAsia"/>
          <w:b/>
          <w:bCs/>
          <w:kern w:val="0"/>
          <w:sz w:val="24"/>
          <w:szCs w:val="24"/>
        </w:rPr>
        <w:t>年</w:t>
      </w:r>
      <w:r w:rsidR="00C872F4">
        <w:rPr>
          <w:rFonts w:ascii="宋体" w:eastAsia="宋体" w:hAnsi="宋体" w:hint="eastAsia"/>
          <w:b/>
          <w:bCs/>
          <w:kern w:val="0"/>
          <w:sz w:val="24"/>
          <w:szCs w:val="24"/>
        </w:rPr>
        <w:t>9</w:t>
      </w:r>
      <w:r>
        <w:rPr>
          <w:rFonts w:ascii="宋体" w:eastAsia="宋体" w:hAnsi="宋体" w:hint="eastAsia"/>
          <w:b/>
          <w:bCs/>
          <w:kern w:val="0"/>
          <w:sz w:val="24"/>
          <w:szCs w:val="24"/>
        </w:rPr>
        <w:t xml:space="preserve"> </w:t>
      </w:r>
      <w:r>
        <w:rPr>
          <w:rFonts w:ascii="宋体" w:eastAsia="宋体" w:hAnsi="宋体" w:hint="eastAsia"/>
          <w:b/>
          <w:bCs/>
          <w:kern w:val="0"/>
          <w:sz w:val="24"/>
          <w:szCs w:val="24"/>
        </w:rPr>
        <w:t>月</w:t>
      </w:r>
      <w:r>
        <w:rPr>
          <w:rFonts w:ascii="宋体" w:eastAsia="宋体" w:hAnsi="宋体" w:hint="eastAsia"/>
          <w:b/>
          <w:bCs/>
          <w:kern w:val="0"/>
          <w:sz w:val="24"/>
          <w:szCs w:val="24"/>
        </w:rPr>
        <w:t xml:space="preserve"> </w:t>
      </w:r>
      <w:r w:rsidR="00C872F4">
        <w:rPr>
          <w:rFonts w:ascii="宋体" w:eastAsia="宋体" w:hAnsi="宋体" w:hint="eastAsia"/>
          <w:b/>
          <w:bCs/>
          <w:kern w:val="0"/>
          <w:sz w:val="24"/>
          <w:szCs w:val="24"/>
        </w:rPr>
        <w:t>5</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p>
    <w:p w:rsidR="00E92D00" w:rsidRDefault="000E2AE7">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 xml:space="preserve">9 </w:t>
      </w:r>
      <w:r>
        <w:rPr>
          <w:rFonts w:ascii="宋体" w:eastAsia="宋体" w:hAnsi="宋体" w:hint="eastAsia"/>
          <w:b/>
          <w:bCs/>
          <w:kern w:val="0"/>
          <w:sz w:val="24"/>
          <w:szCs w:val="24"/>
        </w:rPr>
        <w:t>月</w:t>
      </w:r>
      <w:r>
        <w:rPr>
          <w:rFonts w:ascii="宋体" w:eastAsia="宋体" w:hAnsi="宋体" w:hint="eastAsia"/>
          <w:b/>
          <w:bCs/>
          <w:kern w:val="0"/>
          <w:sz w:val="24"/>
          <w:szCs w:val="24"/>
        </w:rPr>
        <w:t xml:space="preserve">5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 xml:space="preserve">9 </w:t>
      </w:r>
      <w:r>
        <w:rPr>
          <w:rFonts w:ascii="宋体" w:eastAsia="宋体" w:hAnsi="宋体" w:hint="eastAsia"/>
          <w:b/>
          <w:bCs/>
          <w:kern w:val="0"/>
          <w:sz w:val="24"/>
          <w:szCs w:val="24"/>
        </w:rPr>
        <w:t>月</w:t>
      </w:r>
      <w:r>
        <w:rPr>
          <w:rFonts w:ascii="宋体" w:eastAsia="宋体" w:hAnsi="宋体" w:hint="eastAsia"/>
          <w:b/>
          <w:bCs/>
          <w:kern w:val="0"/>
          <w:sz w:val="24"/>
          <w:szCs w:val="24"/>
        </w:rPr>
        <w:t xml:space="preserve">5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E92D00" w:rsidRDefault="000E2AE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E92D00" w:rsidRDefault="000E2AE7">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E92D00" w:rsidRDefault="000E2AE7">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E92D00" w:rsidRDefault="00E92D00">
      <w:pPr>
        <w:widowControl/>
        <w:spacing w:line="480" w:lineRule="auto"/>
        <w:jc w:val="left"/>
        <w:rPr>
          <w:rFonts w:ascii="宋体" w:eastAsia="宋体" w:hAnsi="宋体" w:cs="宋体"/>
          <w:kern w:val="0"/>
          <w:sz w:val="24"/>
          <w:szCs w:val="24"/>
        </w:rPr>
      </w:pPr>
    </w:p>
    <w:p w:rsidR="00E92D00" w:rsidRDefault="00E92D00">
      <w:pPr>
        <w:widowControl/>
        <w:spacing w:line="276" w:lineRule="auto"/>
        <w:jc w:val="left"/>
        <w:rPr>
          <w:rFonts w:ascii="宋体" w:eastAsia="宋体" w:hAnsi="宋体" w:cs="宋体"/>
          <w:kern w:val="0"/>
          <w:sz w:val="24"/>
          <w:szCs w:val="24"/>
        </w:rPr>
      </w:pPr>
    </w:p>
    <w:p w:rsidR="00E92D00" w:rsidRDefault="000E2AE7">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E92D00" w:rsidRDefault="000E2AE7">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 xml:space="preserve"> 8</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29 </w:t>
      </w:r>
      <w:r>
        <w:rPr>
          <w:rFonts w:ascii="宋体" w:eastAsia="宋体" w:hAnsi="宋体" w:cs="宋体"/>
          <w:b/>
          <w:kern w:val="0"/>
          <w:sz w:val="24"/>
          <w:szCs w:val="24"/>
        </w:rPr>
        <w:t>日</w:t>
      </w:r>
    </w:p>
    <w:p w:rsidR="00E92D00" w:rsidRDefault="00E92D00">
      <w:pPr>
        <w:widowControl/>
        <w:spacing w:line="276" w:lineRule="auto"/>
        <w:ind w:firstLineChars="1950" w:firstLine="4698"/>
        <w:jc w:val="left"/>
        <w:rPr>
          <w:rFonts w:ascii="宋体" w:eastAsia="宋体" w:hAnsi="宋体" w:cs="宋体" w:hint="eastAsia"/>
          <w:b/>
          <w:kern w:val="0"/>
          <w:sz w:val="24"/>
          <w:szCs w:val="24"/>
        </w:rPr>
      </w:pPr>
    </w:p>
    <w:p w:rsidR="000E2AE7" w:rsidRDefault="000E2AE7">
      <w:pPr>
        <w:widowControl/>
        <w:spacing w:line="276" w:lineRule="auto"/>
        <w:ind w:firstLineChars="1950" w:firstLine="4698"/>
        <w:jc w:val="left"/>
        <w:rPr>
          <w:rFonts w:ascii="宋体" w:eastAsia="宋体" w:hAnsi="宋体" w:cs="宋体" w:hint="eastAsia"/>
          <w:b/>
          <w:kern w:val="0"/>
          <w:sz w:val="24"/>
          <w:szCs w:val="24"/>
        </w:rPr>
      </w:pPr>
    </w:p>
    <w:p w:rsidR="000E2AE7" w:rsidRDefault="000E2AE7">
      <w:pPr>
        <w:widowControl/>
        <w:spacing w:line="276" w:lineRule="auto"/>
        <w:ind w:firstLineChars="1950" w:firstLine="4698"/>
        <w:jc w:val="left"/>
        <w:rPr>
          <w:rFonts w:ascii="宋体" w:eastAsia="宋体" w:hAnsi="宋体" w:cs="宋体"/>
          <w:b/>
          <w:kern w:val="0"/>
          <w:sz w:val="24"/>
          <w:szCs w:val="24"/>
        </w:rPr>
      </w:pPr>
      <w:bookmarkStart w:id="0" w:name="_GoBack"/>
      <w:bookmarkEnd w:id="0"/>
    </w:p>
    <w:p w:rsidR="00E92D00" w:rsidRDefault="000E2AE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E92D00" w:rsidRDefault="000E2AE7">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E92D00" w:rsidRDefault="000E2AE7">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92D00" w:rsidRDefault="00E92D00">
      <w:pPr>
        <w:widowControl/>
        <w:spacing w:line="276" w:lineRule="auto"/>
        <w:jc w:val="center"/>
        <w:rPr>
          <w:rFonts w:ascii="宋体" w:eastAsia="宋体" w:hAnsi="宋体" w:cs="宋体"/>
          <w:b/>
          <w:kern w:val="0"/>
          <w:sz w:val="36"/>
          <w:szCs w:val="36"/>
        </w:rPr>
      </w:pPr>
    </w:p>
    <w:p w:rsidR="00E92D00" w:rsidRDefault="00E92D00">
      <w:pPr>
        <w:widowControl/>
        <w:spacing w:line="276" w:lineRule="auto"/>
        <w:jc w:val="center"/>
        <w:rPr>
          <w:rFonts w:ascii="宋体" w:eastAsia="宋体" w:hAnsi="宋体" w:cs="宋体"/>
          <w:b/>
          <w:kern w:val="0"/>
          <w:sz w:val="36"/>
          <w:szCs w:val="36"/>
        </w:rPr>
      </w:pPr>
    </w:p>
    <w:p w:rsidR="00E92D00" w:rsidRDefault="000E2AE7">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E92D00" w:rsidRDefault="000E2AE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碳酸钙（石灰石粉）</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E92D00" w:rsidRDefault="000E2AE7">
      <w:pPr>
        <w:numPr>
          <w:ilvl w:val="0"/>
          <w:numId w:val="2"/>
        </w:numPr>
        <w:adjustRightInd w:val="0"/>
        <w:snapToGrid w:val="0"/>
        <w:spacing w:line="480" w:lineRule="auto"/>
        <w:ind w:rightChars="50" w:right="105"/>
        <w:jc w:val="left"/>
        <w:rPr>
          <w:rFonts w:ascii="宋体" w:hAnsi="宋体"/>
          <w:bCs/>
          <w:sz w:val="24"/>
          <w:szCs w:val="24"/>
        </w:rPr>
      </w:pPr>
      <w:bookmarkStart w:id="2" w:name="_Toc24083811"/>
      <w:bookmarkStart w:id="3" w:name="_Toc32305_WPSOffice_Level2"/>
      <w:bookmarkStart w:id="4" w:name="_Toc293413478"/>
      <w:bookmarkStart w:id="5" w:name="_Toc24455231"/>
      <w:bookmarkStart w:id="6" w:name="_Toc514_WPSOffice_Level2"/>
      <w:bookmarkStart w:id="7" w:name="_Toc260238414"/>
      <w:bookmarkStart w:id="8" w:name="_Toc33340836"/>
      <w:bookmarkStart w:id="9" w:name="_Toc32472_WPSOffice_Level2"/>
      <w:bookmarkStart w:id="10" w:name="_Toc229281569"/>
      <w:bookmarkStart w:id="11" w:name="_Toc260230610"/>
      <w:bookmarkStart w:id="12" w:name="_Toc2361334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E92D00" w:rsidRDefault="000E2AE7">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E92D00" w:rsidRDefault="000E2AE7">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E92D00" w:rsidRDefault="000E2AE7">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E92D00" w:rsidRDefault="000E2AE7">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E92D00" w:rsidRDefault="000E2AE7">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E92D00" w:rsidRDefault="000E2AE7">
      <w:pPr>
        <w:numPr>
          <w:ilvl w:val="0"/>
          <w:numId w:val="2"/>
        </w:numPr>
        <w:adjustRightInd w:val="0"/>
        <w:snapToGrid w:val="0"/>
        <w:spacing w:line="480" w:lineRule="auto"/>
        <w:ind w:rightChars="50" w:right="105"/>
        <w:jc w:val="left"/>
        <w:rPr>
          <w:rFonts w:ascii="宋体" w:hAnsi="宋体"/>
          <w:bCs/>
          <w:sz w:val="24"/>
          <w:szCs w:val="24"/>
        </w:rPr>
      </w:pPr>
      <w:bookmarkStart w:id="13" w:name="_Toc20923_WPSOffice_Level2"/>
      <w:bookmarkStart w:id="14" w:name="_Toc32292_WPSOffice_Level2"/>
      <w:bookmarkStart w:id="15" w:name="_Toc293413479"/>
      <w:bookmarkStart w:id="16" w:name="_Toc11355_WPSOffice_Level2"/>
      <w:r>
        <w:rPr>
          <w:rFonts w:ascii="宋体" w:hAnsi="宋体" w:hint="eastAsia"/>
          <w:bCs/>
          <w:sz w:val="24"/>
          <w:szCs w:val="24"/>
        </w:rPr>
        <w:t>采购文件澄清和修改</w:t>
      </w:r>
    </w:p>
    <w:p w:rsidR="00E92D00" w:rsidRDefault="000E2AE7">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E92D00" w:rsidRDefault="000E2AE7">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E92D00" w:rsidRDefault="000E2AE7">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E92D00" w:rsidRDefault="000E2AE7">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w:t>
      </w:r>
      <w:r>
        <w:rPr>
          <w:rFonts w:ascii="宋体" w:eastAsia="宋体" w:hAnsi="宋体" w:hint="eastAsia"/>
          <w:sz w:val="24"/>
          <w:szCs w:val="24"/>
        </w:rPr>
        <w:t>的一部分，对供应商有约束力。意向供应商在投标前应给予关注。</w:t>
      </w:r>
    </w:p>
    <w:p w:rsidR="00E92D00" w:rsidRDefault="000E2AE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E92D00" w:rsidRDefault="000E2AE7">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E92D00" w:rsidRDefault="000E2AE7">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E92D00" w:rsidRDefault="000E2AE7">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E92D00" w:rsidRDefault="000E2AE7">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E92D00" w:rsidRDefault="000E2AE7">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E92D00" w:rsidRDefault="000E2AE7">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E92D00" w:rsidRDefault="000E2AE7">
      <w:pPr>
        <w:numPr>
          <w:ilvl w:val="0"/>
          <w:numId w:val="2"/>
        </w:numPr>
        <w:adjustRightInd w:val="0"/>
        <w:snapToGrid w:val="0"/>
        <w:spacing w:line="480" w:lineRule="auto"/>
        <w:ind w:rightChars="50" w:right="105"/>
        <w:jc w:val="left"/>
        <w:rPr>
          <w:rFonts w:ascii="宋体" w:hAnsi="宋体"/>
          <w:bCs/>
          <w:sz w:val="24"/>
          <w:szCs w:val="24"/>
        </w:rPr>
      </w:pPr>
      <w:bookmarkStart w:id="17" w:name="_Toc260238416"/>
      <w:bookmarkStart w:id="18" w:name="_Toc24083813"/>
      <w:bookmarkStart w:id="19" w:name="_Toc260230612"/>
      <w:bookmarkStart w:id="20" w:name="_Toc1802_WPSOffice_Level2"/>
      <w:bookmarkStart w:id="21" w:name="_Toc12004_WPSOffice_Level2"/>
      <w:bookmarkStart w:id="22" w:name="_Toc17624_WPSOffice_Level2"/>
      <w:bookmarkStart w:id="23" w:name="_Toc293413480"/>
      <w:bookmarkStart w:id="24" w:name="_Toc229281571"/>
      <w:bookmarkStart w:id="25" w:name="_Toc24455233"/>
      <w:bookmarkStart w:id="26" w:name="_Toc33340838"/>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E92D00" w:rsidRDefault="000E2AE7">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E92D00" w:rsidRDefault="000E2AE7">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E92D00" w:rsidRDefault="000E2AE7">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E92D00" w:rsidRDefault="000E2AE7">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E92D00" w:rsidRDefault="000E2AE7">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E92D00" w:rsidRDefault="000E2AE7">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E92D00" w:rsidRDefault="000E2AE7">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E92D00" w:rsidRDefault="000E2AE7">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E92D00" w:rsidRDefault="000E2AE7">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E92D00" w:rsidRDefault="000E2AE7">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E92D00" w:rsidRDefault="000E2AE7">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E92D00" w:rsidRDefault="000E2AE7">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E92D00" w:rsidRDefault="000E2AE7">
      <w:pPr>
        <w:numPr>
          <w:ilvl w:val="0"/>
          <w:numId w:val="7"/>
        </w:numPr>
        <w:kinsoku w:val="0"/>
        <w:overflowPunct w:val="0"/>
        <w:autoSpaceDE w:val="0"/>
        <w:autoSpaceDN w:val="0"/>
        <w:spacing w:line="480" w:lineRule="auto"/>
        <w:jc w:val="left"/>
        <w:rPr>
          <w:rFonts w:ascii="宋体" w:hAnsi="宋体"/>
          <w:sz w:val="24"/>
          <w:szCs w:val="24"/>
        </w:rPr>
      </w:pPr>
      <w:bookmarkStart w:id="28" w:name="_Toc440899515"/>
      <w:bookmarkStart w:id="29" w:name="_Toc462647056"/>
      <w:bookmarkStart w:id="30" w:name="_Toc444614425"/>
      <w:bookmarkStart w:id="31" w:name="_Toc422906617"/>
      <w:bookmarkStart w:id="32" w:name="_Toc445748261"/>
      <w:bookmarkStart w:id="33" w:name="_Toc457383223"/>
      <w:bookmarkStart w:id="34" w:name="_Toc449635679"/>
      <w:bookmarkStart w:id="35" w:name="_Toc445991603"/>
      <w:bookmarkStart w:id="36" w:name="_Toc422416153"/>
      <w:bookmarkStart w:id="37" w:name="_Toc420577581"/>
      <w:bookmarkStart w:id="38" w:name="_Toc439661731"/>
      <w:bookmarkStart w:id="39" w:name="_Toc441500070"/>
      <w:bookmarkStart w:id="40" w:name="_Toc418522815"/>
      <w:bookmarkStart w:id="41" w:name="_Toc425266324"/>
      <w:bookmarkStart w:id="42" w:name="_Toc421773672"/>
      <w:bookmarkStart w:id="43" w:name="_Toc445901129"/>
      <w:bookmarkStart w:id="44" w:name="_Toc441224335"/>
      <w:bookmarkStart w:id="45" w:name="_Toc449373772"/>
      <w:r>
        <w:rPr>
          <w:rFonts w:ascii="宋体" w:hAnsi="宋体" w:hint="eastAsia"/>
          <w:sz w:val="24"/>
          <w:szCs w:val="24"/>
        </w:rPr>
        <w:t>本项目若属于首次进行竞争性谈判采购的，在采购过程中出现下列情况的，本次谈判失败。</w:t>
      </w:r>
    </w:p>
    <w:p w:rsidR="00E92D00" w:rsidRDefault="000E2AE7">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E92D00" w:rsidRDefault="000E2AE7">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E92D00" w:rsidRDefault="000E2AE7">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E92D00" w:rsidRDefault="000E2AE7">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E92D00" w:rsidRDefault="000E2AE7">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E92D00" w:rsidRDefault="000E2AE7">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E92D00" w:rsidRDefault="000E2AE7">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E92D00" w:rsidRDefault="000E2AE7">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E92D00" w:rsidRDefault="000E2AE7">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p>
    <w:p w:rsidR="00E92D00" w:rsidRDefault="000E2AE7">
      <w:pPr>
        <w:kinsoku w:val="0"/>
        <w:overflowPunct w:val="0"/>
        <w:autoSpaceDE w:val="0"/>
        <w:autoSpaceDN w:val="0"/>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E92D00" w:rsidRDefault="000E2AE7">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E92D00" w:rsidRDefault="000E2AE7">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E92D00" w:rsidRDefault="000E2AE7">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与采购方尽快签订合同，采购方和成交供应商不得另行订立背离合同实质性内容的其它协议。</w:t>
      </w:r>
    </w:p>
    <w:p w:rsidR="00E92D00" w:rsidRDefault="000E2AE7">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rsidR="00E92D00" w:rsidRDefault="000E2AE7">
      <w:pPr>
        <w:widowControl/>
        <w:jc w:val="left"/>
        <w:rPr>
          <w:rFonts w:ascii="宋体" w:eastAsia="黑体" w:hAnsi="宋体" w:cs="Times New Roman"/>
          <w:spacing w:val="10"/>
          <w:kern w:val="0"/>
          <w:sz w:val="24"/>
          <w:szCs w:val="24"/>
        </w:rPr>
      </w:pPr>
      <w:r>
        <w:rPr>
          <w:rFonts w:ascii="宋体" w:hAnsi="宋体"/>
          <w:b/>
          <w:sz w:val="24"/>
          <w:szCs w:val="24"/>
        </w:rPr>
        <w:br w:type="page"/>
      </w:r>
    </w:p>
    <w:p w:rsidR="00E92D00" w:rsidRDefault="000E2AE7">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E92D00" w:rsidRDefault="00E92D00">
      <w:pPr>
        <w:adjustRightInd w:val="0"/>
        <w:snapToGrid w:val="0"/>
        <w:spacing w:line="400" w:lineRule="atLeast"/>
        <w:ind w:rightChars="50" w:right="105"/>
        <w:jc w:val="center"/>
        <w:rPr>
          <w:rFonts w:ascii="宋体" w:hAnsi="宋体"/>
          <w:b/>
          <w:sz w:val="36"/>
          <w:szCs w:val="36"/>
        </w:rPr>
      </w:pPr>
    </w:p>
    <w:p w:rsidR="00E92D00" w:rsidRDefault="000E2AE7">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E92D00" w:rsidRDefault="000E2AE7">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E92D00" w:rsidRDefault="000E2AE7">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E92D00" w:rsidRDefault="000E2AE7">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项目名称：同集热电</w:t>
      </w:r>
      <w:r>
        <w:rPr>
          <w:rFonts w:ascii="宋体" w:hAnsi="宋体" w:cs="宋体" w:hint="eastAsia"/>
          <w:kern w:val="0"/>
          <w:sz w:val="24"/>
          <w:szCs w:val="24"/>
        </w:rPr>
        <w:t>碳酸钙（石灰石粉）</w:t>
      </w:r>
    </w:p>
    <w:p w:rsidR="00E92D00" w:rsidRDefault="000E2AE7">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877"/>
        <w:gridCol w:w="2151"/>
      </w:tblGrid>
      <w:tr w:rsidR="00E92D00">
        <w:trPr>
          <w:trHeight w:val="728"/>
          <w:jc w:val="center"/>
        </w:trPr>
        <w:tc>
          <w:tcPr>
            <w:tcW w:w="1585"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4877"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151"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r>
      <w:tr w:rsidR="00E92D00">
        <w:trPr>
          <w:jc w:val="center"/>
        </w:trPr>
        <w:tc>
          <w:tcPr>
            <w:tcW w:w="1585"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碳酸钙（石灰石粉）</w:t>
            </w:r>
          </w:p>
        </w:tc>
        <w:tc>
          <w:tcPr>
            <w:tcW w:w="4877"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CaCO3</w:t>
            </w:r>
            <w:r>
              <w:rPr>
                <w:rFonts w:ascii="宋体" w:hAnsi="宋体" w:cs="宋体" w:hint="eastAsia"/>
                <w:kern w:val="0"/>
                <w:szCs w:val="21"/>
              </w:rPr>
              <w:t>≥</w:t>
            </w:r>
            <w:r>
              <w:rPr>
                <w:rFonts w:ascii="宋体" w:hAnsi="宋体" w:cs="宋体" w:hint="eastAsia"/>
                <w:kern w:val="0"/>
                <w:szCs w:val="21"/>
              </w:rPr>
              <w:t>90 %</w:t>
            </w:r>
            <w:r>
              <w:rPr>
                <w:rFonts w:ascii="宋体" w:hAnsi="宋体" w:cs="宋体" w:hint="eastAsia"/>
                <w:kern w:val="0"/>
                <w:szCs w:val="21"/>
              </w:rPr>
              <w:t>，水分≤</w:t>
            </w:r>
            <w:r>
              <w:rPr>
                <w:rFonts w:ascii="宋体" w:hAnsi="宋体" w:cs="宋体" w:hint="eastAsia"/>
                <w:kern w:val="0"/>
                <w:szCs w:val="21"/>
              </w:rPr>
              <w:t>0.8%</w:t>
            </w:r>
            <w:r>
              <w:rPr>
                <w:rFonts w:ascii="宋体" w:hAnsi="宋体" w:cs="宋体" w:hint="eastAsia"/>
                <w:kern w:val="0"/>
                <w:szCs w:val="21"/>
              </w:rPr>
              <w:t>，粒度要求：</w:t>
            </w:r>
            <w:r>
              <w:rPr>
                <w:rFonts w:ascii="宋体" w:hAnsi="宋体" w:cs="宋体" w:hint="eastAsia"/>
                <w:kern w:val="0"/>
                <w:szCs w:val="21"/>
              </w:rPr>
              <w:t>0~1.67mm</w:t>
            </w:r>
            <w:r>
              <w:rPr>
                <w:rFonts w:ascii="宋体" w:hAnsi="宋体" w:cs="宋体" w:hint="eastAsia"/>
                <w:kern w:val="0"/>
                <w:szCs w:val="21"/>
              </w:rPr>
              <w:t>，</w:t>
            </w:r>
            <w:r>
              <w:rPr>
                <w:rFonts w:ascii="宋体" w:hAnsi="宋体" w:cs="宋体" w:hint="eastAsia"/>
                <w:kern w:val="0"/>
                <w:szCs w:val="21"/>
              </w:rPr>
              <w:t>25%</w:t>
            </w:r>
            <w:r>
              <w:rPr>
                <w:rFonts w:ascii="宋体" w:hAnsi="宋体" w:cs="宋体" w:hint="eastAsia"/>
                <w:kern w:val="0"/>
                <w:szCs w:val="21"/>
              </w:rPr>
              <w:t>≤</w:t>
            </w:r>
            <w:r>
              <w:rPr>
                <w:rFonts w:ascii="宋体" w:hAnsi="宋体" w:cs="宋体" w:hint="eastAsia"/>
                <w:kern w:val="0"/>
                <w:szCs w:val="21"/>
              </w:rPr>
              <w:t>(45µm</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r>
              <w:rPr>
                <w:rFonts w:ascii="宋体" w:hAnsi="宋体" w:cs="宋体" w:hint="eastAsia"/>
                <w:kern w:val="0"/>
                <w:szCs w:val="21"/>
              </w:rPr>
              <w:t>(500µm)</w:t>
            </w:r>
            <w:r>
              <w:rPr>
                <w:rFonts w:ascii="宋体" w:hAnsi="宋体" w:cs="宋体" w:hint="eastAsia"/>
                <w:kern w:val="0"/>
                <w:szCs w:val="21"/>
              </w:rPr>
              <w:t>。</w:t>
            </w:r>
          </w:p>
        </w:tc>
        <w:tc>
          <w:tcPr>
            <w:tcW w:w="2151" w:type="dxa"/>
            <w:vAlign w:val="center"/>
          </w:tcPr>
          <w:p w:rsidR="00E92D00" w:rsidRDefault="000E2AE7">
            <w:pPr>
              <w:widowControl/>
              <w:spacing w:line="276" w:lineRule="auto"/>
              <w:jc w:val="center"/>
              <w:rPr>
                <w:rFonts w:ascii="宋体" w:hAnsi="宋体" w:cs="宋体"/>
                <w:kern w:val="0"/>
                <w:szCs w:val="21"/>
              </w:rPr>
            </w:pPr>
            <w:r>
              <w:rPr>
                <w:rFonts w:ascii="宋体" w:hAnsi="宋体" w:cs="宋体" w:hint="eastAsia"/>
                <w:kern w:val="0"/>
                <w:szCs w:val="21"/>
              </w:rPr>
              <w:t>1000</w:t>
            </w:r>
          </w:p>
        </w:tc>
      </w:tr>
    </w:tbl>
    <w:p w:rsidR="00E92D00" w:rsidRDefault="000E2AE7">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rsidR="00E92D00" w:rsidRDefault="000E2AE7">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罐车运输，到</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r>
        <w:rPr>
          <w:rFonts w:ascii="宋体" w:hAnsi="宋体" w:hint="eastAsia"/>
          <w:kern w:val="0"/>
          <w:sz w:val="24"/>
        </w:rPr>
        <w:t>同集热电厂区</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rsidR="00E92D00" w:rsidRDefault="000E2AE7">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rsidR="00E92D00" w:rsidRDefault="000E2AE7">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热电厂内电子汽车衡的计量数据为准，并作为结算依据。</w:t>
      </w:r>
    </w:p>
    <w:p w:rsidR="00E92D00" w:rsidRDefault="000E2AE7">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rsidR="00E92D00" w:rsidRDefault="000E2AE7">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rsidR="00E92D00" w:rsidRDefault="000E2AE7">
      <w:pPr>
        <w:widowControl/>
        <w:spacing w:line="276" w:lineRule="auto"/>
        <w:jc w:val="left"/>
        <w:rPr>
          <w:rFonts w:ascii="宋体" w:hAnsi="宋体"/>
          <w:sz w:val="24"/>
        </w:rPr>
      </w:pPr>
      <w:r>
        <w:rPr>
          <w:rFonts w:ascii="宋体" w:hAnsi="宋体"/>
          <w:sz w:val="24"/>
        </w:rPr>
        <w:t>4.</w:t>
      </w:r>
      <w:r>
        <w:rPr>
          <w:rFonts w:ascii="宋体" w:hAnsi="宋体" w:hint="eastAsia"/>
          <w:sz w:val="24"/>
        </w:rPr>
        <w:t>1</w:t>
      </w:r>
      <w:r>
        <w:rPr>
          <w:rFonts w:ascii="宋体" w:eastAsia="宋体" w:hAnsi="宋体" w:cs="Times New Roman" w:hint="eastAsia"/>
          <w:sz w:val="24"/>
          <w:szCs w:val="24"/>
        </w:rPr>
        <w:t>碳酸钙含量（</w:t>
      </w:r>
      <w:r>
        <w:rPr>
          <w:rFonts w:ascii="宋体" w:eastAsia="宋体" w:hAnsi="宋体" w:cs="Times New Roman" w:hint="eastAsia"/>
          <w:sz w:val="24"/>
          <w:szCs w:val="24"/>
        </w:rPr>
        <w:t>CaCO</w:t>
      </w:r>
      <w:r>
        <w:rPr>
          <w:rFonts w:ascii="宋体" w:eastAsia="宋体" w:hAnsi="宋体" w:cs="Times New Roman" w:hint="eastAsia"/>
          <w:sz w:val="24"/>
          <w:szCs w:val="24"/>
          <w:vertAlign w:val="subscript"/>
        </w:rPr>
        <w:t>3</w:t>
      </w:r>
      <w:r>
        <w:rPr>
          <w:rFonts w:ascii="宋体" w:eastAsia="宋体" w:hAnsi="宋体" w:cs="Times New Roman" w:hint="eastAsia"/>
          <w:sz w:val="24"/>
          <w:szCs w:val="24"/>
        </w:rPr>
        <w:t>）单样≥</w:t>
      </w:r>
      <w:r>
        <w:rPr>
          <w:rFonts w:ascii="宋体" w:eastAsia="宋体" w:hAnsi="宋体" w:cs="Times New Roman" w:hint="eastAsia"/>
          <w:sz w:val="24"/>
          <w:szCs w:val="24"/>
        </w:rPr>
        <w:t>92.0%</w:t>
      </w:r>
      <w:r>
        <w:rPr>
          <w:rFonts w:ascii="宋体" w:eastAsia="宋体" w:hAnsi="宋体" w:cs="Times New Roman" w:hint="eastAsia"/>
          <w:sz w:val="24"/>
          <w:szCs w:val="24"/>
        </w:rPr>
        <w:t>：基价</w:t>
      </w:r>
      <w:r>
        <w:rPr>
          <w:rFonts w:ascii="宋体" w:eastAsia="宋体" w:hAnsi="宋体" w:cs="Times New Roman" w:hint="eastAsia"/>
          <w:sz w:val="24"/>
          <w:szCs w:val="24"/>
        </w:rPr>
        <w:t>+5</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r>
        <w:rPr>
          <w:rFonts w:ascii="宋体" w:eastAsia="宋体" w:hAnsi="宋体" w:cs="Times New Roman" w:hint="eastAsia"/>
          <w:sz w:val="24"/>
          <w:szCs w:val="24"/>
        </w:rPr>
        <w:t>90.0%</w:t>
      </w:r>
      <w:r>
        <w:rPr>
          <w:rFonts w:ascii="宋体" w:eastAsia="宋体" w:hAnsi="宋体" w:cs="Times New Roman" w:hint="eastAsia"/>
          <w:sz w:val="24"/>
          <w:szCs w:val="24"/>
        </w:rPr>
        <w:t>≤单样＜</w:t>
      </w:r>
      <w:r>
        <w:rPr>
          <w:rFonts w:ascii="宋体" w:eastAsia="宋体" w:hAnsi="宋体" w:cs="Times New Roman" w:hint="eastAsia"/>
          <w:sz w:val="24"/>
          <w:szCs w:val="24"/>
        </w:rPr>
        <w:t>92.0%</w:t>
      </w:r>
      <w:r>
        <w:rPr>
          <w:rFonts w:ascii="宋体" w:eastAsia="宋体" w:hAnsi="宋体" w:cs="Times New Roman" w:hint="eastAsia"/>
          <w:sz w:val="24"/>
          <w:szCs w:val="24"/>
        </w:rPr>
        <w:t>：不奖不扣</w:t>
      </w:r>
      <w:r>
        <w:rPr>
          <w:rFonts w:ascii="宋体" w:eastAsia="宋体" w:hAnsi="宋体" w:cs="Times New Roman"/>
          <w:sz w:val="24"/>
          <w:szCs w:val="24"/>
        </w:rPr>
        <w:t>；</w:t>
      </w:r>
      <w:r>
        <w:rPr>
          <w:rFonts w:ascii="宋体" w:eastAsia="宋体" w:hAnsi="宋体" w:cs="Times New Roman" w:hint="eastAsia"/>
          <w:sz w:val="24"/>
          <w:szCs w:val="24"/>
        </w:rPr>
        <w:t>87.0%</w:t>
      </w:r>
      <w:r>
        <w:rPr>
          <w:rFonts w:ascii="宋体" w:eastAsia="宋体" w:hAnsi="宋体" w:cs="Times New Roman" w:hint="eastAsia"/>
          <w:sz w:val="24"/>
          <w:szCs w:val="24"/>
        </w:rPr>
        <w:t>≤单样＜</w:t>
      </w:r>
      <w:r>
        <w:rPr>
          <w:rFonts w:ascii="宋体" w:eastAsia="宋体" w:hAnsi="宋体" w:cs="Times New Roman" w:hint="eastAsia"/>
          <w:sz w:val="24"/>
          <w:szCs w:val="24"/>
        </w:rPr>
        <w:t>90.0%</w:t>
      </w:r>
      <w:r>
        <w:rPr>
          <w:rFonts w:ascii="宋体" w:eastAsia="宋体" w:hAnsi="宋体" w:cs="Times New Roman" w:hint="eastAsia"/>
          <w:sz w:val="24"/>
          <w:szCs w:val="24"/>
        </w:rPr>
        <w:t>：基价</w:t>
      </w:r>
      <w:r>
        <w:rPr>
          <w:rFonts w:ascii="宋体" w:eastAsia="宋体" w:hAnsi="宋体" w:cs="Times New Roman" w:hint="eastAsia"/>
          <w:sz w:val="24"/>
          <w:szCs w:val="24"/>
        </w:rPr>
        <w:t>+[(</w:t>
      </w:r>
      <w:r>
        <w:rPr>
          <w:rFonts w:ascii="宋体" w:eastAsia="宋体" w:hAnsi="宋体" w:cs="Times New Roman" w:hint="eastAsia"/>
          <w:sz w:val="24"/>
          <w:szCs w:val="24"/>
        </w:rPr>
        <w:t>单样</w:t>
      </w:r>
      <w:r>
        <w:rPr>
          <w:rFonts w:ascii="宋体" w:eastAsia="宋体" w:hAnsi="宋体" w:cs="Times New Roman" w:hint="eastAsia"/>
          <w:sz w:val="24"/>
          <w:szCs w:val="24"/>
        </w:rPr>
        <w:t>-90%</w:t>
      </w:r>
      <w:r>
        <w:rPr>
          <w:rFonts w:ascii="宋体" w:eastAsia="宋体" w:hAnsi="宋体" w:cs="Times New Roman" w:hint="eastAsia"/>
          <w:sz w:val="24"/>
          <w:szCs w:val="24"/>
        </w:rPr>
        <w:t>）</w:t>
      </w:r>
      <w:r>
        <w:rPr>
          <w:rFonts w:ascii="宋体" w:eastAsia="宋体" w:hAnsi="宋体" w:cs="Times New Roman" w:hint="eastAsia"/>
          <w:sz w:val="24"/>
          <w:szCs w:val="24"/>
        </w:rPr>
        <w:t>*300]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r>
        <w:rPr>
          <w:rFonts w:ascii="宋体" w:eastAsia="宋体" w:hAnsi="宋体" w:cs="Times New Roman" w:hint="eastAsia"/>
          <w:sz w:val="24"/>
          <w:szCs w:val="24"/>
        </w:rPr>
        <w:t>85.0%</w:t>
      </w:r>
      <w:r>
        <w:rPr>
          <w:rFonts w:ascii="宋体" w:eastAsia="宋体" w:hAnsi="宋体" w:cs="Times New Roman" w:hint="eastAsia"/>
          <w:sz w:val="24"/>
          <w:szCs w:val="24"/>
        </w:rPr>
        <w:t>≤单样＜</w:t>
      </w:r>
      <w:r>
        <w:rPr>
          <w:rFonts w:ascii="宋体" w:eastAsia="宋体" w:hAnsi="宋体" w:cs="Times New Roman"/>
          <w:sz w:val="24"/>
          <w:szCs w:val="24"/>
        </w:rPr>
        <w:t>87</w:t>
      </w:r>
      <w:r>
        <w:rPr>
          <w:rFonts w:ascii="宋体" w:eastAsia="宋体" w:hAnsi="宋体" w:cs="Times New Roman" w:hint="eastAsia"/>
          <w:sz w:val="24"/>
          <w:szCs w:val="24"/>
        </w:rPr>
        <w:t>.0%</w:t>
      </w:r>
      <w:r>
        <w:rPr>
          <w:rFonts w:ascii="宋体" w:eastAsia="宋体" w:hAnsi="宋体" w:cs="Times New Roman" w:hint="eastAsia"/>
          <w:sz w:val="24"/>
          <w:szCs w:val="24"/>
        </w:rPr>
        <w:t>：基价</w:t>
      </w:r>
      <w:r>
        <w:rPr>
          <w:rFonts w:ascii="宋体" w:eastAsia="宋体" w:hAnsi="宋体" w:cs="Times New Roman" w:hint="eastAsia"/>
          <w:sz w:val="24"/>
          <w:szCs w:val="24"/>
        </w:rPr>
        <w:t>+[(</w:t>
      </w:r>
      <w:r>
        <w:rPr>
          <w:rFonts w:ascii="宋体" w:eastAsia="宋体" w:hAnsi="宋体" w:cs="Times New Roman" w:hint="eastAsia"/>
          <w:sz w:val="24"/>
          <w:szCs w:val="24"/>
        </w:rPr>
        <w:t>单样</w:t>
      </w:r>
      <w:r>
        <w:rPr>
          <w:rFonts w:ascii="宋体" w:eastAsia="宋体" w:hAnsi="宋体" w:cs="Times New Roman" w:hint="eastAsia"/>
          <w:sz w:val="24"/>
          <w:szCs w:val="24"/>
        </w:rPr>
        <w:t>-9</w:t>
      </w:r>
      <w:r>
        <w:rPr>
          <w:rFonts w:ascii="宋体" w:eastAsia="宋体" w:hAnsi="宋体" w:cs="Times New Roman"/>
          <w:sz w:val="24"/>
          <w:szCs w:val="24"/>
        </w:rPr>
        <w:t>0</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sz w:val="24"/>
          <w:szCs w:val="24"/>
        </w:rPr>
        <w:t>5</w:t>
      </w:r>
      <w:r>
        <w:rPr>
          <w:rFonts w:ascii="宋体" w:eastAsia="宋体" w:hAnsi="宋体" w:cs="Times New Roman" w:hint="eastAsia"/>
          <w:sz w:val="24"/>
          <w:szCs w:val="24"/>
        </w:rPr>
        <w:t>00]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吨）；单样＜</w:t>
      </w:r>
      <w:r>
        <w:rPr>
          <w:rFonts w:ascii="宋体" w:eastAsia="宋体" w:hAnsi="宋体" w:cs="Times New Roman" w:hint="eastAsia"/>
          <w:sz w:val="24"/>
          <w:szCs w:val="24"/>
        </w:rPr>
        <w:t>85.0%</w:t>
      </w:r>
      <w:r>
        <w:rPr>
          <w:rFonts w:ascii="宋体" w:eastAsia="宋体" w:hAnsi="宋体" w:cs="Times New Roman" w:hint="eastAsia"/>
          <w:sz w:val="24"/>
          <w:szCs w:val="24"/>
        </w:rPr>
        <w:t>：基价</w:t>
      </w:r>
      <w:r>
        <w:rPr>
          <w:rFonts w:ascii="宋体" w:eastAsia="宋体" w:hAnsi="宋体" w:cs="Times New Roman" w:hint="eastAsia"/>
          <w:sz w:val="24"/>
          <w:szCs w:val="24"/>
        </w:rPr>
        <w:t>*50%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p>
    <w:p w:rsidR="00E92D00" w:rsidRDefault="000E2AE7">
      <w:pPr>
        <w:widowControl/>
        <w:spacing w:line="276" w:lineRule="auto"/>
        <w:jc w:val="left"/>
        <w:rPr>
          <w:rFonts w:ascii="宋体" w:hAnsi="宋体"/>
          <w:sz w:val="24"/>
        </w:rPr>
      </w:pPr>
      <w:r>
        <w:rPr>
          <w:rFonts w:ascii="宋体" w:hAnsi="宋体" w:hint="eastAsia"/>
          <w:sz w:val="24"/>
        </w:rPr>
        <w:t>4.2</w:t>
      </w:r>
      <w:r>
        <w:rPr>
          <w:rFonts w:ascii="宋体" w:eastAsia="宋体" w:hAnsi="宋体" w:cs="Times New Roman" w:hint="eastAsia"/>
          <w:sz w:val="24"/>
          <w:szCs w:val="24"/>
        </w:rPr>
        <w:t>含水≥</w:t>
      </w:r>
      <w:r>
        <w:rPr>
          <w:rFonts w:ascii="宋体" w:eastAsia="宋体" w:hAnsi="宋体" w:cs="Times New Roman" w:hint="eastAsia"/>
          <w:sz w:val="24"/>
          <w:szCs w:val="24"/>
        </w:rPr>
        <w:t>0.</w:t>
      </w: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：结算量</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磅量</w:t>
      </w:r>
      <w:proofErr w:type="gramEnd"/>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实际值）</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）；含水＞</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时，甲方可以拒收，若已打入储槽，仅付运费（相当货款</w:t>
      </w:r>
      <w:r>
        <w:rPr>
          <w:rFonts w:ascii="宋体" w:eastAsia="宋体" w:hAnsi="宋体" w:cs="Times New Roman" w:hint="eastAsia"/>
          <w:sz w:val="24"/>
          <w:szCs w:val="24"/>
        </w:rPr>
        <w:t>45%</w:t>
      </w:r>
      <w:r>
        <w:rPr>
          <w:rFonts w:ascii="宋体" w:eastAsia="宋体" w:hAnsi="宋体" w:cs="Times New Roman" w:hint="eastAsia"/>
          <w:sz w:val="24"/>
          <w:szCs w:val="24"/>
        </w:rPr>
        <w:t>）。</w:t>
      </w:r>
    </w:p>
    <w:p w:rsidR="00E92D00" w:rsidRDefault="000E2AE7">
      <w:pPr>
        <w:widowControl/>
        <w:spacing w:line="276" w:lineRule="auto"/>
        <w:jc w:val="left"/>
        <w:rPr>
          <w:rFonts w:ascii="宋体" w:hAnsi="宋体"/>
          <w:sz w:val="24"/>
        </w:rPr>
      </w:pPr>
      <w:r>
        <w:rPr>
          <w:rFonts w:ascii="Arial" w:hAnsi="Arial" w:cs="Arial" w:hint="eastAsia"/>
          <w:color w:val="333333"/>
          <w:szCs w:val="21"/>
          <w:shd w:val="clear" w:color="auto" w:fill="FFFFFF"/>
        </w:rPr>
        <w:t>5</w:t>
      </w:r>
      <w:r>
        <w:rPr>
          <w:rFonts w:ascii="宋体" w:hAnsi="宋体" w:hint="eastAsia"/>
          <w:sz w:val="24"/>
        </w:rPr>
        <w:t>违约责任</w:t>
      </w:r>
    </w:p>
    <w:p w:rsidR="00E92D00" w:rsidRDefault="000E2AE7">
      <w:pPr>
        <w:widowControl/>
        <w:spacing w:line="276" w:lineRule="auto"/>
        <w:jc w:val="left"/>
        <w:rPr>
          <w:rFonts w:ascii="宋体" w:hAnsi="宋体"/>
          <w:sz w:val="24"/>
        </w:rPr>
      </w:pPr>
      <w:r>
        <w:rPr>
          <w:rFonts w:ascii="宋体" w:hAnsi="宋体" w:hint="eastAsia"/>
          <w:sz w:val="24"/>
        </w:rPr>
        <w:t>5.1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rsidR="00E92D00" w:rsidRDefault="000E2AE7">
      <w:pPr>
        <w:spacing w:line="276" w:lineRule="auto"/>
        <w:rPr>
          <w:rFonts w:ascii="宋体" w:hAnsi="宋体"/>
          <w:sz w:val="24"/>
        </w:rPr>
      </w:pPr>
      <w:r>
        <w:rPr>
          <w:rFonts w:ascii="宋体" w:hAnsi="宋体" w:hint="eastAsia"/>
          <w:sz w:val="24"/>
        </w:rPr>
        <w:t>5.2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rsidR="00E92D00" w:rsidRDefault="00E92D00">
      <w:pPr>
        <w:widowControl/>
        <w:spacing w:line="276" w:lineRule="auto"/>
        <w:jc w:val="left"/>
        <w:rPr>
          <w:rFonts w:ascii="宋体" w:hAnsi="宋体"/>
          <w:sz w:val="24"/>
        </w:rPr>
      </w:pPr>
    </w:p>
    <w:p w:rsidR="00E92D00" w:rsidRDefault="00E92D00">
      <w:pPr>
        <w:widowControl/>
        <w:spacing w:line="276" w:lineRule="auto"/>
        <w:jc w:val="left"/>
        <w:rPr>
          <w:rFonts w:ascii="宋体" w:hAnsi="宋体"/>
          <w:sz w:val="24"/>
        </w:rPr>
      </w:pPr>
    </w:p>
    <w:p w:rsidR="00E92D00" w:rsidRDefault="000E2AE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3940_WPSOffice_Level1"/>
      <w:bookmarkStart w:id="48" w:name="_Toc15618_WPSOffice_Level1"/>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D00">
        <w:trPr>
          <w:trHeight w:val="1412"/>
        </w:trPr>
        <w:tc>
          <w:tcPr>
            <w:tcW w:w="5000" w:type="pct"/>
          </w:tcPr>
          <w:p w:rsidR="00E92D00" w:rsidRDefault="000E2AE7">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E92D00" w:rsidRDefault="000E2AE7">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E92D00" w:rsidRDefault="000E2AE7">
      <w:pPr>
        <w:jc w:val="center"/>
        <w:rPr>
          <w:b/>
          <w:sz w:val="32"/>
          <w:szCs w:val="32"/>
        </w:rPr>
      </w:pPr>
      <w:r>
        <w:rPr>
          <w:rFonts w:hint="eastAsia"/>
          <w:b/>
          <w:sz w:val="32"/>
          <w:szCs w:val="32"/>
        </w:rPr>
        <w:t>碳酸钙购销合同</w:t>
      </w:r>
    </w:p>
    <w:p w:rsidR="00E92D00" w:rsidRDefault="000E2AE7">
      <w:pPr>
        <w:spacing w:line="360" w:lineRule="auto"/>
        <w:rPr>
          <w:rFonts w:ascii="宋体" w:hAnsi="宋体"/>
          <w:sz w:val="24"/>
        </w:rPr>
      </w:pPr>
      <w:r>
        <w:rPr>
          <w:rFonts w:ascii="宋体" w:hAnsi="宋体" w:hint="eastAsia"/>
          <w:sz w:val="24"/>
        </w:rPr>
        <w:t>甲方：厦门同集热电有限公司</w:t>
      </w:r>
      <w:r>
        <w:rPr>
          <w:rFonts w:ascii="宋体" w:hAnsi="宋体" w:hint="eastAsia"/>
          <w:sz w:val="24"/>
        </w:rPr>
        <w:t xml:space="preserve">                 </w:t>
      </w:r>
      <w:r>
        <w:rPr>
          <w:rFonts w:ascii="宋体" w:hAnsi="宋体" w:hint="eastAsia"/>
          <w:sz w:val="24"/>
        </w:rPr>
        <w:t>合同编号：</w:t>
      </w:r>
    </w:p>
    <w:p w:rsidR="00E92D00" w:rsidRDefault="000E2AE7">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 xml:space="preserve">                   </w:t>
      </w:r>
      <w:r>
        <w:rPr>
          <w:rFonts w:ascii="宋体" w:hAnsi="宋体" w:hint="eastAsia"/>
          <w:sz w:val="24"/>
        </w:rPr>
        <w:t>签约时间：</w:t>
      </w:r>
    </w:p>
    <w:p w:rsidR="00E92D00" w:rsidRDefault="000E2AE7">
      <w:pPr>
        <w:spacing w:line="360" w:lineRule="auto"/>
        <w:ind w:firstLineChars="200" w:firstLine="480"/>
        <w:rPr>
          <w:rFonts w:ascii="宋体" w:hAnsi="宋体"/>
          <w:sz w:val="24"/>
        </w:rPr>
      </w:pPr>
      <w:r>
        <w:rPr>
          <w:rFonts w:ascii="宋体" w:hAnsi="宋体" w:hint="eastAsia"/>
          <w:sz w:val="24"/>
        </w:rPr>
        <w:t>甲、乙双方经充分协商，本着自愿及平等互利的原则，订立本合同，以供双方共同遵守。</w:t>
      </w:r>
    </w:p>
    <w:p w:rsidR="00E92D00" w:rsidRDefault="000E2AE7">
      <w:pPr>
        <w:spacing w:line="360" w:lineRule="auto"/>
        <w:ind w:firstLineChars="200" w:firstLine="480"/>
        <w:rPr>
          <w:rFonts w:ascii="宋体" w:hAnsi="宋体"/>
          <w:sz w:val="24"/>
        </w:rPr>
      </w:pPr>
      <w:r>
        <w:rPr>
          <w:rFonts w:ascii="宋体" w:hAnsi="宋体" w:hint="eastAsia"/>
          <w:sz w:val="24"/>
        </w:rPr>
        <w:t>一、产品名称：碳酸钙（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E92D00" w:rsidRDefault="000E2AE7">
      <w:pPr>
        <w:spacing w:line="360" w:lineRule="auto"/>
        <w:ind w:firstLineChars="200" w:firstLine="480"/>
        <w:rPr>
          <w:rFonts w:ascii="宋体" w:hAnsi="宋体"/>
          <w:sz w:val="24"/>
        </w:rPr>
      </w:pPr>
      <w:r>
        <w:rPr>
          <w:rFonts w:ascii="宋体" w:hAnsi="宋体" w:hint="eastAsia"/>
          <w:sz w:val="24"/>
        </w:rPr>
        <w:t>二、数量及交货期限：</w:t>
      </w:r>
    </w:p>
    <w:p w:rsidR="00E92D00" w:rsidRDefault="000E2AE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、交货期限：</w:t>
      </w:r>
      <w:r>
        <w:rPr>
          <w:rFonts w:ascii="宋体" w:hint="eastAsia"/>
          <w:sz w:val="24"/>
        </w:rPr>
        <w:t>合同有效期自</w:t>
      </w:r>
      <w:r>
        <w:rPr>
          <w:rFonts w:ascii="宋体" w:hAnsi="宋体" w:cs="宋体" w:hint="eastAsia"/>
          <w:kern w:val="0"/>
          <w:sz w:val="24"/>
          <w:highlight w:val="cyan"/>
        </w:rPr>
        <w:t>20</w:t>
      </w:r>
      <w:r>
        <w:rPr>
          <w:rFonts w:ascii="宋体" w:hAnsi="宋体" w:cs="宋体"/>
          <w:kern w:val="0"/>
          <w:sz w:val="24"/>
          <w:highlight w:val="cyan"/>
        </w:rPr>
        <w:t>2</w:t>
      </w:r>
      <w:r>
        <w:rPr>
          <w:rFonts w:ascii="宋体" w:hAnsi="宋体" w:cs="宋体" w:hint="eastAsia"/>
          <w:kern w:val="0"/>
          <w:sz w:val="24"/>
          <w:highlight w:val="cyan"/>
        </w:rPr>
        <w:t>3</w:t>
      </w:r>
      <w:r>
        <w:rPr>
          <w:rFonts w:ascii="宋体" w:hAnsi="宋体" w:cs="宋体" w:hint="eastAsia"/>
          <w:kern w:val="0"/>
          <w:sz w:val="24"/>
          <w:highlight w:val="cyan"/>
        </w:rPr>
        <w:t>年</w:t>
      </w:r>
      <w:r>
        <w:rPr>
          <w:rFonts w:ascii="宋体" w:hAnsi="宋体" w:cs="宋体" w:hint="eastAsia"/>
          <w:kern w:val="0"/>
          <w:sz w:val="24"/>
          <w:highlight w:val="cyan"/>
        </w:rPr>
        <w:t>9</w:t>
      </w:r>
      <w:r>
        <w:rPr>
          <w:rFonts w:ascii="宋体" w:hAnsi="宋体" w:cs="宋体" w:hint="eastAsia"/>
          <w:kern w:val="0"/>
          <w:sz w:val="24"/>
          <w:highlight w:val="cyan"/>
        </w:rPr>
        <w:t>月</w:t>
      </w:r>
      <w:r>
        <w:rPr>
          <w:rFonts w:ascii="宋体" w:hAnsi="宋体" w:cs="宋体" w:hint="eastAsia"/>
          <w:kern w:val="0"/>
          <w:sz w:val="24"/>
          <w:highlight w:val="cyan"/>
        </w:rPr>
        <w:t>26</w:t>
      </w:r>
      <w:r>
        <w:rPr>
          <w:rFonts w:ascii="宋体" w:hAnsi="宋体" w:cs="宋体" w:hint="eastAsia"/>
          <w:kern w:val="0"/>
          <w:sz w:val="24"/>
          <w:highlight w:val="cyan"/>
        </w:rPr>
        <w:t>日～</w:t>
      </w:r>
      <w:r>
        <w:rPr>
          <w:rFonts w:ascii="宋体" w:hAnsi="宋体" w:cs="宋体" w:hint="eastAsia"/>
          <w:kern w:val="0"/>
          <w:sz w:val="24"/>
          <w:highlight w:val="cyan"/>
        </w:rPr>
        <w:t>20</w:t>
      </w:r>
      <w:r>
        <w:rPr>
          <w:rFonts w:ascii="宋体" w:hAnsi="宋体" w:cs="宋体"/>
          <w:kern w:val="0"/>
          <w:sz w:val="24"/>
          <w:highlight w:val="cyan"/>
        </w:rPr>
        <w:t>2</w:t>
      </w:r>
      <w:r>
        <w:rPr>
          <w:rFonts w:ascii="宋体" w:hAnsi="宋体" w:cs="宋体" w:hint="eastAsia"/>
          <w:kern w:val="0"/>
          <w:sz w:val="24"/>
          <w:highlight w:val="cyan"/>
        </w:rPr>
        <w:t>4</w:t>
      </w:r>
      <w:r>
        <w:rPr>
          <w:rFonts w:ascii="宋体" w:hAnsi="宋体" w:cs="宋体" w:hint="eastAsia"/>
          <w:kern w:val="0"/>
          <w:sz w:val="24"/>
          <w:highlight w:val="cyan"/>
        </w:rPr>
        <w:t>年</w:t>
      </w:r>
      <w:r>
        <w:rPr>
          <w:rFonts w:ascii="宋体" w:hAnsi="宋体" w:cs="宋体" w:hint="eastAsia"/>
          <w:kern w:val="0"/>
          <w:sz w:val="24"/>
          <w:highlight w:val="cyan"/>
        </w:rPr>
        <w:t>3</w:t>
      </w:r>
      <w:r>
        <w:rPr>
          <w:rFonts w:ascii="宋体" w:hAnsi="宋体" w:cs="宋体" w:hint="eastAsia"/>
          <w:kern w:val="0"/>
          <w:sz w:val="24"/>
          <w:highlight w:val="cyan"/>
        </w:rPr>
        <w:t>月</w:t>
      </w:r>
      <w:r>
        <w:rPr>
          <w:rFonts w:ascii="宋体" w:hAnsi="宋体" w:cs="宋体" w:hint="eastAsia"/>
          <w:kern w:val="0"/>
          <w:sz w:val="24"/>
          <w:highlight w:val="cyan"/>
        </w:rPr>
        <w:t>25</w:t>
      </w:r>
      <w:r>
        <w:rPr>
          <w:rFonts w:ascii="宋体" w:hAnsi="宋体" w:cs="宋体" w:hint="eastAsia"/>
          <w:kern w:val="0"/>
          <w:sz w:val="24"/>
          <w:highlight w:val="cyan"/>
        </w:rPr>
        <w:t>日</w:t>
      </w:r>
      <w:r>
        <w:rPr>
          <w:rFonts w:ascii="宋体" w:hAnsi="宋体" w:hint="eastAsia"/>
          <w:sz w:val="24"/>
        </w:rPr>
        <w:t>。</w:t>
      </w:r>
    </w:p>
    <w:p w:rsidR="00E92D00" w:rsidRDefault="000E2AE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、数</w:t>
      </w:r>
      <w:r>
        <w:rPr>
          <w:rFonts w:ascii="宋体" w:hAnsi="宋体" w:hint="eastAsia"/>
          <w:sz w:val="24"/>
        </w:rPr>
        <w:t xml:space="preserve">    </w:t>
      </w:r>
      <w:r>
        <w:rPr>
          <w:rFonts w:ascii="宋体" w:hAnsi="宋体" w:hint="eastAsia"/>
          <w:sz w:val="24"/>
        </w:rPr>
        <w:t>量：约</w:t>
      </w:r>
      <w:r>
        <w:rPr>
          <w:rFonts w:ascii="宋体" w:hAnsi="宋体" w:hint="eastAsia"/>
          <w:sz w:val="24"/>
        </w:rPr>
        <w:t xml:space="preserve">1000 </w:t>
      </w:r>
      <w:r>
        <w:rPr>
          <w:rFonts w:ascii="宋体" w:hAnsi="宋体" w:hint="eastAsia"/>
          <w:sz w:val="24"/>
        </w:rPr>
        <w:t>吨。具体发运时间和发运数量根据甲方书面通知为准，未接通知乙方送货的，甲方有权拒绝收货，因此产生的费用和责任由乙方自行承担。若因甲方生产用量变化未使用完约定数量，以实际交货量为准。</w:t>
      </w:r>
    </w:p>
    <w:p w:rsidR="00E92D00" w:rsidRDefault="000E2AE7">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、双方约定在乙方完成本次供货的情况下，甲方有权根据需要要求乙方增加供货数量，乙方同意并根据甲方的追加数量的书面通知书供货。</w:t>
      </w:r>
    </w:p>
    <w:p w:rsidR="00E92D00" w:rsidRDefault="000E2AE7">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95"/>
        <w:gridCol w:w="2355"/>
        <w:gridCol w:w="4217"/>
      </w:tblGrid>
      <w:tr w:rsidR="00E92D00">
        <w:trPr>
          <w:trHeight w:val="605"/>
        </w:trPr>
        <w:tc>
          <w:tcPr>
            <w:tcW w:w="1381" w:type="dxa"/>
            <w:vAlign w:val="center"/>
          </w:tcPr>
          <w:p w:rsidR="00E92D00" w:rsidRDefault="00E92D00">
            <w:pPr>
              <w:spacing w:line="360" w:lineRule="auto"/>
              <w:jc w:val="center"/>
              <w:rPr>
                <w:rFonts w:ascii="宋体" w:hAnsi="宋体"/>
                <w:sz w:val="24"/>
              </w:rPr>
            </w:pP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单位</w:t>
            </w:r>
          </w:p>
        </w:tc>
        <w:tc>
          <w:tcPr>
            <w:tcW w:w="2355" w:type="dxa"/>
            <w:vAlign w:val="center"/>
          </w:tcPr>
          <w:p w:rsidR="00E92D00" w:rsidRDefault="000E2AE7">
            <w:pPr>
              <w:spacing w:line="360" w:lineRule="auto"/>
              <w:jc w:val="center"/>
              <w:rPr>
                <w:rFonts w:ascii="宋体" w:hAnsi="宋体"/>
                <w:sz w:val="24"/>
              </w:rPr>
            </w:pPr>
            <w:r>
              <w:rPr>
                <w:rFonts w:ascii="宋体" w:hAnsi="宋体" w:hint="eastAsia"/>
                <w:sz w:val="24"/>
              </w:rPr>
              <w:t>指标范围</w:t>
            </w:r>
          </w:p>
        </w:tc>
        <w:tc>
          <w:tcPr>
            <w:tcW w:w="4217" w:type="dxa"/>
            <w:vAlign w:val="center"/>
          </w:tcPr>
          <w:p w:rsidR="00E92D00" w:rsidRDefault="000E2AE7">
            <w:pPr>
              <w:spacing w:line="360" w:lineRule="auto"/>
              <w:jc w:val="center"/>
              <w:rPr>
                <w:rFonts w:ascii="宋体" w:hAnsi="宋体"/>
                <w:sz w:val="24"/>
              </w:rPr>
            </w:pPr>
            <w:r>
              <w:rPr>
                <w:rFonts w:ascii="宋体" w:hAnsi="宋体" w:hint="eastAsia"/>
                <w:sz w:val="24"/>
              </w:rPr>
              <w:t>价格调整因素</w:t>
            </w:r>
          </w:p>
        </w:tc>
      </w:tr>
      <w:tr w:rsidR="00E92D00">
        <w:trPr>
          <w:trHeight w:val="594"/>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w:t>
            </w:r>
          </w:p>
        </w:tc>
        <w:tc>
          <w:tcPr>
            <w:tcW w:w="2355" w:type="dxa"/>
            <w:vAlign w:val="center"/>
          </w:tcPr>
          <w:p w:rsidR="00E92D00" w:rsidRDefault="000E2AE7">
            <w:pPr>
              <w:spacing w:line="360" w:lineRule="auto"/>
              <w:jc w:val="center"/>
              <w:rPr>
                <w:rFonts w:ascii="宋体" w:hAnsi="宋体"/>
                <w:sz w:val="24"/>
              </w:rPr>
            </w:pPr>
            <w:r>
              <w:rPr>
                <w:rFonts w:ascii="宋体" w:hAnsi="宋体" w:hint="eastAsia"/>
                <w:sz w:val="24"/>
              </w:rPr>
              <w:t>单样≥</w:t>
            </w:r>
            <w:r>
              <w:rPr>
                <w:rFonts w:ascii="宋体" w:hAnsi="宋体" w:hint="eastAsia"/>
                <w:sz w:val="24"/>
              </w:rPr>
              <w:t>92.0</w:t>
            </w:r>
          </w:p>
        </w:tc>
        <w:tc>
          <w:tcPr>
            <w:tcW w:w="4217" w:type="dxa"/>
            <w:vAlign w:val="center"/>
          </w:tcPr>
          <w:p w:rsidR="00E92D00" w:rsidRDefault="000E2AE7">
            <w:pPr>
              <w:spacing w:line="360"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r>
      <w:tr w:rsidR="00E92D00">
        <w:trPr>
          <w:trHeight w:val="594"/>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w:t>
            </w:r>
          </w:p>
        </w:tc>
        <w:tc>
          <w:tcPr>
            <w:tcW w:w="2355" w:type="dxa"/>
            <w:vAlign w:val="center"/>
          </w:tcPr>
          <w:p w:rsidR="00E92D00" w:rsidRDefault="000E2AE7">
            <w:pPr>
              <w:spacing w:line="360" w:lineRule="auto"/>
              <w:jc w:val="center"/>
              <w:rPr>
                <w:rFonts w:ascii="宋体" w:hAnsi="宋体"/>
                <w:sz w:val="24"/>
              </w:rPr>
            </w:pPr>
            <w:r>
              <w:rPr>
                <w:rFonts w:ascii="宋体" w:hAnsi="宋体" w:hint="eastAsia"/>
                <w:sz w:val="24"/>
              </w:rPr>
              <w:t>90.0</w:t>
            </w:r>
            <w:r>
              <w:rPr>
                <w:rFonts w:ascii="宋体" w:hAnsi="宋体" w:hint="eastAsia"/>
                <w:sz w:val="24"/>
              </w:rPr>
              <w:t>≤单样＜</w:t>
            </w:r>
            <w:r>
              <w:rPr>
                <w:rFonts w:ascii="宋体" w:hAnsi="宋体" w:hint="eastAsia"/>
                <w:sz w:val="24"/>
              </w:rPr>
              <w:t>92.0</w:t>
            </w:r>
          </w:p>
        </w:tc>
        <w:tc>
          <w:tcPr>
            <w:tcW w:w="4217" w:type="dxa"/>
            <w:vAlign w:val="center"/>
          </w:tcPr>
          <w:p w:rsidR="00E92D00" w:rsidRDefault="000E2AE7">
            <w:pPr>
              <w:spacing w:line="360" w:lineRule="auto"/>
              <w:rPr>
                <w:rFonts w:ascii="宋体" w:hAnsi="宋体"/>
                <w:sz w:val="24"/>
              </w:rPr>
            </w:pPr>
            <w:r>
              <w:rPr>
                <w:rFonts w:ascii="宋体" w:hAnsi="宋体" w:hint="eastAsia"/>
                <w:color w:val="3A3A3A"/>
                <w:sz w:val="24"/>
              </w:rPr>
              <w:t>不奖不扣</w:t>
            </w:r>
          </w:p>
        </w:tc>
      </w:tr>
      <w:tr w:rsidR="00E92D00">
        <w:trPr>
          <w:trHeight w:val="594"/>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E92D00" w:rsidRDefault="000E2AE7">
            <w:pPr>
              <w:spacing w:line="360" w:lineRule="auto"/>
              <w:ind w:firstLineChars="50" w:firstLine="120"/>
              <w:rPr>
                <w:rFonts w:ascii="宋体" w:hAnsi="宋体"/>
                <w:sz w:val="24"/>
              </w:rPr>
            </w:pPr>
            <w:r>
              <w:rPr>
                <w:rFonts w:ascii="宋体" w:hAnsi="宋体" w:hint="eastAsia"/>
                <w:color w:val="3A3A3A"/>
                <w:sz w:val="24"/>
              </w:rPr>
              <w:t>87.0</w:t>
            </w:r>
            <w:r>
              <w:rPr>
                <w:rFonts w:ascii="宋体" w:hAnsi="宋体" w:hint="eastAsia"/>
                <w:color w:val="3A3A3A"/>
                <w:sz w:val="24"/>
              </w:rPr>
              <w:t>≤单样＜</w:t>
            </w:r>
            <w:r>
              <w:rPr>
                <w:rFonts w:ascii="宋体" w:hAnsi="宋体" w:hint="eastAsia"/>
                <w:color w:val="3A3A3A"/>
                <w:sz w:val="24"/>
              </w:rPr>
              <w:t>90.0</w:t>
            </w:r>
          </w:p>
        </w:tc>
        <w:tc>
          <w:tcPr>
            <w:tcW w:w="4217" w:type="dxa"/>
            <w:vAlign w:val="center"/>
          </w:tcPr>
          <w:p w:rsidR="00E92D00" w:rsidRDefault="000E2AE7">
            <w:pPr>
              <w:spacing w:line="360" w:lineRule="auto"/>
              <w:rPr>
                <w:rFonts w:ascii="宋体" w:hAnsi="宋体"/>
                <w:sz w:val="24"/>
              </w:rPr>
            </w:pPr>
            <w:r>
              <w:rPr>
                <w:rFonts w:ascii="宋体" w:hAnsi="宋体" w:hint="eastAsia"/>
                <w:color w:val="3A3A3A"/>
                <w:sz w:val="24"/>
              </w:rPr>
              <w:t>基价</w:t>
            </w:r>
            <w:r>
              <w:rPr>
                <w:rFonts w:ascii="宋体" w:hAnsi="宋体" w:hint="eastAsia"/>
                <w:color w:val="3A3A3A"/>
                <w:sz w:val="24"/>
              </w:rPr>
              <w:t>+[(</w:t>
            </w:r>
            <w:r>
              <w:rPr>
                <w:rFonts w:ascii="宋体" w:hAnsi="宋体" w:hint="eastAsia"/>
                <w:color w:val="3A3A3A"/>
                <w:sz w:val="24"/>
              </w:rPr>
              <w:t>单样</w:t>
            </w:r>
            <w:r>
              <w:rPr>
                <w:rFonts w:ascii="宋体" w:hAnsi="宋体" w:hint="eastAsia"/>
                <w:color w:val="3A3A3A"/>
                <w:sz w:val="24"/>
              </w:rPr>
              <w:t>-90%</w:t>
            </w:r>
            <w:r>
              <w:rPr>
                <w:rFonts w:ascii="宋体" w:hAnsi="宋体" w:hint="eastAsia"/>
                <w:color w:val="3A3A3A"/>
                <w:sz w:val="24"/>
              </w:rPr>
              <w:t>）</w:t>
            </w:r>
            <w:r>
              <w:rPr>
                <w:rFonts w:ascii="宋体" w:hAnsi="宋体" w:hint="eastAsia"/>
                <w:color w:val="3A3A3A"/>
                <w:sz w:val="24"/>
              </w:rPr>
              <w:t>*300]</w:t>
            </w:r>
            <w:r>
              <w:rPr>
                <w:rFonts w:ascii="宋体" w:hAnsi="宋体" w:hint="eastAsia"/>
                <w:color w:val="3A3A3A"/>
                <w:sz w:val="24"/>
              </w:rPr>
              <w:t>（元</w:t>
            </w:r>
            <w:r>
              <w:rPr>
                <w:rFonts w:ascii="宋体" w:hAnsi="宋体" w:hint="eastAsia"/>
                <w:color w:val="3A3A3A"/>
                <w:sz w:val="24"/>
              </w:rPr>
              <w:t>/</w:t>
            </w:r>
            <w:r>
              <w:rPr>
                <w:rFonts w:ascii="宋体" w:hAnsi="宋体" w:hint="eastAsia"/>
                <w:color w:val="3A3A3A"/>
                <w:sz w:val="24"/>
              </w:rPr>
              <w:t>吨）</w:t>
            </w:r>
          </w:p>
        </w:tc>
      </w:tr>
      <w:tr w:rsidR="00E92D00">
        <w:trPr>
          <w:trHeight w:val="594"/>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lastRenderedPageBreak/>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w:t>
            </w:r>
          </w:p>
        </w:tc>
        <w:tc>
          <w:tcPr>
            <w:tcW w:w="2355" w:type="dxa"/>
            <w:vAlign w:val="center"/>
          </w:tcPr>
          <w:p w:rsidR="00E92D00" w:rsidRDefault="000E2AE7">
            <w:pPr>
              <w:spacing w:line="360" w:lineRule="auto"/>
              <w:jc w:val="center"/>
              <w:rPr>
                <w:rFonts w:ascii="宋体" w:hAnsi="宋体"/>
                <w:sz w:val="24"/>
              </w:rPr>
            </w:pPr>
            <w:r>
              <w:rPr>
                <w:rFonts w:ascii="宋体" w:hAnsi="宋体" w:hint="eastAsia"/>
                <w:color w:val="3A3A3A"/>
                <w:sz w:val="24"/>
              </w:rPr>
              <w:t>85.0</w:t>
            </w:r>
            <w:r>
              <w:rPr>
                <w:rFonts w:ascii="宋体" w:hAnsi="宋体" w:hint="eastAsia"/>
                <w:color w:val="3A3A3A"/>
                <w:sz w:val="24"/>
              </w:rPr>
              <w:t>≤单样＜</w:t>
            </w:r>
            <w:r>
              <w:rPr>
                <w:rFonts w:ascii="宋体" w:hAnsi="宋体" w:hint="eastAsia"/>
                <w:color w:val="3A3A3A"/>
                <w:sz w:val="24"/>
              </w:rPr>
              <w:t>87.0</w:t>
            </w:r>
          </w:p>
        </w:tc>
        <w:tc>
          <w:tcPr>
            <w:tcW w:w="4217" w:type="dxa"/>
            <w:vAlign w:val="center"/>
          </w:tcPr>
          <w:p w:rsidR="00E92D00" w:rsidRDefault="000E2AE7">
            <w:pPr>
              <w:spacing w:line="360" w:lineRule="auto"/>
              <w:rPr>
                <w:rFonts w:ascii="宋体" w:hAnsi="宋体"/>
                <w:sz w:val="24"/>
              </w:rPr>
            </w:pPr>
            <w:r>
              <w:rPr>
                <w:rFonts w:ascii="宋体" w:hAnsi="宋体" w:hint="eastAsia"/>
                <w:color w:val="3A3A3A"/>
                <w:sz w:val="24"/>
              </w:rPr>
              <w:t>基价</w:t>
            </w:r>
            <w:r>
              <w:rPr>
                <w:rFonts w:ascii="宋体" w:hAnsi="宋体" w:hint="eastAsia"/>
                <w:color w:val="3A3A3A"/>
                <w:sz w:val="24"/>
              </w:rPr>
              <w:t>+[(</w:t>
            </w:r>
            <w:r>
              <w:rPr>
                <w:rFonts w:ascii="宋体" w:hAnsi="宋体" w:hint="eastAsia"/>
                <w:color w:val="3A3A3A"/>
                <w:sz w:val="24"/>
              </w:rPr>
              <w:t>单样</w:t>
            </w:r>
            <w:r>
              <w:rPr>
                <w:rFonts w:ascii="宋体" w:hAnsi="宋体" w:hint="eastAsia"/>
                <w:color w:val="3A3A3A"/>
                <w:sz w:val="24"/>
              </w:rPr>
              <w:t>-90%</w:t>
            </w:r>
            <w:r>
              <w:rPr>
                <w:rFonts w:ascii="宋体" w:hAnsi="宋体" w:hint="eastAsia"/>
                <w:color w:val="3A3A3A"/>
                <w:sz w:val="24"/>
              </w:rPr>
              <w:t>）</w:t>
            </w:r>
            <w:r>
              <w:rPr>
                <w:rFonts w:ascii="宋体" w:hAnsi="宋体" w:hint="eastAsia"/>
                <w:color w:val="3A3A3A"/>
                <w:sz w:val="24"/>
              </w:rPr>
              <w:t>*500]</w:t>
            </w:r>
            <w:r>
              <w:rPr>
                <w:rFonts w:ascii="宋体" w:hAnsi="宋体" w:hint="eastAsia"/>
                <w:color w:val="3A3A3A"/>
                <w:sz w:val="24"/>
              </w:rPr>
              <w:t>（元</w:t>
            </w:r>
            <w:r>
              <w:rPr>
                <w:rFonts w:ascii="宋体" w:hAnsi="宋体" w:hint="eastAsia"/>
                <w:color w:val="3A3A3A"/>
                <w:sz w:val="24"/>
              </w:rPr>
              <w:t>/</w:t>
            </w:r>
            <w:r>
              <w:rPr>
                <w:rFonts w:ascii="宋体" w:hAnsi="宋体" w:hint="eastAsia"/>
                <w:color w:val="3A3A3A"/>
                <w:sz w:val="24"/>
              </w:rPr>
              <w:t>吨）</w:t>
            </w:r>
          </w:p>
        </w:tc>
      </w:tr>
      <w:tr w:rsidR="00E92D00">
        <w:trPr>
          <w:trHeight w:val="594"/>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w:t>
            </w:r>
          </w:p>
        </w:tc>
        <w:tc>
          <w:tcPr>
            <w:tcW w:w="2355" w:type="dxa"/>
            <w:vAlign w:val="center"/>
          </w:tcPr>
          <w:p w:rsidR="00E92D00" w:rsidRDefault="000E2AE7">
            <w:pPr>
              <w:spacing w:line="360" w:lineRule="auto"/>
              <w:jc w:val="center"/>
              <w:rPr>
                <w:rFonts w:ascii="宋体" w:hAnsi="宋体"/>
                <w:sz w:val="24"/>
              </w:rPr>
            </w:pPr>
            <w:r>
              <w:rPr>
                <w:rFonts w:ascii="宋体" w:hAnsi="宋体" w:hint="eastAsia"/>
                <w:sz w:val="24"/>
              </w:rPr>
              <w:t>单样＜</w:t>
            </w:r>
            <w:r>
              <w:rPr>
                <w:rFonts w:ascii="宋体" w:hAnsi="宋体" w:hint="eastAsia"/>
                <w:sz w:val="24"/>
              </w:rPr>
              <w:t>85.0</w:t>
            </w:r>
          </w:p>
        </w:tc>
        <w:tc>
          <w:tcPr>
            <w:tcW w:w="4217" w:type="dxa"/>
            <w:vAlign w:val="center"/>
          </w:tcPr>
          <w:p w:rsidR="00E92D00" w:rsidRDefault="000E2AE7">
            <w:pPr>
              <w:spacing w:line="360" w:lineRule="auto"/>
              <w:rPr>
                <w:rFonts w:ascii="宋体" w:hAnsi="宋体"/>
                <w:sz w:val="24"/>
              </w:rPr>
            </w:pPr>
            <w:r>
              <w:rPr>
                <w:rFonts w:ascii="宋体" w:hAnsi="宋体" w:hint="eastAsia"/>
                <w:sz w:val="24"/>
              </w:rPr>
              <w:t>基价</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p>
        </w:tc>
      </w:tr>
      <w:tr w:rsidR="00E92D00">
        <w:trPr>
          <w:trHeight w:val="451"/>
        </w:trPr>
        <w:tc>
          <w:tcPr>
            <w:tcW w:w="1381" w:type="dxa"/>
            <w:vAlign w:val="center"/>
          </w:tcPr>
          <w:p w:rsidR="00E92D00" w:rsidRDefault="000E2AE7">
            <w:pPr>
              <w:spacing w:line="360" w:lineRule="auto"/>
              <w:jc w:val="center"/>
              <w:rPr>
                <w:rFonts w:ascii="宋体" w:hAnsi="宋体"/>
                <w:sz w:val="24"/>
              </w:rPr>
            </w:pPr>
            <w:r>
              <w:rPr>
                <w:rFonts w:ascii="宋体" w:hAnsi="宋体" w:hint="eastAsia"/>
                <w:sz w:val="24"/>
              </w:rPr>
              <w:t>含水</w:t>
            </w:r>
          </w:p>
        </w:tc>
        <w:tc>
          <w:tcPr>
            <w:tcW w:w="795" w:type="dxa"/>
            <w:vAlign w:val="center"/>
          </w:tcPr>
          <w:p w:rsidR="00E92D00" w:rsidRDefault="000E2AE7">
            <w:pPr>
              <w:spacing w:line="360" w:lineRule="auto"/>
              <w:jc w:val="center"/>
              <w:rPr>
                <w:rFonts w:ascii="宋体" w:hAnsi="宋体"/>
                <w:sz w:val="24"/>
              </w:rPr>
            </w:pPr>
            <w:r>
              <w:rPr>
                <w:rFonts w:ascii="宋体" w:hAnsi="宋体" w:hint="eastAsia"/>
                <w:sz w:val="24"/>
              </w:rPr>
              <w:t>%</w:t>
            </w:r>
          </w:p>
        </w:tc>
        <w:tc>
          <w:tcPr>
            <w:tcW w:w="2355" w:type="dxa"/>
            <w:vAlign w:val="center"/>
          </w:tcPr>
          <w:p w:rsidR="00E92D00" w:rsidRDefault="000E2AE7">
            <w:pPr>
              <w:spacing w:line="360" w:lineRule="auto"/>
              <w:jc w:val="center"/>
              <w:rPr>
                <w:rFonts w:ascii="宋体" w:hAnsi="宋体"/>
                <w:sz w:val="24"/>
              </w:rPr>
            </w:pPr>
            <w:r>
              <w:rPr>
                <w:rFonts w:ascii="宋体" w:hAnsi="宋体" w:hint="eastAsia"/>
                <w:sz w:val="24"/>
              </w:rPr>
              <w:t>≥</w:t>
            </w:r>
            <w:r>
              <w:rPr>
                <w:rFonts w:ascii="宋体" w:hAnsi="宋体" w:hint="eastAsia"/>
                <w:sz w:val="24"/>
              </w:rPr>
              <w:t>0.8</w:t>
            </w:r>
          </w:p>
        </w:tc>
        <w:tc>
          <w:tcPr>
            <w:tcW w:w="4217" w:type="dxa"/>
            <w:vAlign w:val="center"/>
          </w:tcPr>
          <w:p w:rsidR="00E92D00" w:rsidRDefault="000E2AE7">
            <w:pPr>
              <w:spacing w:line="360"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1-0.8%</w:t>
            </w:r>
            <w:r>
              <w:rPr>
                <w:rFonts w:ascii="宋体" w:hAnsi="宋体" w:hint="eastAsia"/>
                <w:sz w:val="24"/>
              </w:rPr>
              <w:t>）＞</w:t>
            </w:r>
            <w:r>
              <w:rPr>
                <w:rFonts w:ascii="宋体" w:hAnsi="宋体" w:hint="eastAsia"/>
                <w:sz w:val="24"/>
              </w:rPr>
              <w:t>1%</w:t>
            </w:r>
            <w:r>
              <w:rPr>
                <w:rFonts w:ascii="宋体" w:hAnsi="宋体" w:hint="eastAsia"/>
                <w:sz w:val="24"/>
              </w:rPr>
              <w:t>时，甲方可以拒收，若已打入储槽，仅付运费（相当货款</w:t>
            </w:r>
            <w:r>
              <w:rPr>
                <w:rFonts w:ascii="宋体" w:hAnsi="宋体" w:hint="eastAsia"/>
                <w:sz w:val="24"/>
              </w:rPr>
              <w:t>45%</w:t>
            </w:r>
            <w:r>
              <w:rPr>
                <w:rFonts w:ascii="宋体" w:hAnsi="宋体" w:hint="eastAsia"/>
                <w:sz w:val="24"/>
              </w:rPr>
              <w:t>）。</w:t>
            </w:r>
          </w:p>
        </w:tc>
      </w:tr>
      <w:tr w:rsidR="00E92D00">
        <w:trPr>
          <w:trHeight w:val="822"/>
        </w:trPr>
        <w:tc>
          <w:tcPr>
            <w:tcW w:w="1381" w:type="dxa"/>
            <w:vAlign w:val="center"/>
          </w:tcPr>
          <w:p w:rsidR="00E92D00" w:rsidRDefault="000E2AE7">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E92D00" w:rsidRDefault="000E2AE7">
            <w:pPr>
              <w:spacing w:line="360" w:lineRule="auto"/>
              <w:jc w:val="center"/>
              <w:rPr>
                <w:rFonts w:ascii="宋体" w:hAnsi="宋体"/>
                <w:sz w:val="24"/>
              </w:rPr>
            </w:pPr>
            <w:r>
              <w:rPr>
                <w:rFonts w:ascii="宋体" w:hAnsi="宋体" w:hint="eastAsia"/>
                <w:color w:val="3A3A3A"/>
                <w:sz w:val="24"/>
              </w:rPr>
              <w:t>0</w:t>
            </w:r>
            <w:r>
              <w:rPr>
                <w:rFonts w:ascii="宋体" w:hAnsi="宋体" w:hint="eastAsia"/>
                <w:color w:val="3A3A3A"/>
                <w:sz w:val="24"/>
              </w:rPr>
              <w:t>～</w:t>
            </w:r>
            <w:r>
              <w:rPr>
                <w:rFonts w:ascii="宋体" w:hAnsi="宋体" w:hint="eastAsia"/>
                <w:color w:val="3A3A3A"/>
                <w:sz w:val="24"/>
              </w:rPr>
              <w:t xml:space="preserve">1.67 </w:t>
            </w:r>
            <w:r>
              <w:rPr>
                <w:rFonts w:ascii="宋体" w:hAnsi="宋体" w:hint="eastAsia"/>
                <w:color w:val="3A3A3A"/>
                <w:sz w:val="24"/>
              </w:rPr>
              <w:t>mm</w:t>
            </w:r>
            <w:r>
              <w:rPr>
                <w:rFonts w:ascii="宋体" w:hAnsi="宋体" w:hint="eastAsia"/>
                <w:color w:val="3A3A3A"/>
                <w:sz w:val="24"/>
              </w:rPr>
              <w:t>，</w:t>
            </w:r>
            <w:r>
              <w:rPr>
                <w:rFonts w:ascii="宋体" w:hAnsi="宋体" w:hint="eastAsia"/>
                <w:color w:val="3A3A3A"/>
                <w:sz w:val="24"/>
              </w:rPr>
              <w:t>85%</w:t>
            </w:r>
            <w:r>
              <w:rPr>
                <w:rFonts w:ascii="宋体" w:hAnsi="宋体" w:hint="eastAsia"/>
                <w:color w:val="3A3A3A"/>
                <w:sz w:val="24"/>
              </w:rPr>
              <w:t>≤</w:t>
            </w:r>
            <w:r>
              <w:rPr>
                <w:rFonts w:ascii="宋体" w:hAnsi="宋体" w:hint="eastAsia"/>
                <w:color w:val="3A3A3A"/>
                <w:sz w:val="24"/>
              </w:rPr>
              <w:t>500um</w:t>
            </w:r>
            <w:r>
              <w:rPr>
                <w:rFonts w:ascii="宋体" w:hAnsi="宋体" w:hint="eastAsia"/>
                <w:color w:val="3A3A3A"/>
                <w:sz w:val="24"/>
              </w:rPr>
              <w:t>，</w:t>
            </w:r>
            <w:r>
              <w:rPr>
                <w:rFonts w:ascii="宋体" w:hAnsi="宋体" w:hint="eastAsia"/>
                <w:color w:val="3A3A3A"/>
                <w:sz w:val="24"/>
              </w:rPr>
              <w:t>25%</w:t>
            </w:r>
            <w:r>
              <w:rPr>
                <w:rFonts w:ascii="宋体" w:hAnsi="宋体" w:hint="eastAsia"/>
                <w:color w:val="3A3A3A"/>
                <w:sz w:val="24"/>
              </w:rPr>
              <w:t>≤</w:t>
            </w:r>
            <w:r>
              <w:rPr>
                <w:rFonts w:ascii="宋体" w:hAnsi="宋体" w:hint="eastAsia"/>
                <w:color w:val="3A3A3A"/>
                <w:sz w:val="24"/>
              </w:rPr>
              <w:t>45um</w:t>
            </w:r>
          </w:p>
        </w:tc>
        <w:tc>
          <w:tcPr>
            <w:tcW w:w="4217" w:type="dxa"/>
            <w:vAlign w:val="center"/>
          </w:tcPr>
          <w:p w:rsidR="00E92D00" w:rsidRDefault="000E2AE7">
            <w:pPr>
              <w:spacing w:line="360" w:lineRule="auto"/>
              <w:rPr>
                <w:rFonts w:ascii="宋体" w:hAnsi="宋体"/>
                <w:sz w:val="24"/>
              </w:rPr>
            </w:pPr>
            <w:r>
              <w:rPr>
                <w:rFonts w:ascii="宋体" w:hAnsi="宋体" w:hint="eastAsia"/>
                <w:sz w:val="24"/>
              </w:rPr>
              <w:t>要求但不作价格调整</w:t>
            </w:r>
          </w:p>
        </w:tc>
      </w:tr>
    </w:tbl>
    <w:p w:rsidR="00E92D00" w:rsidRDefault="000E2AE7">
      <w:pPr>
        <w:spacing w:line="360" w:lineRule="auto"/>
        <w:ind w:firstLineChars="100" w:firstLine="240"/>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r>
        <w:rPr>
          <w:rFonts w:ascii="宋体" w:hAnsi="宋体" w:hint="eastAsia"/>
          <w:sz w:val="24"/>
        </w:rPr>
        <w:t xml:space="preserve"> </w:t>
      </w:r>
      <w:r>
        <w:rPr>
          <w:rFonts w:ascii="宋体" w:hAnsi="宋体" w:hint="eastAsia"/>
          <w:sz w:val="24"/>
        </w:rPr>
        <w:t>单样含量≤</w:t>
      </w:r>
      <w:r>
        <w:rPr>
          <w:rFonts w:ascii="宋体" w:hAnsi="宋体" w:hint="eastAsia"/>
          <w:sz w:val="24"/>
        </w:rPr>
        <w:t>80%</w:t>
      </w:r>
      <w:r>
        <w:rPr>
          <w:rFonts w:ascii="宋体" w:hAnsi="宋体" w:hint="eastAsia"/>
          <w:sz w:val="24"/>
        </w:rPr>
        <w:t>的，我司有权拒收。</w:t>
      </w:r>
    </w:p>
    <w:p w:rsidR="00E92D00" w:rsidRDefault="000E2AE7">
      <w:pPr>
        <w:spacing w:line="360" w:lineRule="auto"/>
        <w:ind w:firstLineChars="150" w:firstLine="360"/>
        <w:rPr>
          <w:rFonts w:ascii="宋体" w:hAnsi="宋体"/>
          <w:sz w:val="24"/>
        </w:rPr>
      </w:pPr>
      <w:r>
        <w:rPr>
          <w:rFonts w:ascii="宋体" w:hAnsi="宋体" w:hint="eastAsia"/>
          <w:sz w:val="24"/>
        </w:rPr>
        <w:t>四、运输方式、交货地点：</w:t>
      </w:r>
    </w:p>
    <w:p w:rsidR="00E92D00" w:rsidRDefault="000E2AE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、运输方式：汽车运输，由乙方承担运费和确保运输安全。</w:t>
      </w:r>
    </w:p>
    <w:p w:rsidR="00E92D00" w:rsidRDefault="000E2AE7">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、交货地点：甲方指定仓库（厦门同安西柯镇食品工业园区）。</w:t>
      </w:r>
    </w:p>
    <w:p w:rsidR="00E92D00" w:rsidRDefault="000E2AE7">
      <w:pPr>
        <w:spacing w:line="360" w:lineRule="auto"/>
        <w:ind w:firstLineChars="200" w:firstLine="480"/>
        <w:rPr>
          <w:rFonts w:ascii="宋体" w:hAnsi="宋体"/>
          <w:sz w:val="24"/>
        </w:rPr>
      </w:pPr>
      <w:r>
        <w:rPr>
          <w:rFonts w:ascii="宋体" w:hAnsi="宋体" w:hint="eastAsia"/>
          <w:sz w:val="24"/>
        </w:rPr>
        <w:t>五、数量、质量交接验收：</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、乙方供应碳酸钙的数量，以甲方指定的地磅作为称量的工具，所称碳酸钙的重量作为结算的数量。</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、按每辆车过磅，并按每车次所运载的重量填制收料单，经甲、乙双方签字确认后作结算的依据。</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、货品化验单一式三份，甲方二份，乙方一份。甲方应在收到货物后五个工作日内提供化验单给乙方。</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、若乙方对化验结果有异议</w:t>
      </w:r>
      <w:r>
        <w:rPr>
          <w:rFonts w:ascii="宋体" w:hAnsi="宋体" w:hint="eastAsia"/>
          <w:sz w:val="24"/>
          <w:szCs w:val="24"/>
        </w:rPr>
        <w:t>,</w:t>
      </w:r>
      <w:r>
        <w:rPr>
          <w:rFonts w:ascii="宋体" w:hAnsi="宋体" w:hint="eastAsia"/>
          <w:sz w:val="24"/>
          <w:szCs w:val="24"/>
        </w:rPr>
        <w:t>，应在接到化验单的三天内书面提出，并由乙方对备用样进行化验，化验结果为最终结果，相关费用由乙方自行承担。</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六、价格：</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、货物的结算价格根据所供应碳酸钙品质的不同在基价的</w:t>
      </w:r>
      <w:r>
        <w:rPr>
          <w:rFonts w:ascii="宋体" w:hAnsi="宋体" w:hint="eastAsia"/>
          <w:sz w:val="24"/>
          <w:szCs w:val="24"/>
        </w:rPr>
        <w:t>水平上调整计算。货品的品质以化验的结果为依据。碳酸钙结算基价为：元</w:t>
      </w:r>
      <w:r>
        <w:rPr>
          <w:rFonts w:ascii="宋体" w:hAnsi="宋体" w:hint="eastAsia"/>
          <w:sz w:val="24"/>
          <w:szCs w:val="24"/>
        </w:rPr>
        <w:t xml:space="preserve"> / </w:t>
      </w:r>
      <w:r>
        <w:rPr>
          <w:rFonts w:ascii="宋体" w:hAnsi="宋体" w:hint="eastAsia"/>
          <w:sz w:val="24"/>
          <w:szCs w:val="24"/>
        </w:rPr>
        <w:t>吨（含税到甲方石</w:t>
      </w:r>
      <w:r>
        <w:rPr>
          <w:rFonts w:ascii="宋体" w:hAnsi="宋体" w:hint="eastAsia"/>
          <w:sz w:val="24"/>
          <w:szCs w:val="24"/>
        </w:rPr>
        <w:lastRenderedPageBreak/>
        <w:t>灰石仓价）</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、根据货品的化验结果，在结算基价的基础上按第三条款调整货品的结算价格。</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、影响价格的调整系数累加计算。</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、合同期内，如遇</w:t>
      </w:r>
      <w:proofErr w:type="gramStart"/>
      <w:r>
        <w:rPr>
          <w:rFonts w:ascii="宋体" w:hAnsi="宋体" w:hint="eastAsia"/>
          <w:sz w:val="24"/>
          <w:szCs w:val="24"/>
        </w:rPr>
        <w:t>国家税点调整</w:t>
      </w:r>
      <w:proofErr w:type="gramEnd"/>
      <w:r>
        <w:rPr>
          <w:rFonts w:ascii="宋体" w:hAnsi="宋体" w:hint="eastAsia"/>
          <w:sz w:val="24"/>
          <w:szCs w:val="24"/>
        </w:rPr>
        <w:t>，含</w:t>
      </w:r>
      <w:proofErr w:type="gramStart"/>
      <w:r>
        <w:rPr>
          <w:rFonts w:ascii="宋体" w:hAnsi="宋体" w:hint="eastAsia"/>
          <w:sz w:val="24"/>
          <w:szCs w:val="24"/>
        </w:rPr>
        <w:t>税单价</w:t>
      </w:r>
      <w:proofErr w:type="gramEnd"/>
      <w:r>
        <w:rPr>
          <w:rFonts w:ascii="宋体" w:hAnsi="宋体" w:hint="eastAsia"/>
          <w:sz w:val="24"/>
          <w:szCs w:val="24"/>
        </w:rPr>
        <w:t>也将随之进行调整。</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七、结算方式：</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、货款每月结算一次。甲方收到乙方的供货并验货合格后，且乙方正式有效合法的增值税专用发票后一个月内付款。</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、有关的款项均通过银行付款。</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八、违约责任：</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、乙方延误交货，每延误一天向甲方支付违约金人民币壹仟元，延误超过</w:t>
      </w:r>
      <w:r>
        <w:rPr>
          <w:rFonts w:ascii="宋体" w:hAnsi="宋体" w:hint="eastAsia"/>
          <w:sz w:val="24"/>
          <w:szCs w:val="24"/>
        </w:rPr>
        <w:t>3</w:t>
      </w:r>
      <w:r>
        <w:rPr>
          <w:rFonts w:ascii="宋体" w:hAnsi="宋体" w:hint="eastAsia"/>
          <w:sz w:val="24"/>
          <w:szCs w:val="24"/>
        </w:rPr>
        <w:t>天，甲方有权单方解除合同，违约金可直接从货款中抵扣。如因乙方的责任供货中断，导致甲方停产，给甲方造成的任何损失，由乙方负责赔偿。支付违约金、赔偿金不影响合同的继续履行。</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、甲方延误付款，按银行同期贷款的基准利率计算罚息。</w:t>
      </w:r>
      <w:r>
        <w:rPr>
          <w:rFonts w:ascii="宋体" w:hAnsi="宋体" w:hint="eastAsia"/>
          <w:sz w:val="24"/>
          <w:szCs w:val="24"/>
        </w:rPr>
        <w:t xml:space="preserve"> </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、双方如因为纠纷引起诉讼，由责任方承担双方的诉讼费、律师代理费、执行费、公证费等。</w:t>
      </w:r>
    </w:p>
    <w:p w:rsidR="00E92D00" w:rsidRDefault="000E2AE7">
      <w:pPr>
        <w:spacing w:line="276" w:lineRule="auto"/>
        <w:ind w:firstLineChars="200" w:firstLine="480"/>
        <w:rPr>
          <w:rFonts w:ascii="宋体" w:hAnsi="宋体"/>
          <w:color w:val="000000"/>
          <w:sz w:val="24"/>
        </w:rPr>
      </w:pPr>
      <w:r>
        <w:rPr>
          <w:rFonts w:ascii="宋体" w:hAnsi="宋体" w:hint="eastAsia"/>
          <w:sz w:val="24"/>
        </w:rPr>
        <w:t>4</w:t>
      </w:r>
      <w:r>
        <w:rPr>
          <w:rFonts w:ascii="宋体" w:hAnsi="宋体" w:hint="eastAsia"/>
          <w:sz w:val="24"/>
        </w:rPr>
        <w:t>、如发生不可抗力影响合同的履行，双方不承担损失责任，但事后应及时主动向对方说明原因及相关证明。不可抗力为：</w:t>
      </w:r>
      <w:r>
        <w:rPr>
          <w:rFonts w:ascii="宋体" w:hAnsi="宋体"/>
          <w:color w:val="000000"/>
          <w:sz w:val="24"/>
        </w:rPr>
        <w:t>雷击、地震、风灾、水灾、</w:t>
      </w:r>
      <w:r>
        <w:rPr>
          <w:rFonts w:ascii="宋体" w:hAnsi="宋体"/>
          <w:color w:val="000000"/>
          <w:sz w:val="24"/>
        </w:rPr>
        <w:t>火灾等自然灾害引起的</w:t>
      </w:r>
      <w:r>
        <w:rPr>
          <w:rFonts w:ascii="宋体" w:hAnsi="宋体" w:hint="eastAsia"/>
          <w:color w:val="000000"/>
          <w:sz w:val="24"/>
        </w:rPr>
        <w:t>事故。</w:t>
      </w:r>
    </w:p>
    <w:p w:rsidR="00E92D00" w:rsidRDefault="000E2AE7">
      <w:pPr>
        <w:spacing w:line="276" w:lineRule="auto"/>
        <w:ind w:firstLineChars="200" w:firstLine="480"/>
        <w:rPr>
          <w:rFonts w:ascii="宋体" w:hAnsi="宋体"/>
          <w:sz w:val="24"/>
        </w:rPr>
      </w:pPr>
      <w:r>
        <w:rPr>
          <w:rFonts w:ascii="宋体" w:hAnsi="宋体" w:hint="eastAsia"/>
          <w:sz w:val="24"/>
        </w:rPr>
        <w:t>5</w:t>
      </w:r>
      <w:r>
        <w:rPr>
          <w:rFonts w:ascii="宋体" w:hAnsi="宋体" w:hint="eastAsia"/>
          <w:sz w:val="24"/>
        </w:rPr>
        <w:t>、合同履约金：乙方须向甲方缴纳人民币伍仟元（</w:t>
      </w:r>
      <w:r>
        <w:rPr>
          <w:rStyle w:val="ac"/>
          <w:rFonts w:ascii="微软雅黑" w:eastAsia="微软雅黑" w:hAnsi="微软雅黑" w:hint="eastAsia"/>
          <w:color w:val="525252"/>
          <w:shd w:val="clear" w:color="auto" w:fill="FFFFFF"/>
        </w:rPr>
        <w:t>￥</w:t>
      </w:r>
      <w:r>
        <w:rPr>
          <w:rFonts w:ascii="宋体" w:hAnsi="宋体" w:hint="eastAsia"/>
          <w:sz w:val="24"/>
        </w:rPr>
        <w:t>5000.00</w:t>
      </w:r>
      <w:r>
        <w:rPr>
          <w:rFonts w:ascii="宋体" w:hAnsi="宋体" w:hint="eastAsia"/>
          <w:sz w:val="24"/>
        </w:rPr>
        <w:t>）作为合同履约金。如乙方无违约行为，该履约金在乙方履行</w:t>
      </w:r>
      <w:proofErr w:type="gramStart"/>
      <w:r>
        <w:rPr>
          <w:rFonts w:ascii="宋体" w:hAnsi="宋体" w:hint="eastAsia"/>
          <w:sz w:val="24"/>
        </w:rPr>
        <w:t>完合同</w:t>
      </w:r>
      <w:proofErr w:type="gramEnd"/>
      <w:r>
        <w:rPr>
          <w:rFonts w:ascii="宋体" w:hAnsi="宋体" w:hint="eastAsia"/>
          <w:sz w:val="24"/>
        </w:rPr>
        <w:t>后五个工作日内无息退还；若乙方违约，甲方有权没收该履约金，并有权要求乙方赔偿因此而给甲方造成的一切损失。</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九、争议解决：</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、甲乙双方发生争议时，应争取以协商的方式解决。</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、协商不成由甲方住所地有管辖权的人民法院诉讼解决。</w:t>
      </w:r>
    </w:p>
    <w:p w:rsidR="00E92D00" w:rsidRDefault="000E2AE7">
      <w:pPr>
        <w:pStyle w:val="a5"/>
        <w:spacing w:line="360" w:lineRule="auto"/>
        <w:ind w:firstLine="480"/>
        <w:rPr>
          <w:rFonts w:ascii="宋体" w:hAnsi="宋体"/>
          <w:sz w:val="24"/>
          <w:szCs w:val="24"/>
        </w:rPr>
      </w:pPr>
      <w:r>
        <w:rPr>
          <w:rFonts w:ascii="宋体" w:hAnsi="宋体" w:hint="eastAsia"/>
          <w:sz w:val="24"/>
          <w:szCs w:val="24"/>
        </w:rPr>
        <w:t>十、</w:t>
      </w:r>
      <w:r>
        <w:rPr>
          <w:rFonts w:ascii="宋体" w:hAnsi="宋体" w:hint="eastAsia"/>
          <w:color w:val="000000"/>
          <w:kern w:val="0"/>
          <w:sz w:val="24"/>
        </w:rPr>
        <w:t>本合同正本一式三份，甲方执二份，乙方执一份</w:t>
      </w:r>
      <w:r>
        <w:rPr>
          <w:rFonts w:ascii="宋体" w:hAnsi="宋体" w:hint="eastAsia"/>
          <w:sz w:val="24"/>
          <w:szCs w:val="24"/>
        </w:rPr>
        <w:t>。</w:t>
      </w:r>
    </w:p>
    <w:p w:rsidR="00E92D00" w:rsidRDefault="00E92D00">
      <w:pPr>
        <w:pStyle w:val="a5"/>
        <w:spacing w:line="360" w:lineRule="auto"/>
        <w:ind w:firstLineChars="0" w:firstLine="0"/>
        <w:rPr>
          <w:rFonts w:ascii="宋体" w:hAnsi="宋体"/>
          <w:sz w:val="24"/>
          <w:szCs w:val="24"/>
        </w:rPr>
      </w:pP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1"/>
        <w:gridCol w:w="4349"/>
      </w:tblGrid>
      <w:tr w:rsidR="00E92D00">
        <w:trPr>
          <w:trHeight w:val="4365"/>
        </w:trPr>
        <w:tc>
          <w:tcPr>
            <w:tcW w:w="4801" w:type="dxa"/>
          </w:tcPr>
          <w:p w:rsidR="00E92D00" w:rsidRDefault="000E2AE7">
            <w:pPr>
              <w:spacing w:line="360" w:lineRule="auto"/>
              <w:rPr>
                <w:rFonts w:ascii="宋体" w:hAnsi="宋体" w:cs="宋体"/>
                <w:sz w:val="24"/>
                <w:szCs w:val="24"/>
              </w:rPr>
            </w:pPr>
            <w:r>
              <w:rPr>
                <w:rFonts w:ascii="宋体" w:hAnsi="宋体" w:hint="eastAsia"/>
                <w:sz w:val="24"/>
              </w:rPr>
              <w:lastRenderedPageBreak/>
              <w:t>甲方</w:t>
            </w:r>
            <w:r>
              <w:rPr>
                <w:rFonts w:ascii="宋体" w:hAnsi="宋体" w:hint="eastAsia"/>
                <w:sz w:val="24"/>
                <w:szCs w:val="24"/>
              </w:rPr>
              <w:t>：</w:t>
            </w:r>
            <w:r>
              <w:rPr>
                <w:rFonts w:ascii="宋体" w:hAnsi="宋体" w:cs="宋体" w:hint="eastAsia"/>
                <w:sz w:val="24"/>
                <w:szCs w:val="24"/>
              </w:rPr>
              <w:t>厦门同集热电有限公司</w:t>
            </w:r>
            <w:r>
              <w:rPr>
                <w:rFonts w:ascii="宋体" w:hAnsi="宋体" w:cs="宋体" w:hint="eastAsia"/>
                <w:sz w:val="24"/>
                <w:szCs w:val="24"/>
              </w:rPr>
              <w:t xml:space="preserve">   </w:t>
            </w:r>
          </w:p>
          <w:p w:rsidR="00E92D00" w:rsidRDefault="000E2AE7">
            <w:pPr>
              <w:rPr>
                <w:rFonts w:ascii="宋体" w:hAnsi="宋体" w:cs="宋体"/>
                <w:sz w:val="24"/>
                <w:szCs w:val="24"/>
              </w:rPr>
            </w:pPr>
            <w:r>
              <w:rPr>
                <w:rFonts w:ascii="宋体" w:hAnsi="宋体" w:cs="宋体" w:hint="eastAsia"/>
                <w:sz w:val="24"/>
                <w:szCs w:val="24"/>
              </w:rPr>
              <w:t>单位地址：厦门市同安区美</w:t>
            </w:r>
            <w:proofErr w:type="gramStart"/>
            <w:r>
              <w:rPr>
                <w:rFonts w:ascii="宋体" w:hAnsi="宋体" w:cs="宋体" w:hint="eastAsia"/>
                <w:sz w:val="24"/>
                <w:szCs w:val="24"/>
              </w:rPr>
              <w:t>禾</w:t>
            </w:r>
            <w:proofErr w:type="gramEnd"/>
            <w:r>
              <w:rPr>
                <w:rFonts w:ascii="宋体" w:hAnsi="宋体" w:cs="宋体" w:hint="eastAsia"/>
                <w:sz w:val="24"/>
                <w:szCs w:val="24"/>
              </w:rPr>
              <w:t>三路</w:t>
            </w:r>
            <w:r>
              <w:rPr>
                <w:rFonts w:ascii="宋体" w:hAnsi="宋体" w:cs="宋体" w:hint="eastAsia"/>
                <w:sz w:val="24"/>
                <w:szCs w:val="24"/>
              </w:rPr>
              <w:t>399</w:t>
            </w:r>
            <w:r>
              <w:rPr>
                <w:rFonts w:ascii="宋体" w:hAnsi="宋体" w:cs="宋体" w:hint="eastAsia"/>
                <w:sz w:val="24"/>
                <w:szCs w:val="24"/>
              </w:rPr>
              <w:t>号</w:t>
            </w:r>
          </w:p>
          <w:p w:rsidR="00E92D00" w:rsidRDefault="000E2AE7">
            <w:pPr>
              <w:spacing w:line="360" w:lineRule="auto"/>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p>
          <w:p w:rsidR="00E92D00" w:rsidRDefault="000E2AE7">
            <w:pPr>
              <w:spacing w:line="360" w:lineRule="auto"/>
              <w:rPr>
                <w:rFonts w:ascii="宋体" w:hAnsi="宋体" w:cs="宋体"/>
                <w:sz w:val="24"/>
                <w:szCs w:val="24"/>
              </w:rPr>
            </w:pPr>
            <w:r>
              <w:rPr>
                <w:rFonts w:ascii="宋体" w:hAnsi="宋体" w:cs="宋体" w:hint="eastAsia"/>
                <w:sz w:val="24"/>
                <w:szCs w:val="24"/>
              </w:rPr>
              <w:t>经办人：</w:t>
            </w:r>
          </w:p>
          <w:p w:rsidR="00E92D00" w:rsidRDefault="000E2AE7">
            <w:pPr>
              <w:spacing w:line="360" w:lineRule="auto"/>
              <w:rPr>
                <w:rFonts w:ascii="仿宋" w:eastAsia="仿宋" w:hAnsi="仿宋"/>
                <w:sz w:val="24"/>
                <w:szCs w:val="24"/>
              </w:rPr>
            </w:pPr>
            <w:r>
              <w:rPr>
                <w:rFonts w:ascii="宋体" w:hAnsi="宋体" w:cs="宋体" w:hint="eastAsia"/>
                <w:sz w:val="24"/>
                <w:szCs w:val="24"/>
              </w:rPr>
              <w:t>开户银行：</w:t>
            </w:r>
            <w:r>
              <w:rPr>
                <w:rFonts w:asciiTheme="minorEastAsia" w:hAnsiTheme="minorEastAsia" w:hint="eastAsia"/>
                <w:sz w:val="24"/>
                <w:szCs w:val="24"/>
              </w:rPr>
              <w:t>建设银行厦门分行集美支行</w:t>
            </w:r>
          </w:p>
          <w:p w:rsidR="00E92D00" w:rsidRDefault="000E2AE7">
            <w:pPr>
              <w:spacing w:line="360" w:lineRule="auto"/>
              <w:rPr>
                <w:rFonts w:ascii="仿宋" w:eastAsia="仿宋" w:hAnsi="仿宋"/>
                <w:sz w:val="24"/>
                <w:szCs w:val="24"/>
              </w:rPr>
            </w:pPr>
            <w:r>
              <w:rPr>
                <w:rFonts w:ascii="宋体" w:hAnsi="宋体" w:cs="宋体" w:hint="eastAsia"/>
                <w:sz w:val="24"/>
                <w:szCs w:val="24"/>
              </w:rPr>
              <w:t>账号：</w:t>
            </w:r>
            <w:r>
              <w:rPr>
                <w:rFonts w:ascii="仿宋" w:eastAsia="仿宋" w:hAnsi="仿宋" w:hint="eastAsia"/>
                <w:sz w:val="24"/>
                <w:szCs w:val="24"/>
              </w:rPr>
              <w:t>35101556001050000117</w:t>
            </w:r>
          </w:p>
          <w:p w:rsidR="00E92D00" w:rsidRDefault="000E2AE7">
            <w:pPr>
              <w:spacing w:line="360" w:lineRule="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361022</w:t>
            </w:r>
          </w:p>
          <w:p w:rsidR="00E92D00" w:rsidRDefault="000E2AE7">
            <w:pPr>
              <w:spacing w:line="360" w:lineRule="auto"/>
              <w:rPr>
                <w:rFonts w:ascii="宋体" w:hAnsi="宋体" w:cs="宋体"/>
                <w:bCs/>
                <w:sz w:val="24"/>
                <w:szCs w:val="24"/>
              </w:rPr>
            </w:pPr>
            <w:r>
              <w:rPr>
                <w:rFonts w:ascii="宋体" w:hAnsi="宋体" w:cs="宋体" w:hint="eastAsia"/>
                <w:sz w:val="24"/>
                <w:szCs w:val="24"/>
              </w:rPr>
              <w:t>电话：</w:t>
            </w:r>
            <w:r>
              <w:rPr>
                <w:rFonts w:ascii="宋体" w:hAnsi="宋体" w:cs="宋体" w:hint="eastAsia"/>
                <w:sz w:val="24"/>
                <w:szCs w:val="24"/>
              </w:rPr>
              <w:t>0592-</w:t>
            </w:r>
            <w:r>
              <w:rPr>
                <w:rFonts w:ascii="仿宋" w:eastAsia="仿宋" w:hAnsi="仿宋" w:hint="eastAsia"/>
                <w:sz w:val="24"/>
                <w:szCs w:val="24"/>
              </w:rPr>
              <w:t>7396211</w:t>
            </w:r>
          </w:p>
          <w:p w:rsidR="00E92D00" w:rsidRDefault="000E2AE7">
            <w:pPr>
              <w:spacing w:line="360" w:lineRule="auto"/>
              <w:rPr>
                <w:rFonts w:ascii="宋体" w:hAnsi="宋体"/>
                <w:sz w:val="24"/>
              </w:rPr>
            </w:pPr>
            <w:r>
              <w:rPr>
                <w:rFonts w:ascii="宋体" w:hAnsi="宋体" w:cs="宋体" w:hint="eastAsia"/>
                <w:sz w:val="24"/>
                <w:szCs w:val="24"/>
              </w:rPr>
              <w:t>传真：</w:t>
            </w:r>
            <w:r>
              <w:rPr>
                <w:rFonts w:ascii="宋体" w:hAnsi="宋体" w:cs="宋体" w:hint="eastAsia"/>
                <w:sz w:val="24"/>
                <w:szCs w:val="24"/>
              </w:rPr>
              <w:t>0592-</w:t>
            </w:r>
            <w:r>
              <w:rPr>
                <w:rFonts w:ascii="仿宋" w:eastAsia="仿宋" w:hAnsi="仿宋" w:hint="eastAsia"/>
                <w:sz w:val="24"/>
                <w:szCs w:val="24"/>
              </w:rPr>
              <w:t>7396297</w:t>
            </w:r>
          </w:p>
        </w:tc>
        <w:tc>
          <w:tcPr>
            <w:tcW w:w="4349" w:type="dxa"/>
          </w:tcPr>
          <w:p w:rsidR="00E92D00" w:rsidRDefault="000E2AE7">
            <w:pPr>
              <w:spacing w:line="360" w:lineRule="auto"/>
              <w:rPr>
                <w:rFonts w:ascii="宋体" w:hAnsi="宋体"/>
                <w:sz w:val="24"/>
                <w:szCs w:val="24"/>
              </w:rPr>
            </w:pPr>
            <w:r>
              <w:rPr>
                <w:rFonts w:ascii="宋体" w:hAnsi="宋体" w:hint="eastAsia"/>
                <w:sz w:val="24"/>
              </w:rPr>
              <w:t>乙</w:t>
            </w:r>
            <w:r>
              <w:rPr>
                <w:rFonts w:ascii="宋体" w:hAnsi="宋体" w:hint="eastAsia"/>
                <w:sz w:val="24"/>
                <w:szCs w:val="24"/>
              </w:rPr>
              <w:t>方：</w:t>
            </w:r>
          </w:p>
          <w:p w:rsidR="00E92D00" w:rsidRDefault="000E2AE7">
            <w:pPr>
              <w:spacing w:line="360" w:lineRule="auto"/>
              <w:rPr>
                <w:rFonts w:ascii="宋体" w:hAnsi="宋体"/>
                <w:sz w:val="24"/>
                <w:szCs w:val="24"/>
              </w:rPr>
            </w:pPr>
            <w:r>
              <w:rPr>
                <w:rFonts w:ascii="宋体" w:hAnsi="宋体" w:hint="eastAsia"/>
                <w:sz w:val="24"/>
                <w:szCs w:val="24"/>
              </w:rPr>
              <w:t>地址：</w:t>
            </w:r>
          </w:p>
          <w:p w:rsidR="00E92D00" w:rsidRDefault="000E2AE7">
            <w:pPr>
              <w:spacing w:line="360" w:lineRule="auto"/>
              <w:rPr>
                <w:rFonts w:ascii="宋体" w:hAnsi="宋体"/>
                <w:sz w:val="24"/>
                <w:szCs w:val="24"/>
              </w:rPr>
            </w:pPr>
            <w:r>
              <w:rPr>
                <w:rFonts w:ascii="宋体" w:hAnsi="宋体" w:hint="eastAsia"/>
                <w:sz w:val="24"/>
                <w:szCs w:val="24"/>
              </w:rPr>
              <w:t>法定代表人：</w:t>
            </w:r>
          </w:p>
          <w:p w:rsidR="00E92D00" w:rsidRDefault="000E2AE7">
            <w:pPr>
              <w:spacing w:line="360" w:lineRule="auto"/>
              <w:rPr>
                <w:rFonts w:ascii="宋体" w:hAnsi="宋体"/>
                <w:sz w:val="24"/>
                <w:szCs w:val="24"/>
              </w:rPr>
            </w:pPr>
            <w:r>
              <w:rPr>
                <w:rFonts w:ascii="宋体" w:hAnsi="宋体" w:hint="eastAsia"/>
                <w:sz w:val="24"/>
                <w:szCs w:val="24"/>
              </w:rPr>
              <w:t>经办人：</w:t>
            </w:r>
          </w:p>
          <w:p w:rsidR="00E92D00" w:rsidRDefault="000E2AE7">
            <w:pPr>
              <w:spacing w:line="360" w:lineRule="auto"/>
              <w:rPr>
                <w:rFonts w:ascii="宋体" w:hAnsi="宋体"/>
                <w:sz w:val="24"/>
                <w:szCs w:val="24"/>
              </w:rPr>
            </w:pPr>
            <w:r>
              <w:rPr>
                <w:rFonts w:ascii="宋体" w:hAnsi="宋体" w:hint="eastAsia"/>
                <w:sz w:val="24"/>
                <w:szCs w:val="24"/>
              </w:rPr>
              <w:t>开户银行：</w:t>
            </w:r>
          </w:p>
          <w:p w:rsidR="00E92D00" w:rsidRDefault="000E2AE7">
            <w:pPr>
              <w:spacing w:line="360" w:lineRule="auto"/>
              <w:rPr>
                <w:rFonts w:ascii="宋体" w:hAnsi="宋体"/>
                <w:sz w:val="24"/>
                <w:szCs w:val="24"/>
              </w:rPr>
            </w:pPr>
            <w:r>
              <w:rPr>
                <w:rFonts w:ascii="宋体" w:hAnsi="宋体" w:hint="eastAsia"/>
                <w:sz w:val="24"/>
                <w:szCs w:val="24"/>
              </w:rPr>
              <w:t>账号：</w:t>
            </w:r>
          </w:p>
          <w:p w:rsidR="00E92D00" w:rsidRDefault="000E2AE7">
            <w:pPr>
              <w:spacing w:line="360" w:lineRule="auto"/>
              <w:rPr>
                <w:rFonts w:ascii="宋体" w:hAnsi="宋体"/>
                <w:sz w:val="24"/>
                <w:szCs w:val="24"/>
              </w:rPr>
            </w:pPr>
            <w:r>
              <w:rPr>
                <w:rFonts w:ascii="宋体" w:hAnsi="宋体" w:hint="eastAsia"/>
                <w:sz w:val="24"/>
                <w:szCs w:val="24"/>
              </w:rPr>
              <w:t>邮政编码：</w:t>
            </w:r>
          </w:p>
          <w:p w:rsidR="00E92D00" w:rsidRDefault="000E2AE7">
            <w:pPr>
              <w:spacing w:line="360" w:lineRule="auto"/>
              <w:rPr>
                <w:rFonts w:ascii="宋体" w:hAnsi="宋体"/>
                <w:sz w:val="24"/>
                <w:szCs w:val="24"/>
              </w:rPr>
            </w:pPr>
            <w:r>
              <w:rPr>
                <w:rFonts w:ascii="宋体" w:hAnsi="宋体" w:hint="eastAsia"/>
                <w:sz w:val="24"/>
                <w:szCs w:val="24"/>
              </w:rPr>
              <w:t>电话：</w:t>
            </w:r>
          </w:p>
          <w:p w:rsidR="00E92D00" w:rsidRDefault="000E2AE7">
            <w:pPr>
              <w:spacing w:line="360" w:lineRule="auto"/>
              <w:rPr>
                <w:rFonts w:ascii="宋体" w:hAnsi="宋体"/>
                <w:sz w:val="24"/>
              </w:rPr>
            </w:pPr>
            <w:r>
              <w:rPr>
                <w:rFonts w:ascii="宋体" w:hAnsi="宋体" w:hint="eastAsia"/>
                <w:sz w:val="24"/>
                <w:szCs w:val="24"/>
              </w:rPr>
              <w:t>传真：</w:t>
            </w:r>
          </w:p>
        </w:tc>
      </w:tr>
    </w:tbl>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E92D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E92D00" w:rsidRDefault="000E2A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D00">
        <w:trPr>
          <w:trHeight w:val="90"/>
        </w:trPr>
        <w:tc>
          <w:tcPr>
            <w:tcW w:w="5000" w:type="pct"/>
          </w:tcPr>
          <w:p w:rsidR="00E92D00" w:rsidRDefault="000E2AE7">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E92D00" w:rsidRDefault="000E2AE7">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E92D00" w:rsidRDefault="000E2AE7">
      <w:pPr>
        <w:spacing w:line="360" w:lineRule="auto"/>
        <w:jc w:val="center"/>
        <w:outlineLvl w:val="0"/>
        <w:rPr>
          <w:rFonts w:ascii="宋体" w:hAnsi="宋体"/>
          <w:b/>
          <w:sz w:val="52"/>
        </w:rPr>
      </w:pPr>
      <w:r>
        <w:rPr>
          <w:rFonts w:ascii="宋体" w:hAnsi="宋体" w:hint="eastAsia"/>
          <w:b/>
          <w:sz w:val="52"/>
        </w:rPr>
        <w:t>厦门海发环保能源股份有限公司</w:t>
      </w:r>
    </w:p>
    <w:p w:rsidR="00E92D00" w:rsidRDefault="000E2AE7">
      <w:pPr>
        <w:spacing w:line="360" w:lineRule="auto"/>
        <w:jc w:val="center"/>
        <w:outlineLvl w:val="0"/>
        <w:rPr>
          <w:rFonts w:ascii="宋体" w:hAnsi="宋体"/>
          <w:b/>
          <w:sz w:val="36"/>
          <w:szCs w:val="36"/>
        </w:rPr>
      </w:pPr>
      <w:bookmarkStart w:id="49" w:name="_Toc30894"/>
      <w:bookmarkStart w:id="50" w:name="_Toc28305"/>
      <w:bookmarkStart w:id="51" w:name="_Toc3580"/>
      <w:r>
        <w:rPr>
          <w:rFonts w:ascii="宋体" w:hAnsi="宋体" w:cs="宋体" w:hint="eastAsia"/>
          <w:b/>
          <w:kern w:val="0"/>
          <w:sz w:val="36"/>
          <w:szCs w:val="36"/>
        </w:rPr>
        <w:t>同集热电碳酸钙（石灰石粉）</w:t>
      </w:r>
      <w:r>
        <w:rPr>
          <w:rFonts w:ascii="宋体" w:hAnsi="宋体" w:hint="eastAsia"/>
          <w:b/>
          <w:sz w:val="36"/>
          <w:szCs w:val="36"/>
        </w:rPr>
        <w:t>采购项目</w:t>
      </w:r>
    </w:p>
    <w:bookmarkEnd w:id="49"/>
    <w:bookmarkEnd w:id="50"/>
    <w:bookmarkEnd w:id="51"/>
    <w:p w:rsidR="00E92D00" w:rsidRDefault="000E2AE7">
      <w:pPr>
        <w:spacing w:line="360" w:lineRule="auto"/>
        <w:jc w:val="center"/>
        <w:outlineLvl w:val="0"/>
        <w:rPr>
          <w:rFonts w:ascii="宋体" w:hAnsi="宋体"/>
          <w:b/>
          <w:sz w:val="36"/>
          <w:szCs w:val="36"/>
        </w:rPr>
      </w:pPr>
      <w:r>
        <w:rPr>
          <w:rFonts w:ascii="宋体" w:hAnsi="宋体" w:hint="eastAsia"/>
          <w:b/>
          <w:sz w:val="36"/>
          <w:szCs w:val="36"/>
        </w:rPr>
        <w:t>报价文件</w:t>
      </w:r>
    </w:p>
    <w:p w:rsidR="00E92D00" w:rsidRDefault="00E92D00">
      <w:pPr>
        <w:spacing w:line="360" w:lineRule="auto"/>
        <w:rPr>
          <w:rFonts w:ascii="宋体" w:hAnsi="宋体"/>
          <w:b/>
          <w:sz w:val="36"/>
        </w:rPr>
      </w:pPr>
    </w:p>
    <w:p w:rsidR="00E92D00" w:rsidRDefault="000E2AE7" w:rsidP="00C872F4">
      <w:pPr>
        <w:spacing w:beforeLines="50" w:before="156" w:line="400" w:lineRule="atLeast"/>
        <w:ind w:firstLineChars="200" w:firstLine="602"/>
        <w:jc w:val="left"/>
        <w:outlineLvl w:val="0"/>
        <w:rPr>
          <w:rFonts w:ascii="宋体" w:hAnsi="宋体"/>
          <w:b/>
          <w:bCs/>
          <w:sz w:val="30"/>
          <w:szCs w:val="30"/>
          <w:u w:val="single"/>
        </w:rPr>
      </w:pPr>
      <w:bookmarkStart w:id="52" w:name="_Toc12676"/>
      <w:bookmarkStart w:id="53" w:name="_Toc27454"/>
      <w:bookmarkStart w:id="54" w:name="_Toc10610"/>
      <w:bookmarkStart w:id="55" w:name="_Toc31210"/>
      <w:bookmarkStart w:id="5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E92D00" w:rsidRDefault="000E2AE7" w:rsidP="00C872F4">
      <w:pPr>
        <w:spacing w:beforeLines="50" w:before="156" w:line="400" w:lineRule="atLeast"/>
        <w:ind w:firstLineChars="200" w:firstLine="602"/>
        <w:jc w:val="left"/>
        <w:outlineLvl w:val="0"/>
        <w:rPr>
          <w:rFonts w:ascii="宋体" w:hAnsi="宋体"/>
          <w:b/>
          <w:bCs/>
          <w:sz w:val="30"/>
          <w:szCs w:val="30"/>
          <w:u w:val="single"/>
        </w:rPr>
      </w:pPr>
      <w:bookmarkStart w:id="57" w:name="_Toc26421"/>
      <w:bookmarkStart w:id="58" w:name="_Toc28416"/>
      <w:bookmarkStart w:id="59" w:name="_Toc16600"/>
      <w:bookmarkStart w:id="60" w:name="_Toc2110"/>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E92D00" w:rsidRDefault="000E2AE7" w:rsidP="00C872F4">
      <w:pPr>
        <w:spacing w:beforeLines="50" w:before="156" w:line="400" w:lineRule="atLeast"/>
        <w:ind w:firstLineChars="200" w:firstLine="562"/>
        <w:outlineLvl w:val="0"/>
        <w:rPr>
          <w:rFonts w:ascii="宋体" w:hAnsi="宋体"/>
          <w:b/>
          <w:bCs/>
          <w:sz w:val="28"/>
          <w:szCs w:val="28"/>
        </w:rPr>
      </w:pPr>
      <w:bookmarkStart w:id="62" w:name="_Toc19182"/>
      <w:bookmarkStart w:id="63" w:name="_Toc24026"/>
      <w:bookmarkStart w:id="64" w:name="_Toc7425"/>
      <w:bookmarkStart w:id="65" w:name="_Toc7142"/>
      <w:bookmarkStart w:id="66" w:name="_Toc14233"/>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E92D00" w:rsidRDefault="000E2AE7" w:rsidP="00C872F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E92D00" w:rsidRDefault="000E2AE7">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E92D00" w:rsidRDefault="00E92D00">
      <w:pPr>
        <w:tabs>
          <w:tab w:val="left" w:pos="0"/>
        </w:tabs>
        <w:kinsoku w:val="0"/>
        <w:overflowPunct w:val="0"/>
        <w:snapToGrid w:val="0"/>
        <w:spacing w:line="400" w:lineRule="atLeast"/>
        <w:outlineLvl w:val="0"/>
        <w:rPr>
          <w:rFonts w:ascii="宋体" w:hAnsi="宋体"/>
          <w:sz w:val="24"/>
          <w:szCs w:val="24"/>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E92D0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92D00" w:rsidRDefault="000E2AE7">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E92D00" w:rsidRDefault="000E2AE7">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E92D00" w:rsidRDefault="00E92D0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E92D00" w:rsidRDefault="000E2AE7">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E92D00" w:rsidRDefault="000E2AE7">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同集</w:t>
      </w:r>
      <w:r>
        <w:rPr>
          <w:rFonts w:ascii="宋体" w:hAnsi="宋体" w:cs="宋体"/>
          <w:spacing w:val="-4"/>
          <w:sz w:val="24"/>
          <w:szCs w:val="24"/>
          <w:u w:val="single"/>
        </w:rPr>
        <w:t>热电</w:t>
      </w:r>
      <w:r>
        <w:rPr>
          <w:rFonts w:ascii="宋体" w:hAnsi="宋体" w:cs="宋体" w:hint="eastAsia"/>
          <w:kern w:val="0"/>
          <w:sz w:val="24"/>
          <w:szCs w:val="24"/>
          <w:u w:val="single"/>
        </w:rPr>
        <w:t>碳酸钙（石灰石粉）</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E92D00" w:rsidRDefault="000E2AE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E92D00" w:rsidRDefault="000E2AE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E92D00" w:rsidRDefault="000E2AE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E92D00" w:rsidRDefault="000E2AE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E92D00" w:rsidRDefault="000E2AE7">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E92D00" w:rsidRDefault="00E92D00">
      <w:pPr>
        <w:kinsoku w:val="0"/>
        <w:overflowPunct w:val="0"/>
        <w:snapToGrid w:val="0"/>
        <w:spacing w:line="480" w:lineRule="auto"/>
        <w:jc w:val="center"/>
        <w:rPr>
          <w:rFonts w:ascii="宋体" w:hAnsi="宋体" w:cs="宋体"/>
          <w:spacing w:val="-4"/>
          <w:sz w:val="24"/>
          <w:szCs w:val="24"/>
        </w:rPr>
      </w:pPr>
    </w:p>
    <w:p w:rsidR="00E92D00" w:rsidRDefault="000E2AE7">
      <w:pPr>
        <w:kinsoku w:val="0"/>
        <w:overflowPunct w:val="0"/>
        <w:snapToGrid w:val="0"/>
        <w:spacing w:line="520" w:lineRule="atLeast"/>
        <w:ind w:firstLineChars="100" w:firstLine="240"/>
        <w:rPr>
          <w:rFonts w:ascii="宋体" w:hAnsi="宋体"/>
          <w:bCs/>
          <w:sz w:val="24"/>
          <w:szCs w:val="24"/>
        </w:rPr>
      </w:pPr>
      <w:r>
        <w:rPr>
          <w:rFonts w:ascii="宋体" w:hAnsi="宋体" w:hint="eastAsia"/>
          <w:bCs/>
          <w:sz w:val="24"/>
          <w:szCs w:val="24"/>
        </w:rPr>
        <w:t>报价单位（盖公章）</w:t>
      </w:r>
      <w:r>
        <w:rPr>
          <w:rFonts w:ascii="宋体" w:hAnsi="宋体" w:hint="eastAsia"/>
          <w:bCs/>
          <w:sz w:val="24"/>
          <w:szCs w:val="24"/>
        </w:rPr>
        <w:t>:</w:t>
      </w:r>
    </w:p>
    <w:p w:rsidR="00E92D00" w:rsidRDefault="00E92D00">
      <w:pPr>
        <w:kinsoku w:val="0"/>
        <w:overflowPunct w:val="0"/>
        <w:snapToGrid w:val="0"/>
        <w:spacing w:line="520" w:lineRule="atLeast"/>
        <w:ind w:firstLineChars="100" w:firstLine="232"/>
        <w:rPr>
          <w:rFonts w:ascii="宋体" w:hAnsi="宋体" w:cs="宋体"/>
          <w:spacing w:val="-4"/>
          <w:sz w:val="24"/>
          <w:szCs w:val="24"/>
          <w:u w:val="single"/>
        </w:rPr>
      </w:pPr>
    </w:p>
    <w:p w:rsidR="00E92D00" w:rsidRDefault="000E2AE7">
      <w:pPr>
        <w:kinsoku w:val="0"/>
        <w:overflowPunct w:val="0"/>
        <w:snapToGrid w:val="0"/>
        <w:spacing w:line="520" w:lineRule="atLeast"/>
        <w:ind w:firstLineChars="100" w:firstLine="232"/>
        <w:rPr>
          <w:rFonts w:ascii="宋体" w:hAnsi="宋体" w:cs="宋体"/>
          <w:spacing w:val="-4"/>
          <w:sz w:val="24"/>
          <w:szCs w:val="24"/>
        </w:rPr>
      </w:pPr>
      <w:r>
        <w:rPr>
          <w:rFonts w:ascii="宋体" w:hAnsi="宋体" w:cs="宋体" w:hint="eastAsia"/>
          <w:spacing w:val="-4"/>
          <w:sz w:val="24"/>
          <w:szCs w:val="24"/>
        </w:rPr>
        <w:t>法定代表人或授权代理人（签字或盖章）：</w:t>
      </w:r>
    </w:p>
    <w:p w:rsidR="00E92D00" w:rsidRDefault="00E92D00">
      <w:pPr>
        <w:kinsoku w:val="0"/>
        <w:overflowPunct w:val="0"/>
        <w:snapToGrid w:val="0"/>
        <w:spacing w:line="520" w:lineRule="atLeast"/>
        <w:ind w:firstLineChars="100" w:firstLine="232"/>
        <w:rPr>
          <w:rFonts w:ascii="宋体" w:hAnsi="宋体" w:cs="宋体"/>
          <w:spacing w:val="-4"/>
          <w:sz w:val="24"/>
          <w:szCs w:val="24"/>
          <w:u w:val="single"/>
        </w:rPr>
      </w:pPr>
    </w:p>
    <w:p w:rsidR="00E92D00" w:rsidRDefault="000E2AE7">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E92D00" w:rsidRDefault="00E92D00">
      <w:pPr>
        <w:kinsoku w:val="0"/>
        <w:overflowPunct w:val="0"/>
        <w:snapToGrid w:val="0"/>
        <w:spacing w:line="400" w:lineRule="atLeast"/>
        <w:jc w:val="center"/>
        <w:rPr>
          <w:rFonts w:ascii="宋体" w:hAnsi="宋体" w:cs="宋体"/>
          <w:spacing w:val="-4"/>
          <w:sz w:val="24"/>
          <w:szCs w:val="24"/>
        </w:rPr>
      </w:pPr>
    </w:p>
    <w:p w:rsidR="00E92D00" w:rsidRDefault="00E92D00">
      <w:pPr>
        <w:kinsoku w:val="0"/>
        <w:overflowPunct w:val="0"/>
        <w:snapToGrid w:val="0"/>
        <w:spacing w:line="400" w:lineRule="atLeast"/>
        <w:jc w:val="center"/>
        <w:rPr>
          <w:rFonts w:ascii="宋体" w:hAnsi="宋体"/>
          <w:b/>
          <w:bCs/>
          <w:sz w:val="24"/>
          <w:szCs w:val="24"/>
        </w:rPr>
      </w:pPr>
    </w:p>
    <w:p w:rsidR="00E92D00" w:rsidRDefault="00E92D00">
      <w:pPr>
        <w:kinsoku w:val="0"/>
        <w:overflowPunct w:val="0"/>
        <w:snapToGrid w:val="0"/>
        <w:spacing w:line="400" w:lineRule="atLeast"/>
        <w:jc w:val="center"/>
        <w:rPr>
          <w:rFonts w:ascii="宋体" w:hAnsi="宋体" w:cs="宋体"/>
          <w:spacing w:val="-4"/>
          <w:sz w:val="24"/>
          <w:szCs w:val="24"/>
        </w:rPr>
      </w:pPr>
    </w:p>
    <w:p w:rsidR="00E92D00" w:rsidRDefault="00E92D00">
      <w:pPr>
        <w:widowControl/>
        <w:spacing w:line="360" w:lineRule="auto"/>
        <w:rPr>
          <w:rFonts w:ascii="宋体" w:hAnsi="宋体"/>
          <w:sz w:val="24"/>
        </w:rPr>
      </w:pPr>
    </w:p>
    <w:p w:rsidR="00E92D00" w:rsidRDefault="00E92D00">
      <w:pPr>
        <w:widowControl/>
        <w:spacing w:line="360" w:lineRule="auto"/>
        <w:rPr>
          <w:rFonts w:ascii="宋体" w:hAnsi="宋体"/>
          <w:sz w:val="24"/>
        </w:rPr>
      </w:pPr>
    </w:p>
    <w:p w:rsidR="00E92D00" w:rsidRDefault="000E2AE7">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E92D00" w:rsidRDefault="000E2AE7">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b"/>
        <w:tblW w:w="9631" w:type="dxa"/>
        <w:tblInd w:w="51" w:type="dxa"/>
        <w:tblLook w:val="04A0" w:firstRow="1" w:lastRow="0" w:firstColumn="1" w:lastColumn="0" w:noHBand="0" w:noVBand="1"/>
      </w:tblPr>
      <w:tblGrid>
        <w:gridCol w:w="3034"/>
        <w:gridCol w:w="3147"/>
        <w:gridCol w:w="3450"/>
      </w:tblGrid>
      <w:tr w:rsidR="00E92D00">
        <w:trPr>
          <w:trHeight w:val="1245"/>
        </w:trPr>
        <w:tc>
          <w:tcPr>
            <w:tcW w:w="3034" w:type="dxa"/>
            <w:vAlign w:val="center"/>
          </w:tcPr>
          <w:p w:rsidR="00E92D00" w:rsidRDefault="000E2AE7">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3147" w:type="dxa"/>
            <w:vAlign w:val="center"/>
          </w:tcPr>
          <w:p w:rsidR="00E92D00" w:rsidRDefault="000E2AE7">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3450" w:type="dxa"/>
            <w:vAlign w:val="center"/>
          </w:tcPr>
          <w:p w:rsidR="00E92D00" w:rsidRDefault="000E2AE7">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92D00">
        <w:trPr>
          <w:trHeight w:val="1751"/>
        </w:trPr>
        <w:tc>
          <w:tcPr>
            <w:tcW w:w="3034" w:type="dxa"/>
            <w:vAlign w:val="center"/>
          </w:tcPr>
          <w:p w:rsidR="00E92D00" w:rsidRDefault="000E2AE7">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碳酸钙</w:t>
            </w:r>
          </w:p>
          <w:p w:rsidR="00E92D00" w:rsidRDefault="000E2AE7">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90%</w:t>
            </w:r>
            <w:r>
              <w:rPr>
                <w:rFonts w:ascii="宋体" w:eastAsia="宋体" w:hAnsi="宋体" w:cs="宋体" w:hint="eastAsia"/>
                <w:kern w:val="0"/>
                <w:sz w:val="24"/>
                <w:szCs w:val="20"/>
              </w:rPr>
              <w:t>，含水量≤</w:t>
            </w:r>
            <w:r>
              <w:rPr>
                <w:rFonts w:ascii="宋体" w:eastAsia="宋体" w:hAnsi="宋体" w:cs="宋体" w:hint="eastAsia"/>
                <w:kern w:val="0"/>
                <w:sz w:val="24"/>
                <w:szCs w:val="20"/>
              </w:rPr>
              <w:t>0.8%</w:t>
            </w:r>
            <w:r>
              <w:rPr>
                <w:rFonts w:ascii="宋体" w:eastAsia="宋体" w:hAnsi="宋体" w:cs="宋体" w:hint="eastAsia"/>
                <w:kern w:val="0"/>
                <w:sz w:val="24"/>
                <w:szCs w:val="20"/>
              </w:rPr>
              <w:t>）</w:t>
            </w:r>
          </w:p>
        </w:tc>
        <w:tc>
          <w:tcPr>
            <w:tcW w:w="3147" w:type="dxa"/>
            <w:vAlign w:val="center"/>
          </w:tcPr>
          <w:p w:rsidR="00E92D00" w:rsidRDefault="00E92D00">
            <w:pPr>
              <w:widowControl/>
              <w:spacing w:line="500" w:lineRule="exact"/>
              <w:jc w:val="center"/>
              <w:rPr>
                <w:rFonts w:ascii="宋体" w:eastAsia="宋体" w:hAnsi="宋体" w:cs="Times New Roman"/>
                <w:kern w:val="0"/>
                <w:sz w:val="24"/>
                <w:szCs w:val="24"/>
              </w:rPr>
            </w:pPr>
          </w:p>
        </w:tc>
        <w:tc>
          <w:tcPr>
            <w:tcW w:w="3450" w:type="dxa"/>
            <w:vAlign w:val="center"/>
          </w:tcPr>
          <w:p w:rsidR="00E92D00" w:rsidRDefault="00E92D00">
            <w:pPr>
              <w:widowControl/>
              <w:spacing w:line="500" w:lineRule="exact"/>
              <w:jc w:val="center"/>
              <w:rPr>
                <w:rFonts w:ascii="宋体" w:eastAsia="宋体" w:hAnsi="宋体" w:cs="Times New Roman"/>
                <w:kern w:val="0"/>
                <w:sz w:val="24"/>
                <w:szCs w:val="24"/>
              </w:rPr>
            </w:pPr>
          </w:p>
        </w:tc>
      </w:tr>
      <w:tr w:rsidR="00E92D00">
        <w:trPr>
          <w:trHeight w:val="1751"/>
        </w:trPr>
        <w:tc>
          <w:tcPr>
            <w:tcW w:w="9631" w:type="dxa"/>
            <w:gridSpan w:val="3"/>
            <w:vAlign w:val="center"/>
          </w:tcPr>
          <w:p w:rsidR="00E92D00" w:rsidRDefault="000E2AE7">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E92D00" w:rsidRDefault="000E2AE7">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宋体" w:hint="eastAsia"/>
                <w:kern w:val="0"/>
                <w:sz w:val="20"/>
                <w:szCs w:val="21"/>
              </w:rPr>
              <w:t>谈判保证金为伍仟元整（</w:t>
            </w:r>
            <w:r>
              <w:rPr>
                <w:rFonts w:ascii="宋体" w:eastAsia="宋体" w:hAnsi="宋体" w:cs="宋体" w:hint="eastAsia"/>
                <w:kern w:val="0"/>
                <w:sz w:val="20"/>
                <w:szCs w:val="21"/>
              </w:rPr>
              <w:t>¥5000.00</w:t>
            </w:r>
            <w:r>
              <w:rPr>
                <w:rFonts w:ascii="宋体" w:eastAsia="宋体" w:hAnsi="宋体" w:cs="宋体" w:hint="eastAsia"/>
                <w:kern w:val="0"/>
                <w:sz w:val="20"/>
                <w:szCs w:val="21"/>
              </w:rPr>
              <w:t>）。</w:t>
            </w:r>
          </w:p>
          <w:p w:rsidR="00E92D00" w:rsidRDefault="000E2AE7">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E92D00" w:rsidRDefault="000E2AE7">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tc>
      </w:tr>
    </w:tbl>
    <w:p w:rsidR="00E92D00" w:rsidRDefault="000E2AE7">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E92D00" w:rsidRDefault="00E92D00">
      <w:pPr>
        <w:widowControl/>
        <w:spacing w:line="500" w:lineRule="exact"/>
        <w:ind w:firstLineChars="100" w:firstLine="280"/>
        <w:rPr>
          <w:rFonts w:ascii="宋体" w:hAnsi="宋体"/>
          <w:kern w:val="0"/>
          <w:sz w:val="28"/>
          <w:szCs w:val="28"/>
        </w:rPr>
      </w:pPr>
    </w:p>
    <w:p w:rsidR="00E92D00" w:rsidRDefault="000E2AE7">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E92D00" w:rsidRDefault="00E92D00">
      <w:pPr>
        <w:widowControl/>
        <w:spacing w:line="500" w:lineRule="exact"/>
        <w:ind w:firstLineChars="100" w:firstLine="280"/>
        <w:rPr>
          <w:rFonts w:ascii="宋体" w:hAnsi="宋体"/>
          <w:kern w:val="0"/>
          <w:sz w:val="28"/>
          <w:szCs w:val="28"/>
        </w:rPr>
      </w:pPr>
    </w:p>
    <w:p w:rsidR="00E92D00" w:rsidRDefault="000E2AE7">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E92D00" w:rsidRDefault="00E92D00">
      <w:pPr>
        <w:widowControl/>
        <w:spacing w:line="500" w:lineRule="exact"/>
        <w:ind w:firstLineChars="100" w:firstLine="280"/>
        <w:rPr>
          <w:rFonts w:ascii="宋体" w:hAnsi="宋体"/>
          <w:kern w:val="0"/>
          <w:sz w:val="28"/>
          <w:szCs w:val="28"/>
        </w:rPr>
      </w:pPr>
    </w:p>
    <w:p w:rsidR="00E92D00" w:rsidRDefault="000E2AE7">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月日</w:t>
      </w:r>
    </w:p>
    <w:p w:rsidR="00E92D00" w:rsidRDefault="00E92D00">
      <w:pPr>
        <w:widowControl/>
        <w:wordWrap w:val="0"/>
        <w:spacing w:line="480" w:lineRule="atLeast"/>
        <w:ind w:right="440"/>
        <w:rPr>
          <w:rFonts w:ascii="微软雅黑" w:eastAsia="微软雅黑" w:hAnsi="微软雅黑" w:cs="宋体"/>
          <w:color w:val="3A3A3A"/>
          <w:kern w:val="0"/>
          <w:sz w:val="24"/>
          <w:szCs w:val="24"/>
        </w:rPr>
      </w:pPr>
    </w:p>
    <w:p w:rsidR="00E92D00" w:rsidRDefault="00E92D00">
      <w:pPr>
        <w:widowControl/>
        <w:wordWrap w:val="0"/>
        <w:spacing w:line="480" w:lineRule="atLeast"/>
        <w:ind w:right="440"/>
        <w:rPr>
          <w:rFonts w:ascii="微软雅黑" w:eastAsia="微软雅黑" w:hAnsi="微软雅黑" w:cs="宋体"/>
          <w:color w:val="3A3A3A"/>
          <w:kern w:val="0"/>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rPr>
          <w:rFonts w:ascii="宋体" w:eastAsia="宋体" w:hAnsi="宋体"/>
          <w:sz w:val="24"/>
          <w:szCs w:val="24"/>
        </w:rPr>
      </w:pPr>
    </w:p>
    <w:p w:rsidR="00E92D00" w:rsidRDefault="00E92D00">
      <w:pPr>
        <w:widowControl/>
        <w:wordWrap w:val="0"/>
        <w:spacing w:line="480" w:lineRule="atLeast"/>
        <w:ind w:right="440"/>
        <w:rPr>
          <w:rFonts w:ascii="微软雅黑" w:eastAsia="微软雅黑" w:hAnsi="微软雅黑" w:cs="宋体"/>
          <w:color w:val="3A3A3A"/>
          <w:kern w:val="0"/>
          <w:sz w:val="30"/>
          <w:szCs w:val="30"/>
        </w:rPr>
      </w:pPr>
    </w:p>
    <w:p w:rsidR="00E92D00" w:rsidRDefault="000E2AE7">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E92D00" w:rsidRDefault="000E2AE7">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92D00">
        <w:trPr>
          <w:trHeight w:val="3940"/>
        </w:trPr>
        <w:tc>
          <w:tcPr>
            <w:tcW w:w="2500" w:type="pct"/>
          </w:tcPr>
          <w:p w:rsidR="00E92D00" w:rsidRDefault="000E2AE7">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E92D00" w:rsidRDefault="00E92D00">
            <w:pPr>
              <w:spacing w:line="440" w:lineRule="exact"/>
              <w:rPr>
                <w:rFonts w:ascii="宋体" w:hAnsi="宋体"/>
                <w:sz w:val="24"/>
                <w:szCs w:val="24"/>
              </w:rPr>
            </w:pPr>
          </w:p>
        </w:tc>
      </w:tr>
    </w:tbl>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E92D00">
      <w:pPr>
        <w:widowControl/>
        <w:wordWrap w:val="0"/>
        <w:spacing w:line="480" w:lineRule="atLeast"/>
        <w:ind w:right="440"/>
        <w:rPr>
          <w:rFonts w:ascii="微软雅黑" w:eastAsia="微软雅黑" w:hAnsi="微软雅黑" w:cs="宋体"/>
          <w:color w:val="3A3A3A"/>
          <w:kern w:val="0"/>
          <w:sz w:val="28"/>
          <w:szCs w:val="28"/>
        </w:rPr>
      </w:pPr>
    </w:p>
    <w:p w:rsidR="00E92D00" w:rsidRDefault="000E2AE7">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E92D00" w:rsidRDefault="000E2AE7">
      <w:pPr>
        <w:jc w:val="center"/>
        <w:rPr>
          <w:rFonts w:ascii="宋体" w:hAnsi="宋体"/>
          <w:b/>
          <w:kern w:val="0"/>
          <w:sz w:val="36"/>
          <w:szCs w:val="36"/>
        </w:rPr>
      </w:pPr>
      <w:r>
        <w:rPr>
          <w:rFonts w:ascii="宋体" w:hAnsi="宋体" w:hint="eastAsia"/>
          <w:b/>
          <w:kern w:val="0"/>
          <w:sz w:val="36"/>
          <w:szCs w:val="36"/>
        </w:rPr>
        <w:t>法人授权委托书</w:t>
      </w:r>
    </w:p>
    <w:p w:rsidR="00E92D00" w:rsidRDefault="00E92D00">
      <w:pPr>
        <w:adjustRightInd w:val="0"/>
        <w:snapToGrid w:val="0"/>
        <w:spacing w:line="480" w:lineRule="exact"/>
        <w:ind w:firstLine="630"/>
        <w:jc w:val="left"/>
        <w:rPr>
          <w:rFonts w:ascii="宋体" w:eastAsia="宋体" w:hAnsi="宋体" w:cs="宋体"/>
          <w:color w:val="000000"/>
          <w:sz w:val="28"/>
          <w:szCs w:val="28"/>
        </w:rPr>
      </w:pPr>
    </w:p>
    <w:p w:rsidR="00E92D00" w:rsidRDefault="000E2AE7">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w:t>
      </w:r>
      <w:r>
        <w:rPr>
          <w:rFonts w:ascii="宋体" w:hAnsi="宋体" w:cs="宋体" w:hint="eastAsia"/>
          <w:kern w:val="0"/>
          <w:sz w:val="28"/>
          <w:szCs w:val="28"/>
          <w:u w:val="single"/>
        </w:rPr>
        <w:t>碳酸钙（石灰石粉）</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E92D00" w:rsidRDefault="000E2AE7">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E92D00" w:rsidRDefault="00E92D00">
      <w:pPr>
        <w:adjustRightInd w:val="0"/>
        <w:snapToGrid w:val="0"/>
        <w:spacing w:line="480" w:lineRule="exact"/>
        <w:ind w:firstLineChars="200" w:firstLine="560"/>
        <w:jc w:val="left"/>
        <w:rPr>
          <w:rFonts w:ascii="宋体" w:eastAsia="宋体" w:hAnsi="宋体" w:cs="宋体"/>
          <w:color w:val="000000"/>
          <w:sz w:val="28"/>
          <w:szCs w:val="28"/>
        </w:rPr>
      </w:pPr>
    </w:p>
    <w:p w:rsidR="00E92D00" w:rsidRDefault="00E92D00"/>
    <w:p w:rsidR="00E92D00" w:rsidRDefault="000E2AE7" w:rsidP="00C872F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92D00">
        <w:trPr>
          <w:trHeight w:val="3940"/>
        </w:trPr>
        <w:tc>
          <w:tcPr>
            <w:tcW w:w="2500" w:type="pct"/>
          </w:tcPr>
          <w:p w:rsidR="00E92D00" w:rsidRDefault="000E2AE7">
            <w:pPr>
              <w:spacing w:line="440" w:lineRule="exact"/>
              <w:rPr>
                <w:rFonts w:ascii="宋体" w:hAnsi="宋体"/>
                <w:sz w:val="24"/>
                <w:szCs w:val="24"/>
              </w:rPr>
            </w:pPr>
            <w:r>
              <w:rPr>
                <w:rFonts w:ascii="宋体" w:hAnsi="宋体" w:hint="eastAsia"/>
                <w:sz w:val="24"/>
                <w:szCs w:val="24"/>
              </w:rPr>
              <w:t>身份证复印件</w:t>
            </w:r>
          </w:p>
        </w:tc>
        <w:tc>
          <w:tcPr>
            <w:tcW w:w="2500" w:type="pct"/>
          </w:tcPr>
          <w:p w:rsidR="00E92D00" w:rsidRDefault="00E92D00">
            <w:pPr>
              <w:spacing w:line="440" w:lineRule="exact"/>
              <w:rPr>
                <w:rFonts w:ascii="宋体" w:hAnsi="宋体"/>
                <w:sz w:val="24"/>
                <w:szCs w:val="24"/>
              </w:rPr>
            </w:pPr>
          </w:p>
        </w:tc>
      </w:tr>
    </w:tbl>
    <w:p w:rsidR="00E92D00" w:rsidRDefault="00E92D00">
      <w:pPr>
        <w:spacing w:line="440" w:lineRule="exact"/>
        <w:ind w:firstLine="420"/>
        <w:rPr>
          <w:rFonts w:ascii="宋体" w:hAnsi="宋体"/>
          <w:szCs w:val="21"/>
        </w:rPr>
      </w:pPr>
    </w:p>
    <w:p w:rsidR="00E92D00" w:rsidRDefault="000E2AE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E92D00" w:rsidRDefault="000E2AE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E92D00" w:rsidRDefault="00E92D00"/>
    <w:p w:rsidR="00E92D00" w:rsidRDefault="000E2AE7">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E92D00" w:rsidRDefault="000E2AE7">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E92D00" w:rsidRDefault="000E2AE7">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E92D00" w:rsidRDefault="00E92D00">
      <w:pPr>
        <w:ind w:left="840" w:hangingChars="300" w:hanging="840"/>
        <w:rPr>
          <w:rFonts w:ascii="宋体" w:eastAsia="宋体" w:hAnsi="宋体"/>
          <w:sz w:val="28"/>
          <w:szCs w:val="28"/>
        </w:rPr>
      </w:pPr>
    </w:p>
    <w:p w:rsidR="00E92D00" w:rsidRDefault="00E92D00">
      <w:pPr>
        <w:ind w:left="840" w:hangingChars="300" w:hanging="840"/>
        <w:rPr>
          <w:rFonts w:ascii="宋体" w:eastAsia="宋体" w:hAnsi="宋体"/>
          <w:sz w:val="28"/>
          <w:szCs w:val="28"/>
        </w:rPr>
      </w:pPr>
    </w:p>
    <w:p w:rsidR="00E92D00" w:rsidRDefault="000E2AE7">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E92D00" w:rsidRDefault="00E92D00">
      <w:pPr>
        <w:rPr>
          <w:rFonts w:ascii="宋体" w:hAnsi="宋体"/>
          <w:sz w:val="28"/>
          <w:szCs w:val="28"/>
        </w:rPr>
      </w:pPr>
    </w:p>
    <w:p w:rsidR="00E92D00" w:rsidRDefault="00E92D00">
      <w:pPr>
        <w:rPr>
          <w:rFonts w:ascii="宋体" w:hAnsi="宋体"/>
          <w:sz w:val="28"/>
          <w:szCs w:val="28"/>
        </w:rPr>
      </w:pPr>
    </w:p>
    <w:p w:rsidR="00E92D00" w:rsidRDefault="000E2AE7">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E92D00" w:rsidRDefault="00E92D00">
      <w:pPr>
        <w:rPr>
          <w:rFonts w:ascii="宋体" w:eastAsia="宋体" w:hAnsi="宋体"/>
          <w:sz w:val="24"/>
          <w:szCs w:val="24"/>
        </w:rPr>
      </w:pPr>
    </w:p>
    <w:sectPr w:rsidR="00E92D00">
      <w:pgSz w:w="11906" w:h="16838"/>
      <w:pgMar w:top="1440"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mMzliMjFmY2I5YWMxMGFjMzhkNjY4NTY4NjM0NTUifQ=="/>
  </w:docVars>
  <w:rsids>
    <w:rsidRoot w:val="003E3D3F"/>
    <w:rsid w:val="00005E9F"/>
    <w:rsid w:val="00031D36"/>
    <w:rsid w:val="00050D8D"/>
    <w:rsid w:val="000805A8"/>
    <w:rsid w:val="00095D6D"/>
    <w:rsid w:val="000A243A"/>
    <w:rsid w:val="000A4451"/>
    <w:rsid w:val="000C132A"/>
    <w:rsid w:val="000E0533"/>
    <w:rsid w:val="000E2AE7"/>
    <w:rsid w:val="000E51CC"/>
    <w:rsid w:val="001314AB"/>
    <w:rsid w:val="00131DE1"/>
    <w:rsid w:val="00160B98"/>
    <w:rsid w:val="00162823"/>
    <w:rsid w:val="001C4C0F"/>
    <w:rsid w:val="0020084C"/>
    <w:rsid w:val="00213F2D"/>
    <w:rsid w:val="0024527F"/>
    <w:rsid w:val="00252D57"/>
    <w:rsid w:val="00262D0E"/>
    <w:rsid w:val="00281105"/>
    <w:rsid w:val="00286905"/>
    <w:rsid w:val="002B721F"/>
    <w:rsid w:val="002F5B21"/>
    <w:rsid w:val="002F5D78"/>
    <w:rsid w:val="002F7541"/>
    <w:rsid w:val="003055B8"/>
    <w:rsid w:val="00350970"/>
    <w:rsid w:val="00350E30"/>
    <w:rsid w:val="00365542"/>
    <w:rsid w:val="003719FD"/>
    <w:rsid w:val="003804EA"/>
    <w:rsid w:val="0038677E"/>
    <w:rsid w:val="003A705C"/>
    <w:rsid w:val="003C1CD2"/>
    <w:rsid w:val="003E3D3F"/>
    <w:rsid w:val="003E410F"/>
    <w:rsid w:val="00403E53"/>
    <w:rsid w:val="00411D01"/>
    <w:rsid w:val="00416BF4"/>
    <w:rsid w:val="00427268"/>
    <w:rsid w:val="00463794"/>
    <w:rsid w:val="004A0CD1"/>
    <w:rsid w:val="004B2035"/>
    <w:rsid w:val="004B4046"/>
    <w:rsid w:val="004E48D3"/>
    <w:rsid w:val="004E6E83"/>
    <w:rsid w:val="004F2391"/>
    <w:rsid w:val="005019B0"/>
    <w:rsid w:val="00504346"/>
    <w:rsid w:val="0051243F"/>
    <w:rsid w:val="005168EE"/>
    <w:rsid w:val="005271A7"/>
    <w:rsid w:val="00535E76"/>
    <w:rsid w:val="005530F3"/>
    <w:rsid w:val="005733C1"/>
    <w:rsid w:val="00576307"/>
    <w:rsid w:val="005B1261"/>
    <w:rsid w:val="005B766B"/>
    <w:rsid w:val="005C4C0E"/>
    <w:rsid w:val="005D0F2F"/>
    <w:rsid w:val="005F6A84"/>
    <w:rsid w:val="00613635"/>
    <w:rsid w:val="0062737E"/>
    <w:rsid w:val="00631BDF"/>
    <w:rsid w:val="00672834"/>
    <w:rsid w:val="00676825"/>
    <w:rsid w:val="00680364"/>
    <w:rsid w:val="006A33C8"/>
    <w:rsid w:val="006A6237"/>
    <w:rsid w:val="006C1BAF"/>
    <w:rsid w:val="006E3E2D"/>
    <w:rsid w:val="00701797"/>
    <w:rsid w:val="0073562C"/>
    <w:rsid w:val="00754E4D"/>
    <w:rsid w:val="00760B20"/>
    <w:rsid w:val="00763EC0"/>
    <w:rsid w:val="00772B7B"/>
    <w:rsid w:val="007A1322"/>
    <w:rsid w:val="007A77CE"/>
    <w:rsid w:val="007A7E20"/>
    <w:rsid w:val="00857BA7"/>
    <w:rsid w:val="00864DDC"/>
    <w:rsid w:val="00886013"/>
    <w:rsid w:val="00896BB7"/>
    <w:rsid w:val="00897CD9"/>
    <w:rsid w:val="00897F6E"/>
    <w:rsid w:val="008A444C"/>
    <w:rsid w:val="008C4558"/>
    <w:rsid w:val="008C7858"/>
    <w:rsid w:val="008F6EC4"/>
    <w:rsid w:val="00912D7A"/>
    <w:rsid w:val="00917815"/>
    <w:rsid w:val="00933AA4"/>
    <w:rsid w:val="009355DF"/>
    <w:rsid w:val="00946CDF"/>
    <w:rsid w:val="00954CC8"/>
    <w:rsid w:val="0096225E"/>
    <w:rsid w:val="00962321"/>
    <w:rsid w:val="00963712"/>
    <w:rsid w:val="00965D5D"/>
    <w:rsid w:val="009700E3"/>
    <w:rsid w:val="00992139"/>
    <w:rsid w:val="009A60F1"/>
    <w:rsid w:val="009D4206"/>
    <w:rsid w:val="009E27BA"/>
    <w:rsid w:val="00A04DDE"/>
    <w:rsid w:val="00A0560E"/>
    <w:rsid w:val="00A06249"/>
    <w:rsid w:val="00A14F23"/>
    <w:rsid w:val="00A3748E"/>
    <w:rsid w:val="00A43080"/>
    <w:rsid w:val="00A5127B"/>
    <w:rsid w:val="00A623BD"/>
    <w:rsid w:val="00A63A98"/>
    <w:rsid w:val="00AA51C2"/>
    <w:rsid w:val="00AB2A4E"/>
    <w:rsid w:val="00AD7CD3"/>
    <w:rsid w:val="00AE5550"/>
    <w:rsid w:val="00B12985"/>
    <w:rsid w:val="00B364D7"/>
    <w:rsid w:val="00B71276"/>
    <w:rsid w:val="00B837F8"/>
    <w:rsid w:val="00B90DCD"/>
    <w:rsid w:val="00B90F7C"/>
    <w:rsid w:val="00B91873"/>
    <w:rsid w:val="00B9651A"/>
    <w:rsid w:val="00BB3ED4"/>
    <w:rsid w:val="00BB4F50"/>
    <w:rsid w:val="00BC61B8"/>
    <w:rsid w:val="00C27F33"/>
    <w:rsid w:val="00C31A45"/>
    <w:rsid w:val="00C5035C"/>
    <w:rsid w:val="00C872F4"/>
    <w:rsid w:val="00C90576"/>
    <w:rsid w:val="00C905A5"/>
    <w:rsid w:val="00CE2BE3"/>
    <w:rsid w:val="00CE5D66"/>
    <w:rsid w:val="00CF572F"/>
    <w:rsid w:val="00D00718"/>
    <w:rsid w:val="00D112E8"/>
    <w:rsid w:val="00D20430"/>
    <w:rsid w:val="00D2643D"/>
    <w:rsid w:val="00D31227"/>
    <w:rsid w:val="00D43597"/>
    <w:rsid w:val="00D44C2C"/>
    <w:rsid w:val="00D513A8"/>
    <w:rsid w:val="00D531AB"/>
    <w:rsid w:val="00D66A7C"/>
    <w:rsid w:val="00D819C9"/>
    <w:rsid w:val="00D930A9"/>
    <w:rsid w:val="00DA4CCE"/>
    <w:rsid w:val="00DA7CC5"/>
    <w:rsid w:val="00DB222A"/>
    <w:rsid w:val="00DB2DF2"/>
    <w:rsid w:val="00DC3302"/>
    <w:rsid w:val="00E00390"/>
    <w:rsid w:val="00E04DC5"/>
    <w:rsid w:val="00E17BE1"/>
    <w:rsid w:val="00E759A1"/>
    <w:rsid w:val="00E81C97"/>
    <w:rsid w:val="00E92D00"/>
    <w:rsid w:val="00EA0F0D"/>
    <w:rsid w:val="00ED67D9"/>
    <w:rsid w:val="00EF1BAA"/>
    <w:rsid w:val="00F07AD4"/>
    <w:rsid w:val="00F14324"/>
    <w:rsid w:val="00F31602"/>
    <w:rsid w:val="00F51E70"/>
    <w:rsid w:val="00F57E07"/>
    <w:rsid w:val="00F6225F"/>
    <w:rsid w:val="00F70944"/>
    <w:rsid w:val="00FE3BE8"/>
    <w:rsid w:val="00FF2A80"/>
    <w:rsid w:val="03B122C9"/>
    <w:rsid w:val="15564E11"/>
    <w:rsid w:val="41287570"/>
    <w:rsid w:val="45D943F1"/>
    <w:rsid w:val="498D7384"/>
    <w:rsid w:val="66092260"/>
    <w:rsid w:val="78EE6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ody Text Indent"/>
    <w:basedOn w:val="a"/>
    <w:link w:val="Char0"/>
    <w:qFormat/>
    <w:pPr>
      <w:ind w:firstLineChars="200" w:firstLine="420"/>
    </w:pPr>
    <w:rPr>
      <w:rFonts w:ascii="Times New Roman" w:eastAsia="宋体" w:hAnsi="Times New Roman" w:cs="Times New Roman"/>
      <w:szCs w:val="18"/>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4"/>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4">
    <w:name w:val="标题 Char"/>
    <w:link w:val="a9"/>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5">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Char0">
    <w:name w:val="正文文本缩进 Char"/>
    <w:basedOn w:val="a0"/>
    <w:link w:val="a5"/>
    <w:qFormat/>
    <w:rPr>
      <w:rFonts w:ascii="Times New Roman" w:eastAsia="宋体" w:hAnsi="Times New Roman"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B489-4035-47E8-B090-8929EA98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60</cp:revision>
  <dcterms:created xsi:type="dcterms:W3CDTF">2021-08-10T00:47:00Z</dcterms:created>
  <dcterms:modified xsi:type="dcterms:W3CDTF">2023-08-28T06:18:00Z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975B2C1700E44AB2B52C74167D631DB8</vt:lpwstr>
  </property>
</Properties>
</file>