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rPr>
        <w:t>同集化验室测</w:t>
      </w:r>
      <w:r>
        <w:rPr>
          <w:b/>
          <w:sz w:val="36"/>
          <w:szCs w:val="36"/>
        </w:rPr>
        <w:t>硫</w:t>
      </w:r>
      <w:r>
        <w:rPr>
          <w:rFonts w:hint="eastAsia"/>
          <w:b/>
          <w:sz w:val="36"/>
          <w:szCs w:val="36"/>
        </w:rPr>
        <w:t>仪采购</w:t>
      </w:r>
      <w:r>
        <w:rPr>
          <w:rFonts w:hint="eastAsia"/>
          <w:sz w:val="36"/>
          <w:szCs w:val="36"/>
        </w:rPr>
        <w:t>项目</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ascii="宋体" w:hAnsi="宋体" w:eastAsia="宋体" w:cs="宋体"/>
          <w:bCs/>
          <w:sz w:val="24"/>
          <w:szCs w:val="24"/>
        </w:rPr>
        <w:t>HFHB-G2024-05</w:t>
      </w:r>
      <w:r>
        <w:rPr>
          <w:sz w:val="36"/>
          <w:szCs w:val="36"/>
        </w:rPr>
        <w:t xml:space="preserve"> </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2024</w:t>
      </w:r>
      <w:r>
        <w:rPr>
          <w:rFonts w:hint="eastAsia"/>
          <w:sz w:val="36"/>
          <w:szCs w:val="36"/>
        </w:rPr>
        <w:t>年01月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我司根据同集化验</w:t>
      </w:r>
      <w:r>
        <w:rPr>
          <w:rFonts w:ascii="宋体" w:hAnsi="宋体" w:eastAsia="宋体" w:cs="宋体"/>
          <w:kern w:val="0"/>
          <w:sz w:val="24"/>
          <w:szCs w:val="24"/>
        </w:rPr>
        <w:t>室化验</w:t>
      </w:r>
      <w:r>
        <w:rPr>
          <w:rFonts w:hint="eastAsia" w:ascii="宋体" w:hAnsi="宋体" w:eastAsia="宋体" w:cs="宋体"/>
          <w:kern w:val="0"/>
          <w:sz w:val="24"/>
          <w:szCs w:val="24"/>
        </w:rPr>
        <w:t>需求，需采购</w:t>
      </w:r>
      <w:r>
        <w:rPr>
          <w:rFonts w:ascii="宋体" w:hAnsi="宋体" w:eastAsia="宋体" w:cs="宋体"/>
          <w:kern w:val="0"/>
          <w:sz w:val="24"/>
          <w:szCs w:val="24"/>
        </w:rPr>
        <w:t>一台</w:t>
      </w:r>
      <w:r>
        <w:rPr>
          <w:rFonts w:hint="eastAsia" w:ascii="宋体" w:hAnsi="宋体" w:eastAsia="宋体" w:cs="宋体"/>
          <w:kern w:val="0"/>
          <w:sz w:val="24"/>
          <w:szCs w:val="24"/>
        </w:rPr>
        <w:t>测</w:t>
      </w:r>
      <w:r>
        <w:rPr>
          <w:rFonts w:ascii="宋体" w:hAnsi="宋体" w:eastAsia="宋体" w:cs="宋体"/>
          <w:kern w:val="0"/>
          <w:sz w:val="24"/>
          <w:szCs w:val="24"/>
        </w:rPr>
        <w:t>硫</w:t>
      </w:r>
      <w:r>
        <w:rPr>
          <w:rFonts w:hint="eastAsia" w:ascii="宋体" w:hAnsi="宋体" w:eastAsia="宋体" w:cs="宋体"/>
          <w:kern w:val="0"/>
          <w:sz w:val="24"/>
          <w:szCs w:val="24"/>
        </w:rPr>
        <w:t>仪，希望具备</w:t>
      </w:r>
      <w:r>
        <w:rPr>
          <w:rFonts w:hint="eastAsia" w:ascii="宋体" w:hAnsi="宋体" w:eastAsia="宋体" w:cs="微软雅黑"/>
          <w:kern w:val="0"/>
          <w:sz w:val="24"/>
          <w:szCs w:val="24"/>
        </w:rPr>
        <w:t>测硫仪供应能力</w:t>
      </w:r>
      <w:r>
        <w:rPr>
          <w:rFonts w:hint="eastAsia" w:ascii="宋体" w:hAnsi="宋体" w:eastAsia="宋体" w:cs="宋体"/>
          <w:kern w:val="0"/>
          <w:sz w:val="24"/>
          <w:szCs w:val="24"/>
        </w:rPr>
        <w:t>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与谈判报价工作。</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kern w:val="0"/>
          <w:sz w:val="24"/>
          <w:szCs w:val="24"/>
        </w:rPr>
        <w:t>同集化验室测</w:t>
      </w:r>
      <w:r>
        <w:rPr>
          <w:rFonts w:ascii="宋体" w:hAnsi="宋体" w:eastAsia="宋体" w:cs="宋体"/>
          <w:kern w:val="0"/>
          <w:sz w:val="24"/>
          <w:szCs w:val="24"/>
        </w:rPr>
        <w:t>硫</w:t>
      </w:r>
      <w:r>
        <w:rPr>
          <w:rFonts w:hint="eastAsia" w:ascii="宋体" w:hAnsi="宋体" w:eastAsia="宋体" w:cs="宋体"/>
          <w:kern w:val="0"/>
          <w:sz w:val="24"/>
          <w:szCs w:val="24"/>
        </w:rPr>
        <w:t>仪采购</w:t>
      </w:r>
    </w:p>
    <w:p>
      <w:pPr>
        <w:spacing w:line="276" w:lineRule="auto"/>
        <w:jc w:val="left"/>
        <w:rPr>
          <w:rFonts w:ascii="宋体" w:hAnsi="宋体"/>
          <w:bCs/>
          <w:kern w:val="0"/>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同安区美禾三路399号 （</w:t>
      </w:r>
      <w:r>
        <w:rPr>
          <w:rFonts w:hint="eastAsia" w:ascii="宋体" w:hAnsi="宋体"/>
          <w:bCs/>
          <w:kern w:val="0"/>
          <w:sz w:val="24"/>
          <w:szCs w:val="24"/>
        </w:rPr>
        <w:t>厦门同集热电有限公司）</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报价方必须提供法定代表人身份证明书，若非企业法定代表人签字报价需提交法人授权委托书，并提供授权代理人身份证复印件；所有资料需加盖公章。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*2.4</w:t>
      </w:r>
      <w:r>
        <w:rPr>
          <w:rFonts w:hint="eastAsia" w:ascii="宋体" w:hAnsi="宋体" w:eastAsia="宋体"/>
          <w:bCs/>
          <w:sz w:val="24"/>
          <w:szCs w:val="24"/>
        </w:rPr>
        <w:t>投标人需提供</w:t>
      </w:r>
      <w:r>
        <w:rPr>
          <w:rFonts w:ascii="宋体" w:hAnsi="宋体" w:eastAsia="宋体"/>
          <w:bCs/>
          <w:sz w:val="24"/>
          <w:szCs w:val="24"/>
        </w:rPr>
        <w:t>2020年1月1日至今在全国有2</w:t>
      </w:r>
      <w:r>
        <w:rPr>
          <w:rFonts w:hint="eastAsia" w:ascii="宋体" w:hAnsi="宋体" w:eastAsia="宋体"/>
          <w:bCs/>
          <w:sz w:val="24"/>
          <w:szCs w:val="24"/>
        </w:rPr>
        <w:t>个用户使用业绩，以合同签订时间为准，提供复印件并加盖公章。</w:t>
      </w:r>
    </w:p>
    <w:p>
      <w:pPr>
        <w:pStyle w:val="2"/>
        <w:ind w:left="0" w:firstLine="0" w:firstLineChars="0"/>
      </w:pPr>
      <w:r>
        <w:rPr>
          <w:rFonts w:hint="eastAsia" w:ascii="宋体" w:hAnsi="宋体" w:eastAsia="宋体"/>
          <w:bCs/>
          <w:szCs w:val="24"/>
        </w:rPr>
        <w:t>*2.5</w:t>
      </w:r>
      <w:r>
        <w:rPr>
          <w:rFonts w:hint="eastAsia" w:ascii="宋体" w:hAnsi="宋体" w:cs="宋体"/>
          <w:b/>
          <w:bCs/>
        </w:rPr>
        <w:t>产品有通过CE或UL或3C安全认证 ，需提供相关证书证明文件，并加盖公章。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谈判保证金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报价方在报价截止时间前须缴足谈判保证金人民币</w:t>
      </w:r>
      <w:r>
        <w:rPr>
          <w:rFonts w:hint="eastAsia" w:ascii="宋体" w:hAnsi="宋体" w:eastAsia="宋体" w:cs="宋体"/>
          <w:b/>
          <w:kern w:val="0"/>
          <w:sz w:val="24"/>
          <w:szCs w:val="24"/>
        </w:rPr>
        <w:t>壹仟伍佰元（</w:t>
      </w:r>
      <w:r>
        <w:rPr>
          <w:rFonts w:ascii="宋体" w:hAnsi="宋体" w:eastAsia="宋体" w:cs="宋体"/>
          <w:b/>
          <w:kern w:val="0"/>
          <w:sz w:val="24"/>
          <w:szCs w:val="24"/>
        </w:rPr>
        <w:t>¥1500.00</w:t>
      </w:r>
      <w:r>
        <w:rPr>
          <w:rFonts w:hint="eastAsia" w:ascii="宋体" w:hAnsi="宋体" w:eastAsia="宋体" w:cs="宋体"/>
          <w:kern w:val="0"/>
          <w:sz w:val="20"/>
          <w:szCs w:val="21"/>
        </w:rPr>
        <w:t>）</w:t>
      </w:r>
      <w:r>
        <w:rPr>
          <w:rFonts w:hint="eastAsia" w:ascii="宋体" w:hAnsi="宋体" w:eastAsia="宋体" w:cs="宋体"/>
          <w:kern w:val="0"/>
          <w:sz w:val="24"/>
          <w:szCs w:val="24"/>
        </w:rPr>
        <w:t>，</w:t>
      </w:r>
      <w:r>
        <w:rPr>
          <w:rFonts w:hint="eastAsia" w:ascii="宋体" w:hAnsi="宋体" w:eastAsia="宋体"/>
          <w:sz w:val="24"/>
          <w:szCs w:val="24"/>
        </w:rPr>
        <w:t>未按规定提交谈判保证金的报价文件，属无效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 xml:space="preserve"> 若第</w:t>
      </w:r>
      <w:r>
        <w:rPr>
          <w:rFonts w:ascii="宋体" w:hAnsi="宋体" w:eastAsia="宋体" w:cs="宋体"/>
          <w:kern w:val="0"/>
          <w:sz w:val="24"/>
          <w:szCs w:val="24"/>
        </w:rPr>
        <w:t>一</w:t>
      </w:r>
      <w:r>
        <w:rPr>
          <w:rFonts w:hint="eastAsia" w:ascii="宋体" w:hAnsi="宋体" w:eastAsia="宋体" w:cs="宋体"/>
          <w:kern w:val="0"/>
          <w:sz w:val="24"/>
          <w:szCs w:val="24"/>
        </w:rPr>
        <w:t>成交候选供应商拒不履行签订合同，我司将不予退还该保证金并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sz w:val="24"/>
          <w:szCs w:val="24"/>
        </w:rPr>
        <w:t>除出现不予退还谈判保证金情形</w:t>
      </w:r>
      <w:r>
        <w:rPr>
          <w:rFonts w:hint="eastAsia" w:ascii="宋体" w:hAnsi="宋体" w:eastAsia="宋体" w:cs="宋体"/>
          <w:kern w:val="0"/>
          <w:sz w:val="24"/>
          <w:szCs w:val="24"/>
        </w:rPr>
        <w:t>，我司将在项目成交公告后</w:t>
      </w:r>
      <w:r>
        <w:rPr>
          <w:rFonts w:ascii="宋体" w:hAnsi="宋体" w:eastAsia="宋体" w:cs="宋体"/>
          <w:kern w:val="0"/>
          <w:sz w:val="24"/>
          <w:szCs w:val="24"/>
        </w:rPr>
        <w:t>10</w:t>
      </w:r>
      <w:r>
        <w:rPr>
          <w:rFonts w:hint="eastAsia" w:ascii="宋体" w:hAnsi="宋体" w:eastAsia="宋体" w:cs="宋体"/>
          <w:kern w:val="0"/>
          <w:sz w:val="24"/>
          <w:szCs w:val="24"/>
        </w:rPr>
        <w:t>个工作日内无息退还该保证金。</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ascii="宋体" w:hAnsi="宋体" w:eastAsia="宋体" w:cs="宋体"/>
          <w:kern w:val="0"/>
          <w:sz w:val="24"/>
          <w:szCs w:val="24"/>
        </w:rPr>
        <w:t>3.3</w:t>
      </w:r>
      <w:r>
        <w:rPr>
          <w:rFonts w:hint="eastAsia" w:ascii="宋体" w:hAnsi="宋体" w:eastAsia="宋体" w:cs="宋体"/>
          <w:kern w:val="0"/>
          <w:sz w:val="24"/>
          <w:szCs w:val="24"/>
        </w:rPr>
        <w:t>不接受现场缴款，只能到银行以现金或转账方式缴款。</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同集化验室测硫仪谈判保证金</w:t>
      </w:r>
      <w:r>
        <w:rPr>
          <w:rFonts w:hint="eastAsia" w:ascii="宋体" w:hAnsi="宋体" w:eastAsia="宋体" w:cs="宋体"/>
          <w:kern w:val="0"/>
          <w:sz w:val="24"/>
          <w:szCs w:val="24"/>
        </w:rPr>
        <w:t>”字样。</w:t>
      </w:r>
    </w:p>
    <w:p>
      <w:pPr>
        <w:widowControl/>
        <w:spacing w:line="276" w:lineRule="auto"/>
        <w:rPr>
          <w:rFonts w:ascii="宋体" w:hAnsi="宋体" w:eastAsia="宋体" w:cs="宋体"/>
          <w:kern w:val="0"/>
          <w:sz w:val="24"/>
          <w:szCs w:val="24"/>
        </w:rPr>
      </w:pPr>
      <w:r>
        <w:rPr>
          <w:rFonts w:ascii="宋体" w:hAnsi="宋体" w:eastAsia="宋体" w:cs="宋体"/>
          <w:kern w:val="0"/>
          <w:sz w:val="24"/>
          <w:szCs w:val="24"/>
        </w:rPr>
        <w:t>3.5</w:t>
      </w:r>
      <w:r>
        <w:rPr>
          <w:rFonts w:hint="eastAsia" w:ascii="宋体" w:hAnsi="宋体" w:eastAsia="宋体" w:cs="宋体"/>
          <w:kern w:val="0"/>
          <w:sz w:val="24"/>
          <w:szCs w:val="24"/>
        </w:rPr>
        <w:t>谈判保证金收款单位：厦门海发环保能源股份有限公司</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账号：35101561001052501775   开户行：中国建设银行厦门市分行厦禾支行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注意：谈判保证金均须存入或转入以上账号，其它收款单位均视为无效。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b/>
          <w:bCs/>
          <w:kern w:val="0"/>
          <w:sz w:val="24"/>
          <w:szCs w:val="24"/>
        </w:rPr>
        <w:t>2024年</w:t>
      </w:r>
      <w:r>
        <w:rPr>
          <w:rFonts w:hint="eastAsia" w:ascii="宋体" w:hAnsi="宋体"/>
          <w:b/>
          <w:bCs/>
          <w:kern w:val="0"/>
          <w:sz w:val="24"/>
          <w:szCs w:val="24"/>
          <w:lang w:val="en-US" w:eastAsia="zh-CN"/>
        </w:rPr>
        <w:t>01</w:t>
      </w:r>
      <w:r>
        <w:rPr>
          <w:rFonts w:hint="eastAsia" w:ascii="宋体" w:hAnsi="宋体"/>
          <w:b/>
          <w:bCs/>
          <w:kern w:val="0"/>
          <w:sz w:val="24"/>
          <w:szCs w:val="24"/>
        </w:rPr>
        <w:t>月</w:t>
      </w:r>
      <w:r>
        <w:rPr>
          <w:rFonts w:hint="eastAsia" w:ascii="宋体" w:hAnsi="宋体"/>
          <w:b/>
          <w:bCs/>
          <w:kern w:val="0"/>
          <w:sz w:val="24"/>
          <w:szCs w:val="24"/>
          <w:lang w:val="en-US" w:eastAsia="zh-CN"/>
        </w:rPr>
        <w:t>23</w:t>
      </w:r>
      <w:r>
        <w:rPr>
          <w:rFonts w:hint="eastAsia" w:ascii="宋体" w:hAnsi="宋体"/>
          <w:b/>
          <w:bCs/>
          <w:kern w:val="0"/>
          <w:sz w:val="24"/>
          <w:szCs w:val="24"/>
        </w:rPr>
        <w:t>日10:00。</w:t>
      </w:r>
    </w:p>
    <w:p>
      <w:pPr>
        <w:widowControl/>
        <w:spacing w:line="276" w:lineRule="auto"/>
        <w:jc w:val="left"/>
        <w:rPr>
          <w:rFonts w:ascii="宋体" w:hAnsi="宋体" w:eastAsia="宋体"/>
          <w:bCs/>
          <w:sz w:val="24"/>
          <w:szCs w:val="24"/>
        </w:rPr>
      </w:pPr>
      <w:r>
        <w:rPr>
          <w:rFonts w:hint="eastAsia" w:ascii="宋体" w:hAnsi="宋体" w:eastAsia="宋体"/>
          <w:bCs/>
          <w:sz w:val="24"/>
          <w:szCs w:val="24"/>
        </w:rPr>
        <w:t>4谈判报价文件要求</w:t>
      </w:r>
    </w:p>
    <w:p>
      <w:pPr>
        <w:widowControl/>
        <w:numPr>
          <w:ilvl w:val="255"/>
          <w:numId w:val="0"/>
        </w:numPr>
        <w:kinsoku w:val="0"/>
        <w:overflowPunct w:val="0"/>
        <w:autoSpaceDE w:val="0"/>
        <w:autoSpaceDN w:val="0"/>
        <w:spacing w:line="276" w:lineRule="auto"/>
        <w:jc w:val="left"/>
        <w:rPr>
          <w:rFonts w:ascii="宋体" w:hAnsi="宋体" w:eastAsia="宋体" w:cs="宋体"/>
          <w:sz w:val="24"/>
          <w:szCs w:val="24"/>
        </w:rPr>
      </w:pPr>
      <w:r>
        <w:rPr>
          <w:rFonts w:ascii="宋体" w:hAnsi="宋体" w:eastAsia="宋体" w:cs="宋体"/>
          <w:kern w:val="0"/>
          <w:sz w:val="24"/>
          <w:szCs w:val="24"/>
        </w:rPr>
        <w:t>4.1</w:t>
      </w:r>
      <w:r>
        <w:rPr>
          <w:rFonts w:hint="eastAsia" w:ascii="宋体" w:hAnsi="宋体" w:eastAsia="宋体" w:cs="宋体"/>
          <w:kern w:val="0"/>
          <w:sz w:val="24"/>
          <w:szCs w:val="24"/>
        </w:rPr>
        <w:t>报价文件要求装袋密封并在密封处加盖公章，封面须注明报价项目名称、单位名称、联系人和联系电话，并加盖公章，否则报价文件视为无效。</w:t>
      </w:r>
    </w:p>
    <w:p>
      <w:pPr>
        <w:widowControl/>
        <w:numPr>
          <w:ilvl w:val="255"/>
          <w:numId w:val="0"/>
        </w:numPr>
        <w:kinsoku w:val="0"/>
        <w:overflowPunct w:val="0"/>
        <w:autoSpaceDE w:val="0"/>
        <w:autoSpaceDN w:val="0"/>
        <w:spacing w:line="276" w:lineRule="auto"/>
        <w:jc w:val="left"/>
        <w:rPr>
          <w:rFonts w:ascii="宋体" w:hAnsi="宋体" w:eastAsia="宋体" w:cs="宋体"/>
          <w:b/>
          <w:bCs/>
          <w:sz w:val="24"/>
          <w:szCs w:val="24"/>
        </w:rPr>
      </w:pPr>
      <w:r>
        <w:rPr>
          <w:rFonts w:hint="eastAsia" w:ascii="宋体" w:hAnsi="宋体" w:eastAsia="宋体" w:cs="宋体"/>
          <w:kern w:val="0"/>
          <w:sz w:val="24"/>
          <w:szCs w:val="24"/>
        </w:rPr>
        <w:t>4.2</w:t>
      </w:r>
      <w:r>
        <w:rPr>
          <w:rFonts w:hint="eastAsia" w:ascii="宋体" w:hAnsi="宋体" w:eastAsia="宋体" w:cs="宋体"/>
          <w:bCs/>
          <w:sz w:val="24"/>
          <w:szCs w:val="24"/>
        </w:rPr>
        <w:t>报价方递交的报价文件为一份正本、一份副本、</w:t>
      </w:r>
      <w:bookmarkStart w:id="72" w:name="_GoBack"/>
      <w:bookmarkEnd w:id="72"/>
      <w:r>
        <w:rPr>
          <w:rFonts w:hint="eastAsia" w:ascii="宋体" w:hAnsi="宋体" w:eastAsia="宋体" w:cs="宋体"/>
          <w:bCs/>
          <w:sz w:val="24"/>
          <w:szCs w:val="24"/>
        </w:rPr>
        <w:t>一份电子文档（光盘或U盘），正副本应分开装。电子文档是报价人上交的加盖报价人单位公章的响应文件扫描件。</w:t>
      </w:r>
    </w:p>
    <w:p>
      <w:pPr>
        <w:widowControl/>
        <w:spacing w:line="276" w:lineRule="auto"/>
        <w:jc w:val="left"/>
        <w:rPr>
          <w:rFonts w:ascii="宋体" w:hAnsi="宋体" w:eastAsia="宋体" w:cs="宋体"/>
          <w:kern w:val="0"/>
          <w:sz w:val="24"/>
          <w:szCs w:val="24"/>
        </w:rPr>
      </w:pPr>
      <w:r>
        <w:rPr>
          <w:rFonts w:ascii="宋体" w:hAnsi="宋体" w:eastAsia="宋体"/>
          <w:sz w:val="24"/>
          <w:szCs w:val="24"/>
        </w:rPr>
        <w:t>4.</w:t>
      </w:r>
      <w:r>
        <w:rPr>
          <w:rFonts w:hint="eastAsia" w:ascii="宋体" w:hAnsi="宋体" w:eastAsia="宋体"/>
          <w:sz w:val="24"/>
          <w:szCs w:val="24"/>
        </w:rPr>
        <w:t>3</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ascii="宋体" w:hAnsi="宋体" w:eastAsia="宋体" w:cs="宋体"/>
          <w:kern w:val="0"/>
          <w:sz w:val="24"/>
          <w:szCs w:val="24"/>
        </w:rPr>
        <w:t>3</w:t>
      </w:r>
      <w:r>
        <w:rPr>
          <w:rFonts w:hint="eastAsia" w:ascii="宋体" w:hAnsi="宋体" w:eastAsia="宋体" w:cs="宋体"/>
          <w:kern w:val="0"/>
          <w:sz w:val="24"/>
          <w:szCs w:val="24"/>
        </w:rPr>
        <w:t>楼305室。</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4.4在截止时间以后送达的报价文件，采购方有权拒绝接收。</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4.5邀请报价方现场参与监督。</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b/>
          <w:bCs/>
          <w:kern w:val="0"/>
          <w:sz w:val="24"/>
          <w:szCs w:val="24"/>
        </w:rPr>
        <w:t>2024年</w:t>
      </w:r>
      <w:r>
        <w:rPr>
          <w:rFonts w:hint="eastAsia" w:ascii="宋体" w:hAnsi="宋体"/>
          <w:b/>
          <w:bCs/>
          <w:kern w:val="0"/>
          <w:sz w:val="24"/>
          <w:szCs w:val="24"/>
          <w:lang w:val="en-US" w:eastAsia="zh-CN"/>
        </w:rPr>
        <w:t>01</w:t>
      </w:r>
      <w:r>
        <w:rPr>
          <w:rFonts w:hint="eastAsia" w:ascii="宋体" w:hAnsi="宋体"/>
          <w:b/>
          <w:bCs/>
          <w:kern w:val="0"/>
          <w:sz w:val="24"/>
          <w:szCs w:val="24"/>
        </w:rPr>
        <w:t>月</w:t>
      </w:r>
      <w:r>
        <w:rPr>
          <w:rFonts w:hint="eastAsia" w:ascii="宋体" w:hAnsi="宋体"/>
          <w:b/>
          <w:bCs/>
          <w:kern w:val="0"/>
          <w:sz w:val="24"/>
          <w:szCs w:val="24"/>
          <w:lang w:val="en-US" w:eastAsia="zh-CN"/>
        </w:rPr>
        <w:t>23</w:t>
      </w:r>
      <w:r>
        <w:rPr>
          <w:rFonts w:hint="eastAsia" w:ascii="宋体" w:hAnsi="宋体"/>
          <w:b/>
          <w:bCs/>
          <w:kern w:val="0"/>
          <w:sz w:val="24"/>
          <w:szCs w:val="24"/>
        </w:rPr>
        <w:t>日10:00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b/>
          <w:bCs/>
          <w:kern w:val="0"/>
          <w:sz w:val="24"/>
          <w:szCs w:val="24"/>
        </w:rPr>
        <w:t>2024年</w:t>
      </w:r>
      <w:r>
        <w:rPr>
          <w:rFonts w:hint="eastAsia" w:ascii="宋体" w:hAnsi="宋体"/>
          <w:b/>
          <w:bCs/>
          <w:kern w:val="0"/>
          <w:sz w:val="24"/>
          <w:szCs w:val="24"/>
          <w:lang w:val="en-US" w:eastAsia="zh-CN"/>
        </w:rPr>
        <w:t>01</w:t>
      </w:r>
      <w:r>
        <w:rPr>
          <w:rFonts w:hint="eastAsia" w:ascii="宋体" w:hAnsi="宋体"/>
          <w:b/>
          <w:bCs/>
          <w:kern w:val="0"/>
          <w:sz w:val="24"/>
          <w:szCs w:val="24"/>
        </w:rPr>
        <w:t>月</w:t>
      </w:r>
      <w:r>
        <w:rPr>
          <w:rFonts w:hint="eastAsia" w:ascii="宋体" w:hAnsi="宋体"/>
          <w:b/>
          <w:bCs/>
          <w:kern w:val="0"/>
          <w:sz w:val="24"/>
          <w:szCs w:val="24"/>
          <w:lang w:val="en-US" w:eastAsia="zh-CN"/>
        </w:rPr>
        <w:t>23</w:t>
      </w:r>
      <w:r>
        <w:rPr>
          <w:rFonts w:hint="eastAsia" w:ascii="宋体" w:hAnsi="宋体"/>
          <w:b/>
          <w:bCs/>
          <w:kern w:val="0"/>
          <w:sz w:val="24"/>
          <w:szCs w:val="24"/>
        </w:rPr>
        <w:t xml:space="preserve"> 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7 </w:t>
      </w:r>
      <w:r>
        <w:rPr>
          <w:rFonts w:hint="eastAsia" w:ascii="宋体" w:hAnsi="宋体" w:eastAsia="宋体" w:cs="宋体"/>
          <w:b/>
          <w:bCs/>
          <w:kern w:val="0"/>
          <w:sz w:val="24"/>
          <w:szCs w:val="24"/>
        </w:rPr>
        <w:t xml:space="preserve"> 项目限价：本次采购总价设定限高价为</w:t>
      </w:r>
      <w:r>
        <w:rPr>
          <w:rFonts w:ascii="宋体" w:hAnsi="宋体" w:eastAsia="宋体" w:cs="宋体"/>
          <w:b/>
          <w:bCs/>
          <w:kern w:val="0"/>
          <w:sz w:val="24"/>
          <w:szCs w:val="24"/>
        </w:rPr>
        <w:t>85000</w:t>
      </w:r>
      <w:r>
        <w:rPr>
          <w:rFonts w:hint="eastAsia" w:ascii="宋体" w:hAnsi="宋体" w:eastAsia="宋体" w:cs="宋体"/>
          <w:b/>
          <w:bCs/>
          <w:kern w:val="0"/>
          <w:sz w:val="24"/>
          <w:szCs w:val="24"/>
        </w:rPr>
        <w:t>元，报价高于此价格则视为无效报价</w:t>
      </w:r>
      <w:r>
        <w:rPr>
          <w:rFonts w:hint="eastAsia" w:ascii="宋体" w:hAnsi="宋体" w:eastAsia="宋体" w:cs="宋体"/>
          <w:kern w:val="0"/>
          <w:sz w:val="24"/>
          <w:szCs w:val="24"/>
        </w:rPr>
        <w:t>。</w:t>
      </w:r>
    </w:p>
    <w:p>
      <w:pPr>
        <w:snapToGrid w:val="0"/>
        <w:spacing w:line="360" w:lineRule="auto"/>
        <w:ind w:right="105" w:rightChars="50"/>
        <w:jc w:val="left"/>
        <w:rPr>
          <w:rFonts w:ascii="宋体" w:hAnsi="宋体" w:eastAsia="宋体" w:cs="宋体"/>
          <w:kern w:val="0"/>
          <w:sz w:val="24"/>
          <w:szCs w:val="24"/>
        </w:rPr>
      </w:pPr>
      <w:r>
        <w:rPr>
          <w:rFonts w:hint="eastAsia" w:ascii="宋体" w:hAnsi="宋体" w:eastAsia="宋体" w:cs="宋体"/>
          <w:kern w:val="0"/>
          <w:sz w:val="24"/>
          <w:szCs w:val="24"/>
        </w:rPr>
        <w:t>8成交原则：</w:t>
      </w:r>
    </w:p>
    <w:p>
      <w:pPr>
        <w:widowControl/>
        <w:tabs>
          <w:tab w:val="left" w:pos="0"/>
        </w:tabs>
        <w:kinsoku w:val="0"/>
        <w:overflowPunct w:val="0"/>
        <w:spacing w:line="400" w:lineRule="atLeast"/>
        <w:ind w:firstLine="240" w:firstLineChars="100"/>
        <w:jc w:val="left"/>
        <w:rPr>
          <w:rFonts w:ascii="宋体" w:hAnsi="宋体" w:eastAsia="宋体"/>
          <w:kern w:val="0"/>
          <w:sz w:val="24"/>
          <w:szCs w:val="24"/>
        </w:rPr>
      </w:pPr>
      <w:r>
        <w:rPr>
          <w:rFonts w:hint="eastAsia" w:ascii="宋体" w:hAnsi="宋体"/>
          <w:sz w:val="24"/>
          <w:szCs w:val="24"/>
        </w:rPr>
        <w:t>本次谈判采用经评审合格且最低价成交法。</w:t>
      </w:r>
      <w:r>
        <w:rPr>
          <w:rFonts w:hint="eastAsia" w:ascii="宋体" w:hAnsi="宋体" w:eastAsia="宋体" w:cs="宋体"/>
          <w:sz w:val="24"/>
          <w:szCs w:val="24"/>
        </w:rPr>
        <w:t>不对价格进行二次谈判，有效</w:t>
      </w:r>
      <w:r>
        <w:rPr>
          <w:rFonts w:hint="eastAsia" w:ascii="宋体" w:hAnsi="宋体" w:eastAsia="宋体" w:cs="宋体"/>
          <w:sz w:val="24"/>
          <w:szCs w:val="20"/>
        </w:rPr>
        <w:t>报价最低的前三位如出现2家及以上价格相等，</w:t>
      </w:r>
      <w:r>
        <w:rPr>
          <w:rFonts w:hint="eastAsia" w:ascii="宋体" w:hAnsi="宋体" w:eastAsia="宋体" w:cs="宋体"/>
          <w:sz w:val="24"/>
          <w:szCs w:val="24"/>
        </w:rPr>
        <w:t>则由评标小组现场抽签确定成交候选供应商顺序</w:t>
      </w:r>
      <w:r>
        <w:rPr>
          <w:rFonts w:hint="eastAsia" w:ascii="宋体" w:hAnsi="宋体" w:eastAsia="宋体" w:cs="宋体"/>
          <w:sz w:val="24"/>
          <w:szCs w:val="20"/>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9联系人：业务联系人： </w:t>
      </w: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收标书联系人：王芸</w:t>
      </w:r>
      <w:r>
        <w:rPr>
          <w:rFonts w:ascii="宋体" w:hAnsi="宋体" w:eastAsia="宋体" w:cs="宋体"/>
          <w:kern w:val="0"/>
          <w:sz w:val="24"/>
          <w:szCs w:val="24"/>
        </w:rPr>
        <w:t>芸</w:t>
      </w:r>
      <w:r>
        <w:rPr>
          <w:rFonts w:hint="eastAsia" w:ascii="宋体" w:hAnsi="宋体" w:eastAsia="宋体" w:cs="宋体"/>
          <w:kern w:val="0"/>
          <w:sz w:val="24"/>
          <w:szCs w:val="24"/>
        </w:rPr>
        <w:t>（联系电话：0592-6807</w:t>
      </w:r>
      <w:r>
        <w:rPr>
          <w:rFonts w:ascii="宋体" w:hAnsi="宋体" w:eastAsia="宋体" w:cs="宋体"/>
          <w:kern w:val="0"/>
          <w:sz w:val="24"/>
          <w:szCs w:val="24"/>
        </w:rPr>
        <w:t>501</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sz w:val="24"/>
          <w:szCs w:val="24"/>
          <w:shd w:val="clear" w:color="auto" w:fill="FFFFFF"/>
        </w:rPr>
        <w:t>投诉</w:t>
      </w:r>
      <w:r>
        <w:rPr>
          <w:rFonts w:hint="eastAsia" w:ascii="宋体" w:hAnsi="宋体" w:eastAsia="宋体"/>
          <w:sz w:val="24"/>
          <w:szCs w:val="24"/>
        </w:rPr>
        <w:t>电话：</w:t>
      </w:r>
      <w:r>
        <w:rPr>
          <w:rFonts w:hint="eastAsia" w:ascii="宋体" w:hAnsi="宋体" w:eastAsia="宋体"/>
          <w:sz w:val="24"/>
          <w:szCs w:val="24"/>
          <w:shd w:val="clear" w:color="auto" w:fill="FFFFFF"/>
        </w:rPr>
        <w:t>海发集团纪检监察室0592-6800131 、环保能源公司纪检小组 0592-6807596</w:t>
      </w:r>
    </w:p>
    <w:p>
      <w:pPr>
        <w:widowControl/>
        <w:spacing w:line="480" w:lineRule="auto"/>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 xml:space="preserve">4年 月 </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5"/>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5"/>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5"/>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谈判</w:t>
      </w:r>
      <w:r>
        <w:rPr>
          <w:rFonts w:ascii="宋体" w:hAnsi="宋体" w:eastAsia="宋体" w:cs="宋体"/>
          <w:b/>
          <w:kern w:val="0"/>
          <w:sz w:val="36"/>
          <w:szCs w:val="36"/>
        </w:rPr>
        <w:t>须知</w:t>
      </w:r>
    </w:p>
    <w:p>
      <w:pPr>
        <w:pStyle w:val="5"/>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本项目为同集化验室测</w:t>
      </w:r>
      <w:r>
        <w:rPr>
          <w:rFonts w:ascii="宋体" w:hAnsi="宋体" w:eastAsia="宋体"/>
          <w:b w:val="0"/>
          <w:sz w:val="24"/>
          <w:szCs w:val="24"/>
        </w:rPr>
        <w:t>硫</w:t>
      </w:r>
      <w:r>
        <w:rPr>
          <w:rFonts w:hint="eastAsia" w:ascii="宋体" w:hAnsi="宋体" w:eastAsia="宋体"/>
          <w:b w:val="0"/>
          <w:sz w:val="24"/>
          <w:szCs w:val="24"/>
        </w:rPr>
        <w:t>仪采购，采购方为</w:t>
      </w:r>
      <w:r>
        <w:rPr>
          <w:rFonts w:hint="eastAsia" w:ascii="宋体" w:hAnsi="宋体" w:eastAsia="宋体"/>
          <w:sz w:val="24"/>
          <w:szCs w:val="24"/>
        </w:rPr>
        <w:t>厦门海发环保能源</w:t>
      </w:r>
      <w:r>
        <w:rPr>
          <w:rFonts w:ascii="宋体" w:hAnsi="宋体" w:eastAsia="宋体"/>
          <w:sz w:val="24"/>
          <w:szCs w:val="24"/>
        </w:rPr>
        <w:t>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sz w:val="24"/>
          <w:szCs w:val="24"/>
        </w:rPr>
      </w:pPr>
      <w:bookmarkStart w:id="1" w:name="_Toc23613348"/>
      <w:bookmarkStart w:id="2" w:name="_Toc33340836"/>
      <w:bookmarkStart w:id="3" w:name="_Toc32472_WPSOffice_Level2"/>
      <w:bookmarkStart w:id="4" w:name="_Toc229281569"/>
      <w:bookmarkStart w:id="5" w:name="_Toc514_WPSOffice_Level2"/>
      <w:bookmarkStart w:id="6" w:name="_Toc260230610"/>
      <w:bookmarkStart w:id="7" w:name="_Toc32305_WPSOffice_Level2"/>
      <w:bookmarkStart w:id="8" w:name="_Toc293413478"/>
      <w:bookmarkStart w:id="9" w:name="_Toc24455231"/>
      <w:bookmarkStart w:id="10" w:name="_Toc24083811"/>
      <w:bookmarkStart w:id="11" w:name="_Toc260238414"/>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276" w:lineRule="auto"/>
        <w:ind w:right="105" w:rightChars="50"/>
        <w:jc w:val="left"/>
        <w:rPr>
          <w:rFonts w:ascii="宋体" w:hAnsi="宋体"/>
          <w:bCs/>
          <w:sz w:val="24"/>
          <w:szCs w:val="24"/>
        </w:rPr>
      </w:pPr>
      <w:bookmarkStart w:id="12" w:name="_Toc11355_WPSOffice_Level2"/>
      <w:bookmarkStart w:id="13" w:name="_Toc32292_WPSOffice_Level2"/>
      <w:bookmarkStart w:id="14" w:name="_Toc293413479"/>
      <w:bookmarkStart w:id="15" w:name="_Toc20923_WPSOffice_Level2"/>
      <w:r>
        <w:rPr>
          <w:rFonts w:hint="eastAsia" w:ascii="宋体" w:hAnsi="宋体"/>
          <w:bCs/>
          <w:sz w:val="24"/>
          <w:szCs w:val="24"/>
        </w:rPr>
        <w:t>采购文件澄清和修改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3.5</w:t>
      </w:r>
      <w:r>
        <w:rPr>
          <w:rFonts w:hint="eastAsia" w:ascii="宋体" w:hAnsi="宋体"/>
          <w:sz w:val="24"/>
          <w:szCs w:val="24"/>
        </w:rPr>
        <w:t>企业能有效识别二维码的营业执照复印件；</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w:t>
      </w:r>
      <w:r>
        <w:rPr>
          <w:rFonts w:ascii="宋体" w:hAnsi="宋体"/>
          <w:sz w:val="24"/>
        </w:rPr>
        <w:t>3.6</w:t>
      </w:r>
      <w:r>
        <w:rPr>
          <w:rFonts w:hint="eastAsia" w:ascii="宋体" w:hAnsi="宋体"/>
          <w:sz w:val="24"/>
        </w:rPr>
        <w:t xml:space="preserve"> </w:t>
      </w:r>
      <w:r>
        <w:rPr>
          <w:rFonts w:hint="eastAsia" w:ascii="宋体" w:hAnsi="宋体" w:eastAsia="宋体"/>
          <w:bCs/>
          <w:sz w:val="24"/>
          <w:szCs w:val="24"/>
        </w:rPr>
        <w:t>投标人需提供2020年1月1日至今在全国有2个用户使用业绩，以合同签订时间为准，提供复印件并加盖公章。</w:t>
      </w:r>
    </w:p>
    <w:p>
      <w:pPr>
        <w:pStyle w:val="2"/>
        <w:spacing w:line="440" w:lineRule="exact"/>
        <w:ind w:left="0" w:firstLine="0" w:firstLineChars="0"/>
        <w:textAlignment w:val="baseline"/>
        <w:rPr>
          <w:rFonts w:ascii="宋体" w:hAnsi="宋体"/>
        </w:rPr>
      </w:pPr>
      <w:r>
        <w:rPr>
          <w:rFonts w:hint="eastAsia" w:ascii="宋体" w:hAnsi="宋体" w:eastAsia="宋体"/>
          <w:bCs/>
          <w:szCs w:val="24"/>
        </w:rPr>
        <w:t>*3.7</w:t>
      </w:r>
      <w:r>
        <w:rPr>
          <w:rFonts w:hint="eastAsia" w:ascii="宋体" w:hAnsi="宋体" w:cs="宋体"/>
          <w:b/>
          <w:bCs/>
        </w:rPr>
        <w:t>产品有通过CE或UL或3C安全认证 ，需提供相关证书证明文件，并加盖公章。</w:t>
      </w:r>
    </w:p>
    <w:p>
      <w:pPr>
        <w:adjustRightInd w:val="0"/>
        <w:snapToGrid w:val="0"/>
        <w:spacing w:line="276" w:lineRule="auto"/>
        <w:ind w:right="105" w:rightChars="50"/>
        <w:jc w:val="left"/>
        <w:rPr>
          <w:rFonts w:ascii="宋体" w:hAnsi="宋体"/>
          <w:sz w:val="24"/>
          <w:szCs w:val="24"/>
        </w:rPr>
      </w:pPr>
      <w:r>
        <w:rPr>
          <w:rFonts w:hint="eastAsia" w:ascii="宋体" w:hAnsi="宋体" w:eastAsia="宋体"/>
          <w:bCs/>
          <w:sz w:val="24"/>
          <w:szCs w:val="24"/>
        </w:rPr>
        <w:t xml:space="preserve"> </w:t>
      </w:r>
      <w:r>
        <w:rPr>
          <w:rFonts w:ascii="宋体" w:hAnsi="宋体"/>
          <w:sz w:val="24"/>
          <w:szCs w:val="24"/>
        </w:rPr>
        <w:t>3.</w:t>
      </w:r>
      <w:r>
        <w:rPr>
          <w:rFonts w:hint="eastAsia" w:ascii="宋体" w:hAnsi="宋体"/>
          <w:sz w:val="24"/>
          <w:szCs w:val="24"/>
        </w:rPr>
        <w:t>8报价方认为需要提供的其他资料。</w:t>
      </w:r>
    </w:p>
    <w:p>
      <w:pPr>
        <w:numPr>
          <w:ilvl w:val="0"/>
          <w:numId w:val="2"/>
        </w:numPr>
        <w:adjustRightInd w:val="0"/>
        <w:snapToGrid w:val="0"/>
        <w:spacing w:line="276" w:lineRule="auto"/>
        <w:ind w:right="105" w:rightChars="50"/>
        <w:jc w:val="left"/>
        <w:rPr>
          <w:rFonts w:ascii="宋体" w:hAnsi="宋体"/>
          <w:bCs/>
          <w:sz w:val="24"/>
          <w:szCs w:val="24"/>
        </w:rPr>
      </w:pPr>
      <w:bookmarkStart w:id="16" w:name="_Toc1802_WPSOffice_Level2"/>
      <w:bookmarkStart w:id="17" w:name="_Toc12004_WPSOffice_Level2"/>
      <w:bookmarkStart w:id="18" w:name="_Toc17624_WPSOffice_Level2"/>
      <w:bookmarkStart w:id="19" w:name="_Toc24455233"/>
      <w:bookmarkStart w:id="20" w:name="_Toc24083813"/>
      <w:bookmarkStart w:id="21" w:name="_Toc229281571"/>
      <w:bookmarkStart w:id="22" w:name="_Toc33340838"/>
      <w:bookmarkStart w:id="23" w:name="_Toc260238416"/>
      <w:bookmarkStart w:id="24" w:name="_Toc260230612"/>
      <w:bookmarkStart w:id="25" w:name="_Toc293413480"/>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7"/>
        </w:numPr>
        <w:kinsoku w:val="0"/>
        <w:overflowPunct w:val="0"/>
        <w:autoSpaceDE w:val="0"/>
        <w:autoSpaceDN w:val="0"/>
        <w:spacing w:line="276" w:lineRule="auto"/>
        <w:jc w:val="left"/>
        <w:rPr>
          <w:rFonts w:ascii="宋体" w:hAnsi="宋体"/>
          <w:sz w:val="24"/>
          <w:szCs w:val="24"/>
        </w:rPr>
      </w:pPr>
      <w:bookmarkStart w:id="27" w:name="_Toc445991603"/>
      <w:bookmarkStart w:id="28" w:name="_Toc449373772"/>
      <w:bookmarkStart w:id="29" w:name="_Toc421773672"/>
      <w:bookmarkStart w:id="30" w:name="_Toc422416153"/>
      <w:bookmarkStart w:id="31" w:name="_Toc457383223"/>
      <w:bookmarkStart w:id="32" w:name="_Toc449635679"/>
      <w:bookmarkStart w:id="33" w:name="_Toc439661731"/>
      <w:bookmarkStart w:id="34" w:name="_Toc444614425"/>
      <w:bookmarkStart w:id="35" w:name="_Toc462647056"/>
      <w:bookmarkStart w:id="36" w:name="_Toc418522815"/>
      <w:bookmarkStart w:id="37" w:name="_Toc422906617"/>
      <w:bookmarkStart w:id="38" w:name="_Toc445901129"/>
      <w:bookmarkStart w:id="39" w:name="_Toc440899515"/>
      <w:bookmarkStart w:id="40" w:name="_Toc441224335"/>
      <w:bookmarkStart w:id="41" w:name="_Toc420577581"/>
      <w:bookmarkStart w:id="42" w:name="_Toc441500070"/>
      <w:bookmarkStart w:id="43" w:name="_Toc445748261"/>
      <w:bookmarkStart w:id="44" w:name="_Toc425266324"/>
      <w:r>
        <w:rPr>
          <w:rFonts w:hint="eastAsia" w:ascii="宋体" w:hAnsi="宋体"/>
          <w:sz w:val="24"/>
          <w:szCs w:val="24"/>
        </w:rPr>
        <w:t>本项目若属于首次进行竞争性谈判采购的，在采购过程中出现下列情况的，本次谈判失败。</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widowControl/>
        <w:numPr>
          <w:ilvl w:val="0"/>
          <w:numId w:val="11"/>
        </w:numPr>
        <w:kinsoku w:val="0"/>
        <w:overflowPunct w:val="0"/>
        <w:snapToGrid w:val="0"/>
        <w:spacing w:line="400" w:lineRule="atLeast"/>
        <w:ind w:right="105" w:rightChars="50"/>
        <w:jc w:val="left"/>
        <w:rPr>
          <w:rFonts w:ascii="宋体" w:hAnsi="宋体" w:eastAsia="宋体" w:cs="宋体"/>
          <w:kern w:val="0"/>
          <w:sz w:val="24"/>
          <w:szCs w:val="24"/>
        </w:rPr>
      </w:pPr>
      <w:r>
        <w:rPr>
          <w:rFonts w:hint="eastAsia" w:ascii="宋体" w:hAnsi="宋体"/>
          <w:sz w:val="24"/>
          <w:szCs w:val="24"/>
        </w:rPr>
        <w:t>本次谈判采用经评审合格且最低价成交法。</w:t>
      </w:r>
      <w:r>
        <w:rPr>
          <w:rFonts w:hint="eastAsia" w:ascii="宋体" w:hAnsi="宋体" w:eastAsia="宋体" w:cs="宋体"/>
          <w:sz w:val="24"/>
          <w:szCs w:val="24"/>
        </w:rPr>
        <w:t>不对价格进行二次谈判，有效</w:t>
      </w:r>
      <w:r>
        <w:rPr>
          <w:rFonts w:hint="eastAsia" w:ascii="宋体" w:hAnsi="宋体" w:eastAsia="宋体" w:cs="宋体"/>
          <w:sz w:val="24"/>
          <w:szCs w:val="20"/>
        </w:rPr>
        <w:t>报价最低的前三位如出现2家及以上价格相等，</w:t>
      </w:r>
      <w:r>
        <w:rPr>
          <w:rFonts w:hint="eastAsia" w:ascii="宋体" w:hAnsi="宋体" w:eastAsia="宋体" w:cs="宋体"/>
          <w:sz w:val="24"/>
          <w:szCs w:val="24"/>
        </w:rPr>
        <w:t>则由评标小组现场抽签确定成交候选供应商顺序</w:t>
      </w:r>
      <w:r>
        <w:rPr>
          <w:rFonts w:hint="eastAsia" w:ascii="宋体" w:hAnsi="宋体" w:eastAsia="宋体" w:cs="宋体"/>
          <w:sz w:val="24"/>
          <w:szCs w:val="20"/>
        </w:rPr>
        <w:t>.</w:t>
      </w:r>
    </w:p>
    <w:p>
      <w:pPr>
        <w:pStyle w:val="32"/>
        <w:numPr>
          <w:ilvl w:val="255"/>
          <w:numId w:val="0"/>
        </w:numPr>
        <w:tabs>
          <w:tab w:val="left" w:pos="0"/>
        </w:tabs>
        <w:snapToGrid w:val="0"/>
        <w:spacing w:line="400" w:lineRule="atLeast"/>
        <w:jc w:val="left"/>
        <w:rPr>
          <w:rFonts w:ascii="宋体" w:hAnsi="宋体"/>
          <w:sz w:val="24"/>
          <w:szCs w:val="24"/>
        </w:rPr>
      </w:pPr>
      <w:r>
        <w:rPr>
          <w:rFonts w:hint="eastAsia" w:ascii="宋体" w:hAnsi="宋体"/>
          <w:sz w:val="24"/>
          <w:szCs w:val="24"/>
        </w:rPr>
        <w:t>5.2.2.5谈判小组与报价方就谈判文件技术、商务、合同条款等内容进行谈判；报价方代表未到谈判现场，视为维持谈判文件不变。</w:t>
      </w:r>
    </w:p>
    <w:p>
      <w:pPr>
        <w:pStyle w:val="32"/>
        <w:numPr>
          <w:ilvl w:val="255"/>
          <w:numId w:val="0"/>
        </w:numPr>
        <w:tabs>
          <w:tab w:val="left" w:pos="0"/>
        </w:tabs>
        <w:snapToGrid w:val="0"/>
        <w:spacing w:line="400" w:lineRule="atLeast"/>
        <w:jc w:val="left"/>
      </w:pPr>
      <w:r>
        <w:rPr>
          <w:rFonts w:hint="eastAsia" w:ascii="宋体" w:hAnsi="宋体"/>
          <w:sz w:val="24"/>
          <w:szCs w:val="24"/>
        </w:rPr>
        <w:t>5.2.2.6谈判过程中，响应供应商提交的澄清文件和最终承诺书，应由响应供应商法定代表人或授权代表签署后生效，响应供应商应受其约束。</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成交供应商应在接到成交通知书后，五个工作日内与采购方签订合同，采购方和成交供应商不得另行订立背离合同实质性内容的其它协议。</w:t>
      </w:r>
    </w:p>
    <w:p>
      <w:pPr>
        <w:pStyle w:val="5"/>
        <w:keepNext w:val="0"/>
        <w:keepLines w:val="0"/>
        <w:spacing w:before="0" w:after="0" w:line="276" w:lineRule="auto"/>
        <w:jc w:val="both"/>
        <w:textAlignment w:val="auto"/>
        <w:rPr>
          <w:rFonts w:ascii="宋体" w:hAnsi="宋体" w:eastAsia="宋体" w:cs="宋体"/>
          <w:b w:val="0"/>
          <w:sz w:val="24"/>
          <w:szCs w:val="24"/>
        </w:rPr>
      </w:pPr>
      <w:r>
        <w:rPr>
          <w:rFonts w:ascii="宋体" w:hAnsi="宋体" w:eastAsia="宋体"/>
          <w:b w:val="0"/>
          <w:sz w:val="24"/>
          <w:szCs w:val="24"/>
        </w:rPr>
        <w:t>6.3</w:t>
      </w:r>
      <w:r>
        <w:rPr>
          <w:rFonts w:ascii="宋体" w:hAnsi="宋体" w:eastAsia="宋体" w:cs="宋体"/>
          <w:b w:val="0"/>
          <w:sz w:val="24"/>
          <w:szCs w:val="24"/>
        </w:rPr>
        <w:t>成交供应商因不可抗力或者自身原因不能履行采购合同的，采购方可以</w:t>
      </w:r>
      <w:r>
        <w:rPr>
          <w:rFonts w:hint="eastAsia" w:ascii="宋体" w:hAnsi="宋体" w:eastAsia="宋体" w:cs="宋体"/>
          <w:b w:val="0"/>
          <w:sz w:val="24"/>
          <w:szCs w:val="24"/>
        </w:rPr>
        <w:t>与</w:t>
      </w:r>
      <w:r>
        <w:rPr>
          <w:rFonts w:ascii="宋体" w:hAnsi="宋体" w:eastAsia="宋体" w:cs="宋体"/>
          <w:b w:val="0"/>
          <w:sz w:val="24"/>
          <w:szCs w:val="24"/>
        </w:rPr>
        <w:t>顺延第二成交供应商</w:t>
      </w:r>
      <w:r>
        <w:rPr>
          <w:rFonts w:hint="eastAsia" w:ascii="宋体" w:hAnsi="宋体" w:eastAsia="宋体" w:cs="宋体"/>
          <w:b w:val="0"/>
          <w:sz w:val="24"/>
          <w:szCs w:val="24"/>
        </w:rPr>
        <w:t>签订</w:t>
      </w:r>
      <w:r>
        <w:rPr>
          <w:rFonts w:ascii="宋体" w:hAnsi="宋体" w:eastAsia="宋体" w:cs="宋体"/>
          <w:b w:val="0"/>
          <w:sz w:val="24"/>
          <w:szCs w:val="24"/>
        </w:rPr>
        <w:t>合同，以此类推。</w:t>
      </w:r>
    </w:p>
    <w:p>
      <w:pPr>
        <w:spacing w:line="276" w:lineRule="auto"/>
        <w:rPr>
          <w:b/>
        </w:rPr>
      </w:pPr>
    </w:p>
    <w:p>
      <w:pPr>
        <w:pStyle w:val="6"/>
        <w:spacing w:line="480" w:lineRule="auto"/>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pPr>
        <w:adjustRightInd w:val="0"/>
        <w:snapToGrid w:val="0"/>
        <w:spacing w:line="276" w:lineRule="auto"/>
        <w:ind w:right="105" w:rightChars="50"/>
        <w:jc w:val="center"/>
        <w:rPr>
          <w:rFonts w:ascii="宋体" w:hAnsi="宋体"/>
          <w:b/>
          <w:sz w:val="36"/>
          <w:szCs w:val="36"/>
        </w:rPr>
      </w:pPr>
    </w:p>
    <w:p>
      <w:pPr>
        <w:numPr>
          <w:ilvl w:val="0"/>
          <w:numId w:val="12"/>
        </w:num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同集化验</w:t>
      </w:r>
      <w:r>
        <w:rPr>
          <w:rFonts w:ascii="宋体" w:hAnsi="宋体" w:eastAsia="宋体" w:cs="宋体"/>
          <w:kern w:val="0"/>
          <w:sz w:val="24"/>
          <w:szCs w:val="24"/>
        </w:rPr>
        <w:t>室化验</w:t>
      </w:r>
      <w:r>
        <w:rPr>
          <w:rFonts w:hint="eastAsia" w:ascii="宋体" w:hAnsi="宋体" w:eastAsia="宋体" w:cs="宋体"/>
          <w:kern w:val="0"/>
          <w:sz w:val="24"/>
          <w:szCs w:val="24"/>
        </w:rPr>
        <w:t>需求，需采购</w:t>
      </w:r>
      <w:r>
        <w:rPr>
          <w:rFonts w:ascii="宋体" w:hAnsi="宋体" w:eastAsia="宋体" w:cs="宋体"/>
          <w:kern w:val="0"/>
          <w:sz w:val="24"/>
          <w:szCs w:val="24"/>
        </w:rPr>
        <w:t>一台</w:t>
      </w:r>
      <w:r>
        <w:rPr>
          <w:rFonts w:hint="eastAsia" w:ascii="宋体" w:hAnsi="宋体" w:cs="微软雅黑"/>
          <w:kern w:val="0"/>
          <w:sz w:val="24"/>
          <w:szCs w:val="24"/>
        </w:rPr>
        <w:t>测</w:t>
      </w:r>
      <w:r>
        <w:rPr>
          <w:rFonts w:ascii="宋体" w:hAnsi="宋体" w:eastAsia="宋体" w:cs="宋体"/>
          <w:kern w:val="0"/>
          <w:sz w:val="24"/>
          <w:szCs w:val="24"/>
        </w:rPr>
        <w:t>硫</w:t>
      </w:r>
      <w:r>
        <w:rPr>
          <w:rFonts w:hint="eastAsia" w:ascii="宋体" w:hAnsi="宋体" w:eastAsia="宋体" w:cs="宋体"/>
          <w:kern w:val="0"/>
          <w:sz w:val="24"/>
          <w:szCs w:val="24"/>
        </w:rPr>
        <w:t>仪，希望具备</w:t>
      </w:r>
      <w:r>
        <w:rPr>
          <w:rFonts w:hint="eastAsia" w:ascii="宋体" w:hAnsi="宋体" w:cs="微软雅黑"/>
          <w:kern w:val="0"/>
          <w:sz w:val="24"/>
          <w:szCs w:val="24"/>
        </w:rPr>
        <w:t>测硫仪研发</w:t>
      </w:r>
      <w:r>
        <w:rPr>
          <w:rFonts w:hint="eastAsia" w:ascii="宋体" w:hAnsi="宋体" w:cs="微软雅黑"/>
          <w:kern w:val="0"/>
          <w:szCs w:val="21"/>
        </w:rPr>
        <w:t>、</w:t>
      </w:r>
      <w:r>
        <w:rPr>
          <w:rFonts w:hint="eastAsia" w:ascii="宋体" w:hAnsi="宋体" w:cs="微软雅黑"/>
          <w:kern w:val="0"/>
          <w:sz w:val="24"/>
          <w:szCs w:val="24"/>
        </w:rPr>
        <w:t>生产能力</w:t>
      </w:r>
      <w:r>
        <w:rPr>
          <w:rFonts w:hint="eastAsia" w:ascii="宋体" w:hAnsi="宋体" w:eastAsia="宋体" w:cs="宋体"/>
          <w:kern w:val="0"/>
          <w:sz w:val="24"/>
          <w:szCs w:val="24"/>
        </w:rPr>
        <w:t>供应商，各</w:t>
      </w:r>
      <w:r>
        <w:rPr>
          <w:rFonts w:hint="eastAsia" w:ascii="宋体" w:hAnsi="宋体" w:eastAsia="宋体"/>
          <w:sz w:val="24"/>
          <w:szCs w:val="24"/>
        </w:rPr>
        <w:t>供应商按照采购文件要求进行响应。</w:t>
      </w:r>
    </w:p>
    <w:p>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pPr>
        <w:spacing w:line="276" w:lineRule="auto"/>
        <w:rPr>
          <w:rFonts w:ascii="宋体" w:hAnsi="宋体" w:eastAsia="宋体" w:cs="宋体"/>
          <w:kern w:val="0"/>
          <w:sz w:val="24"/>
          <w:szCs w:val="24"/>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项目名称：同集化验室</w:t>
      </w:r>
      <w:r>
        <w:rPr>
          <w:rFonts w:hint="eastAsia" w:ascii="宋体" w:hAnsi="宋体" w:eastAsia="宋体" w:cs="宋体"/>
          <w:b/>
          <w:kern w:val="0"/>
          <w:sz w:val="24"/>
          <w:szCs w:val="24"/>
        </w:rPr>
        <w:t>测</w:t>
      </w:r>
      <w:r>
        <w:rPr>
          <w:rFonts w:ascii="宋体" w:hAnsi="宋体" w:eastAsia="宋体" w:cs="宋体"/>
          <w:kern w:val="0"/>
          <w:sz w:val="24"/>
          <w:szCs w:val="24"/>
        </w:rPr>
        <w:t>硫</w:t>
      </w:r>
      <w:r>
        <w:rPr>
          <w:rFonts w:hint="eastAsia" w:ascii="宋体" w:hAnsi="宋体" w:eastAsia="宋体" w:cs="宋体"/>
          <w:kern w:val="0"/>
          <w:sz w:val="24"/>
          <w:szCs w:val="24"/>
        </w:rPr>
        <w:t>仪</w:t>
      </w:r>
    </w:p>
    <w:p>
      <w:pPr>
        <w:spacing w:line="276" w:lineRule="auto"/>
        <w:rPr>
          <w:rFonts w:ascii="宋体" w:hAnsi="宋体" w:eastAsia="宋体" w:cs="宋体"/>
          <w:kern w:val="0"/>
          <w:sz w:val="24"/>
          <w:szCs w:val="24"/>
        </w:rPr>
      </w:pPr>
      <w:r>
        <w:rPr>
          <w:rFonts w:hint="eastAsia" w:ascii="宋体" w:hAnsi="宋体" w:eastAsia="宋体" w:cs="宋体"/>
          <w:kern w:val="0"/>
          <w:sz w:val="24"/>
          <w:szCs w:val="24"/>
        </w:rPr>
        <w:t>2.2名称及数量：</w:t>
      </w:r>
    </w:p>
    <w:tbl>
      <w:tblPr>
        <w:tblStyle w:val="18"/>
        <w:tblW w:w="2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4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663"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2326"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数量（台</w:t>
            </w:r>
            <w:r>
              <w:rPr>
                <w:rFonts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11"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63" w:type="pct"/>
            <w:vAlign w:val="center"/>
          </w:tcPr>
          <w:p>
            <w:pPr>
              <w:spacing w:line="276" w:lineRule="auto"/>
              <w:ind w:firstLine="241" w:firstLineChars="100"/>
              <w:rPr>
                <w:rFonts w:ascii="宋体" w:hAnsi="宋体" w:eastAsia="宋体" w:cs="宋体"/>
                <w:kern w:val="0"/>
                <w:sz w:val="24"/>
                <w:szCs w:val="24"/>
              </w:rPr>
            </w:pPr>
            <w:r>
              <w:rPr>
                <w:rFonts w:hint="eastAsia" w:ascii="宋体" w:hAnsi="宋体" w:eastAsia="宋体" w:cs="宋体"/>
                <w:b/>
                <w:kern w:val="0"/>
                <w:sz w:val="24"/>
                <w:szCs w:val="24"/>
              </w:rPr>
              <w:t>测</w:t>
            </w:r>
            <w:r>
              <w:rPr>
                <w:rFonts w:ascii="宋体" w:hAnsi="宋体" w:eastAsia="宋体" w:cs="宋体"/>
                <w:kern w:val="0"/>
                <w:sz w:val="24"/>
                <w:szCs w:val="24"/>
              </w:rPr>
              <w:t>硫</w:t>
            </w:r>
            <w:r>
              <w:rPr>
                <w:rFonts w:hint="eastAsia" w:ascii="宋体" w:hAnsi="宋体" w:eastAsia="宋体" w:cs="宋体"/>
                <w:kern w:val="0"/>
                <w:sz w:val="24"/>
                <w:szCs w:val="24"/>
              </w:rPr>
              <w:t>仪</w:t>
            </w:r>
          </w:p>
        </w:tc>
        <w:tc>
          <w:tcPr>
            <w:tcW w:w="2326" w:type="pct"/>
            <w:vAlign w:val="center"/>
          </w:tcPr>
          <w:p>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1</w:t>
            </w:r>
          </w:p>
        </w:tc>
      </w:tr>
    </w:tbl>
    <w:p>
      <w:pPr>
        <w:spacing w:line="360" w:lineRule="auto"/>
        <w:rPr>
          <w:rFonts w:ascii="宋体" w:hAnsi="宋体" w:cs="宋体"/>
          <w:b/>
          <w:bCs/>
          <w:sz w:val="24"/>
        </w:rPr>
      </w:pPr>
      <w:r>
        <w:rPr>
          <w:rFonts w:hint="eastAsia" w:ascii="宋体" w:hAnsi="宋体" w:eastAsia="宋体"/>
          <w:sz w:val="24"/>
          <w:szCs w:val="24"/>
        </w:rPr>
        <w:t>2.3</w:t>
      </w:r>
      <w:r>
        <w:rPr>
          <w:rFonts w:hint="eastAsia" w:ascii="宋体" w:hAnsi="宋体" w:cs="宋体"/>
          <w:b/>
          <w:bCs/>
          <w:sz w:val="24"/>
        </w:rPr>
        <w:t>适用范围：</w:t>
      </w:r>
      <w:r>
        <w:rPr>
          <w:rFonts w:hint="eastAsia" w:ascii="宋体" w:hAnsi="宋体" w:cs="宋体"/>
          <w:sz w:val="24"/>
        </w:rPr>
        <w:t>主要适用于煤炭、焦炭、石油及固体生物质燃料等可燃物质中全硫含量的测定。</w:t>
      </w:r>
    </w:p>
    <w:p>
      <w:pPr>
        <w:spacing w:line="360" w:lineRule="auto"/>
        <w:rPr>
          <w:rFonts w:ascii="宋体" w:hAnsi="宋体" w:cs="宋体"/>
          <w:sz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cs="宋体"/>
          <w:b/>
          <w:bCs/>
          <w:sz w:val="24"/>
        </w:rPr>
        <w:t>符合标准：</w:t>
      </w:r>
      <w:r>
        <w:rPr>
          <w:rFonts w:ascii="宋体" w:hAnsi="宋体" w:cs="宋体"/>
          <w:sz w:val="24"/>
        </w:rPr>
        <w:t>GB/T214-2007《煤中全硫的测定方法》</w:t>
      </w:r>
      <w:r>
        <w:rPr>
          <w:rFonts w:hint="eastAsia" w:ascii="宋体" w:hAnsi="宋体" w:cs="宋体"/>
          <w:sz w:val="24"/>
        </w:rPr>
        <w:t>、</w:t>
      </w:r>
      <w:r>
        <w:rPr>
          <w:rFonts w:ascii="宋体" w:hAnsi="宋体" w:cs="宋体"/>
          <w:sz w:val="24"/>
        </w:rPr>
        <w:t>JJG1006-2005《煤中全硫测定仪检定规程》</w:t>
      </w:r>
      <w:r>
        <w:rPr>
          <w:rFonts w:hint="eastAsia" w:ascii="宋体" w:hAnsi="宋体" w:cs="宋体"/>
          <w:sz w:val="24"/>
        </w:rPr>
        <w:t>、</w:t>
      </w:r>
      <w:r>
        <w:rPr>
          <w:rFonts w:ascii="宋体" w:hAnsi="宋体" w:cs="宋体"/>
          <w:sz w:val="24"/>
        </w:rPr>
        <w:t>ASTM D 4239-2008《煤和焦炭中硫分测定——高温管式炉燃烧法》</w:t>
      </w:r>
    </w:p>
    <w:p>
      <w:pPr>
        <w:spacing w:line="360" w:lineRule="auto"/>
        <w:rPr>
          <w:rFonts w:ascii="宋体" w:hAnsi="宋体"/>
          <w:b/>
          <w:sz w:val="24"/>
        </w:rPr>
      </w:pPr>
      <w:r>
        <w:rPr>
          <w:rFonts w:hint="eastAsia" w:ascii="宋体" w:hAnsi="宋体" w:cs="宋体"/>
          <w:sz w:val="24"/>
        </w:rPr>
        <w:t>2.5</w:t>
      </w:r>
      <w:r>
        <w:rPr>
          <w:rFonts w:hint="eastAsia" w:ascii="宋体" w:hAnsi="宋体"/>
          <w:b/>
          <w:sz w:val="24"/>
        </w:rPr>
        <w:t>性能要求</w:t>
      </w:r>
    </w:p>
    <w:p>
      <w:pPr>
        <w:spacing w:line="360" w:lineRule="auto"/>
        <w:ind w:firstLine="240" w:firstLineChars="100"/>
        <w:rPr>
          <w:rFonts w:ascii="宋体" w:hAnsi="宋体"/>
          <w:sz w:val="24"/>
        </w:rPr>
      </w:pPr>
      <w:r>
        <w:rPr>
          <w:rFonts w:ascii="宋体" w:hAnsi="宋体"/>
          <w:sz w:val="24"/>
        </w:rPr>
        <w:t>2.5.1</w:t>
      </w:r>
      <w:r>
        <w:rPr>
          <w:rFonts w:hint="eastAsia" w:ascii="宋体" w:hAnsi="宋体"/>
          <w:sz w:val="24"/>
        </w:rPr>
        <w:t>采用库仑电量测定法，测试范围广，测试精度高，重复性好，耗材使用成本低。</w:t>
      </w:r>
    </w:p>
    <w:p>
      <w:pPr>
        <w:spacing w:line="360" w:lineRule="auto"/>
        <w:ind w:firstLine="420" w:firstLineChars="175"/>
        <w:rPr>
          <w:rFonts w:ascii="宋体" w:hAnsi="宋体"/>
          <w:sz w:val="24"/>
        </w:rPr>
      </w:pPr>
      <w:r>
        <w:rPr>
          <w:rFonts w:ascii="宋体" w:hAnsi="宋体"/>
          <w:sz w:val="24"/>
        </w:rPr>
        <w:t>2.5.2</w:t>
      </w:r>
      <w:r>
        <w:rPr>
          <w:rFonts w:hint="eastAsia" w:ascii="宋体" w:hAnsi="宋体"/>
          <w:sz w:val="24"/>
        </w:rPr>
        <w:t>采用卧式炉膛和国标瓷舟，实验温度为1150℃，控温精度达正负</w:t>
      </w:r>
      <w:r>
        <w:rPr>
          <w:rFonts w:hint="eastAsia" w:ascii="宋体" w:hAnsi="宋体" w:cs="仿宋"/>
          <w:kern w:val="0"/>
          <w:sz w:val="24"/>
        </w:rPr>
        <w:t>≤2.5</w:t>
      </w:r>
      <w:r>
        <w:rPr>
          <w:rFonts w:hint="eastAsia" w:ascii="宋体" w:hAnsi="宋体"/>
          <w:sz w:val="24"/>
        </w:rPr>
        <w:t>℃，恒温区长测试条件完全满足国标要求。石英舟采用船形实体结构不易变形。</w:t>
      </w:r>
    </w:p>
    <w:p>
      <w:pPr>
        <w:spacing w:line="360" w:lineRule="auto"/>
        <w:ind w:firstLine="240" w:firstLineChars="100"/>
        <w:rPr>
          <w:rFonts w:ascii="宋体" w:hAnsi="宋体"/>
          <w:sz w:val="24"/>
        </w:rPr>
      </w:pPr>
      <w:r>
        <w:rPr>
          <w:rFonts w:ascii="宋体" w:hAnsi="宋体"/>
          <w:sz w:val="24"/>
        </w:rPr>
        <w:t>2.5.3</w:t>
      </w:r>
      <w:r>
        <w:rPr>
          <w:rFonts w:hint="eastAsia" w:ascii="宋体" w:hAnsi="宋体"/>
          <w:sz w:val="24"/>
        </w:rPr>
        <w:t xml:space="preserve">仪器智能控制自动化程度高，自动进样、自动报出结果并打印出来。 </w:t>
      </w:r>
    </w:p>
    <w:p>
      <w:pPr>
        <w:spacing w:line="360" w:lineRule="auto"/>
        <w:ind w:firstLine="240" w:firstLineChars="100"/>
        <w:rPr>
          <w:rFonts w:ascii="宋体" w:hAnsi="宋体"/>
          <w:sz w:val="24"/>
        </w:rPr>
      </w:pPr>
      <w:r>
        <w:rPr>
          <w:rFonts w:ascii="宋体" w:hAnsi="宋体"/>
          <w:sz w:val="24"/>
        </w:rPr>
        <w:t>2.5.4</w:t>
      </w:r>
      <w:r>
        <w:rPr>
          <w:rFonts w:hint="eastAsia" w:ascii="宋体" w:hAnsi="宋体"/>
          <w:sz w:val="24"/>
        </w:rPr>
        <w:t>采用高精度数字流量计，测试软件界面中可直接显示准确气流量，流量自动调整保证流量的稳定准确。</w:t>
      </w:r>
    </w:p>
    <w:p>
      <w:pPr>
        <w:spacing w:line="360" w:lineRule="auto"/>
        <w:ind w:firstLine="240" w:firstLineChars="100"/>
        <w:rPr>
          <w:rFonts w:ascii="宋体" w:hAnsi="宋体"/>
          <w:sz w:val="24"/>
        </w:rPr>
      </w:pPr>
      <w:r>
        <w:rPr>
          <w:rFonts w:ascii="宋体" w:hAnsi="宋体"/>
          <w:sz w:val="24"/>
        </w:rPr>
        <w:t>2.5.5</w:t>
      </w:r>
      <w:r>
        <w:rPr>
          <w:rFonts w:hint="eastAsia" w:ascii="宋体" w:hAnsi="宋体"/>
          <w:sz w:val="24"/>
        </w:rPr>
        <w:t>气路密封性自动检测，无需手动开关气路阀门，操作方便。</w:t>
      </w:r>
    </w:p>
    <w:p>
      <w:pPr>
        <w:spacing w:line="360" w:lineRule="auto"/>
        <w:ind w:firstLine="240" w:firstLineChars="100"/>
        <w:rPr>
          <w:rFonts w:ascii="宋体" w:hAnsi="宋体"/>
          <w:sz w:val="24"/>
        </w:rPr>
      </w:pPr>
      <w:r>
        <w:rPr>
          <w:rFonts w:ascii="宋体" w:hAnsi="宋体"/>
          <w:sz w:val="24"/>
        </w:rPr>
        <w:t>2.5.6</w:t>
      </w:r>
      <w:r>
        <w:rPr>
          <w:rFonts w:hint="eastAsia" w:ascii="宋体" w:hAnsi="宋体"/>
          <w:sz w:val="24"/>
        </w:rPr>
        <w:t>高性能可调气泵，根据数字流量计的流量信号自动调节气流量大小，无需操作人员频繁观察和手动调节气流量。</w:t>
      </w:r>
    </w:p>
    <w:p>
      <w:pPr>
        <w:spacing w:line="360" w:lineRule="auto"/>
        <w:ind w:firstLine="240" w:firstLineChars="100"/>
        <w:rPr>
          <w:rFonts w:ascii="宋体" w:hAnsi="宋体"/>
          <w:sz w:val="24"/>
        </w:rPr>
      </w:pPr>
      <w:r>
        <w:rPr>
          <w:rFonts w:ascii="宋体" w:hAnsi="宋体"/>
          <w:sz w:val="24"/>
        </w:rPr>
        <w:t>2.5.7</w:t>
      </w:r>
      <w:r>
        <w:rPr>
          <w:rFonts w:hint="eastAsia" w:ascii="宋体" w:hAnsi="宋体"/>
          <w:sz w:val="24"/>
        </w:rPr>
        <w:t>电解池搅拌转速自动控制，并带反馈传感器，转速控制精准，且连续可调，保证气体的充分电解。</w:t>
      </w:r>
    </w:p>
    <w:p>
      <w:pPr>
        <w:spacing w:line="360" w:lineRule="auto"/>
        <w:ind w:firstLine="240" w:firstLineChars="100"/>
        <w:rPr>
          <w:rFonts w:ascii="宋体" w:hAnsi="宋体"/>
          <w:sz w:val="24"/>
        </w:rPr>
      </w:pPr>
      <w:r>
        <w:rPr>
          <w:rFonts w:ascii="宋体" w:hAnsi="宋体"/>
          <w:sz w:val="24"/>
        </w:rPr>
        <w:t>2.5.8</w:t>
      </w:r>
      <w:r>
        <w:rPr>
          <w:rFonts w:hint="eastAsia" w:ascii="宋体" w:hAnsi="宋体"/>
          <w:sz w:val="24"/>
        </w:rPr>
        <w:t>采用加大加厚的铂金电极片，接触面积大，电解更充分；同时采用高精度、低漂移的硬件积分电路，单片机控制积分，有效保证测试结果准确。</w:t>
      </w:r>
    </w:p>
    <w:p>
      <w:pPr>
        <w:spacing w:line="360" w:lineRule="auto"/>
        <w:ind w:firstLine="240" w:firstLineChars="100"/>
        <w:rPr>
          <w:rFonts w:ascii="宋体" w:hAnsi="宋体"/>
          <w:sz w:val="24"/>
        </w:rPr>
      </w:pPr>
      <w:r>
        <w:rPr>
          <w:rFonts w:ascii="宋体" w:hAnsi="宋体"/>
          <w:sz w:val="24"/>
        </w:rPr>
        <w:t>2.5.</w:t>
      </w:r>
      <w:r>
        <w:rPr>
          <w:rFonts w:hint="eastAsia" w:ascii="宋体" w:hAnsi="宋体"/>
          <w:sz w:val="24"/>
        </w:rPr>
        <w:t>9电解液失效自动提示，可及时提醒化验员更换。</w:t>
      </w:r>
    </w:p>
    <w:p>
      <w:pPr>
        <w:spacing w:line="360" w:lineRule="auto"/>
        <w:ind w:firstLine="240" w:firstLineChars="100"/>
        <w:rPr>
          <w:rFonts w:ascii="宋体" w:hAnsi="宋体"/>
          <w:sz w:val="24"/>
        </w:rPr>
      </w:pPr>
      <w:r>
        <w:rPr>
          <w:rFonts w:ascii="宋体" w:hAnsi="宋体"/>
          <w:sz w:val="24"/>
        </w:rPr>
        <w:t>2.5.10</w:t>
      </w:r>
      <w:r>
        <w:rPr>
          <w:rFonts w:hint="eastAsia" w:ascii="宋体" w:hAnsi="宋体"/>
          <w:sz w:val="24"/>
        </w:rPr>
        <w:t>仪器电解区采用避光处理，防止电解液受光影响引起结果偏移</w:t>
      </w:r>
    </w:p>
    <w:p>
      <w:pPr>
        <w:spacing w:line="360" w:lineRule="auto"/>
        <w:ind w:firstLine="240" w:firstLineChars="100"/>
        <w:rPr>
          <w:rFonts w:ascii="宋体" w:hAnsi="宋体"/>
          <w:sz w:val="24"/>
        </w:rPr>
      </w:pPr>
      <w:r>
        <w:rPr>
          <w:rFonts w:ascii="宋体" w:hAnsi="宋体"/>
          <w:sz w:val="24"/>
        </w:rPr>
        <w:t>2.5.</w:t>
      </w:r>
      <w:r>
        <w:rPr>
          <w:rFonts w:hint="eastAsia" w:ascii="宋体" w:hAnsi="宋体"/>
          <w:sz w:val="24"/>
        </w:rPr>
        <w:t>11更换电解液和干燥剂操作便捷。</w:t>
      </w:r>
    </w:p>
    <w:p>
      <w:pPr>
        <w:spacing w:line="360" w:lineRule="auto"/>
        <w:ind w:firstLine="240" w:firstLineChars="100"/>
        <w:rPr>
          <w:rFonts w:ascii="宋体" w:hAnsi="宋体"/>
          <w:sz w:val="24"/>
        </w:rPr>
      </w:pPr>
      <w:r>
        <w:rPr>
          <w:rFonts w:ascii="宋体" w:hAnsi="宋体"/>
          <w:sz w:val="24"/>
        </w:rPr>
        <w:t>2.5.12</w:t>
      </w:r>
      <w:r>
        <w:rPr>
          <w:rFonts w:hint="eastAsia" w:ascii="宋体" w:hAnsi="宋体"/>
          <w:sz w:val="24"/>
        </w:rPr>
        <w:t>测试软件可实现操作人员登录权限管理，实验过程信息全记录，测试数据可联网传输。</w:t>
      </w:r>
    </w:p>
    <w:p>
      <w:pPr>
        <w:spacing w:line="360" w:lineRule="auto"/>
        <w:ind w:firstLine="240" w:firstLineChars="100"/>
        <w:rPr>
          <w:rFonts w:ascii="宋体" w:hAnsi="宋体"/>
          <w:sz w:val="24"/>
        </w:rPr>
      </w:pPr>
      <w:r>
        <w:rPr>
          <w:rFonts w:ascii="宋体" w:hAnsi="宋体"/>
          <w:sz w:val="24"/>
        </w:rPr>
        <w:t>2.5.13</w:t>
      </w:r>
      <w:r>
        <w:rPr>
          <w:rFonts w:hint="eastAsia" w:ascii="宋体" w:hAnsi="宋体"/>
          <w:sz w:val="24"/>
        </w:rPr>
        <w:t>产品安全性高，通过3C或CE或UL等相关安全认证。</w:t>
      </w:r>
    </w:p>
    <w:p>
      <w:pPr>
        <w:spacing w:line="360" w:lineRule="auto"/>
        <w:rPr>
          <w:rFonts w:ascii="宋体" w:hAnsi="宋体" w:cs="宋体"/>
          <w:b/>
          <w:bCs/>
          <w:sz w:val="24"/>
        </w:rPr>
      </w:pPr>
      <w:r>
        <w:rPr>
          <w:rFonts w:hint="eastAsia" w:ascii="宋体" w:hAnsi="宋体" w:cs="宋体"/>
          <w:b/>
          <w:bCs/>
          <w:sz w:val="24"/>
        </w:rPr>
        <w:t>2.</w:t>
      </w:r>
      <w:r>
        <w:rPr>
          <w:rFonts w:ascii="宋体" w:hAnsi="宋体" w:cs="宋体"/>
          <w:b/>
          <w:bCs/>
          <w:sz w:val="24"/>
        </w:rPr>
        <w:t>6</w:t>
      </w:r>
      <w:r>
        <w:rPr>
          <w:rFonts w:hint="eastAsia" w:ascii="宋体" w:hAnsi="宋体" w:cs="宋体"/>
          <w:b/>
          <w:bCs/>
          <w:sz w:val="24"/>
        </w:rPr>
        <w:t>技术参数表：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测硫范围</w:t>
            </w:r>
          </w:p>
        </w:tc>
        <w:tc>
          <w:tcPr>
            <w:tcW w:w="5408" w:type="dxa"/>
          </w:tcPr>
          <w:p>
            <w:pPr>
              <w:spacing w:line="360" w:lineRule="auto"/>
              <w:jc w:val="center"/>
              <w:textAlignment w:val="baseline"/>
              <w:rPr>
                <w:rFonts w:ascii="宋体" w:hAnsi="宋体" w:cs="宋体"/>
                <w:sz w:val="24"/>
              </w:rPr>
            </w:pPr>
            <w:r>
              <w:rPr>
                <w:rFonts w:hint="eastAsia" w:ascii="宋体" w:hAnsi="宋体" w:cs="宋体"/>
                <w:sz w:val="24"/>
              </w:rPr>
              <w:t xml:space="preserve">0.01%-40%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控温精度</w:t>
            </w:r>
          </w:p>
        </w:tc>
        <w:tc>
          <w:tcPr>
            <w:tcW w:w="5408" w:type="dxa"/>
          </w:tcPr>
          <w:p>
            <w:pPr>
              <w:spacing w:line="360" w:lineRule="auto"/>
              <w:jc w:val="center"/>
              <w:textAlignment w:val="baseline"/>
              <w:rPr>
                <w:rFonts w:ascii="宋体" w:hAnsi="宋体" w:cs="宋体"/>
                <w:sz w:val="24"/>
              </w:rPr>
            </w:pPr>
            <w:r>
              <w:rPr>
                <w:rFonts w:hint="eastAsia" w:ascii="宋体" w:hAnsi="宋体" w:cs="仿宋"/>
                <w:kern w:val="0"/>
                <w:sz w:val="24"/>
              </w:rPr>
              <w:t>≤</w:t>
            </w:r>
            <w:r>
              <w:rPr>
                <w:rFonts w:hint="eastAsia" w:ascii="宋体" w:hAnsi="宋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sz w:val="24"/>
              </w:rPr>
            </w:pPr>
            <w:r>
              <w:rPr>
                <w:rFonts w:hint="eastAsia" w:ascii="宋体" w:hAnsi="宋体"/>
                <w:sz w:val="24"/>
              </w:rPr>
              <w:t>精密度</w:t>
            </w:r>
          </w:p>
        </w:tc>
        <w:tc>
          <w:tcPr>
            <w:tcW w:w="5408" w:type="dxa"/>
          </w:tcPr>
          <w:p>
            <w:pPr>
              <w:spacing w:line="360" w:lineRule="auto"/>
              <w:jc w:val="center"/>
              <w:textAlignment w:val="baseline"/>
              <w:rPr>
                <w:rFonts w:ascii="宋体" w:hAnsi="宋体"/>
                <w:sz w:val="24"/>
              </w:rPr>
            </w:pPr>
            <w:r>
              <w:rPr>
                <w:rFonts w:hint="eastAsia" w:ascii="宋体" w:hAnsi="宋体" w:cs="宋体"/>
                <w:sz w:val="24"/>
              </w:rPr>
              <w:t>符合</w:t>
            </w:r>
            <w:r>
              <w:rPr>
                <w:rFonts w:ascii="宋体" w:hAnsi="宋体" w:cs="宋体"/>
                <w:sz w:val="24"/>
              </w:rPr>
              <w:t>GB/T214-2007</w:t>
            </w:r>
            <w:r>
              <w:rPr>
                <w:rFonts w:hint="eastAsia" w:ascii="宋体" w:hAnsi="宋体" w:cs="宋体"/>
                <w:sz w:val="24"/>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硫分辨率</w:t>
            </w:r>
          </w:p>
        </w:tc>
        <w:tc>
          <w:tcPr>
            <w:tcW w:w="5408" w:type="dxa"/>
          </w:tcPr>
          <w:p>
            <w:pPr>
              <w:spacing w:line="360" w:lineRule="auto"/>
              <w:jc w:val="center"/>
              <w:textAlignment w:val="baseline"/>
              <w:rPr>
                <w:rFonts w:ascii="宋体" w:hAnsi="宋体" w:cs="宋体"/>
                <w:sz w:val="24"/>
              </w:rPr>
            </w:pPr>
            <w:r>
              <w:rPr>
                <w:rFonts w:ascii="宋体" w:hAnsi="宋体" w:cs="宋体"/>
                <w:sz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工作炉温</w:t>
            </w:r>
          </w:p>
        </w:tc>
        <w:tc>
          <w:tcPr>
            <w:tcW w:w="5408" w:type="dxa"/>
          </w:tcPr>
          <w:p>
            <w:pPr>
              <w:spacing w:line="360" w:lineRule="auto"/>
              <w:jc w:val="center"/>
              <w:textAlignment w:val="baseline"/>
              <w:rPr>
                <w:rFonts w:ascii="宋体" w:hAnsi="宋体" w:cs="宋体"/>
                <w:sz w:val="24"/>
              </w:rPr>
            </w:pPr>
            <w:r>
              <w:rPr>
                <w:rFonts w:ascii="宋体" w:hAnsi="宋体" w:cs="宋体"/>
                <w:sz w:val="24"/>
              </w:rPr>
              <w:t xml:space="preserve">1150℃(煤) 900℃(油)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试样质量</w:t>
            </w:r>
          </w:p>
        </w:tc>
        <w:tc>
          <w:tcPr>
            <w:tcW w:w="5408" w:type="dxa"/>
          </w:tcPr>
          <w:p>
            <w:pPr>
              <w:spacing w:line="360" w:lineRule="auto"/>
              <w:jc w:val="center"/>
              <w:textAlignment w:val="baseline"/>
              <w:rPr>
                <w:rFonts w:ascii="宋体" w:hAnsi="宋体" w:cs="宋体"/>
                <w:sz w:val="24"/>
              </w:rPr>
            </w:pPr>
            <w:r>
              <w:rPr>
                <w:rFonts w:ascii="宋体" w:hAnsi="宋体" w:cs="宋体"/>
                <w:sz w:val="24"/>
              </w:rPr>
              <w:t>10mg</w:t>
            </w:r>
            <w:r>
              <w:rPr>
                <w:rFonts w:hint="eastAsia" w:ascii="宋体" w:hAnsi="宋体" w:cs="宋体"/>
                <w:sz w:val="24"/>
              </w:rPr>
              <w:t>-</w:t>
            </w:r>
            <w:r>
              <w:rPr>
                <w:rFonts w:ascii="宋体" w:hAnsi="宋体" w:cs="宋体"/>
                <w:sz w:val="24"/>
              </w:rPr>
              <w:t>110mg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sz w:val="24"/>
              </w:rPr>
            </w:pPr>
            <w:r>
              <w:rPr>
                <w:rFonts w:ascii="宋体" w:hAnsi="宋体"/>
                <w:sz w:val="24"/>
              </w:rPr>
              <w:t>试验时间</w:t>
            </w:r>
          </w:p>
        </w:tc>
        <w:tc>
          <w:tcPr>
            <w:tcW w:w="5408" w:type="dxa"/>
          </w:tcPr>
          <w:p>
            <w:pPr>
              <w:spacing w:line="360" w:lineRule="auto"/>
              <w:jc w:val="center"/>
              <w:textAlignment w:val="baseline"/>
              <w:rPr>
                <w:rFonts w:ascii="宋体" w:hAnsi="宋体"/>
                <w:sz w:val="24"/>
              </w:rPr>
            </w:pPr>
            <w:r>
              <w:rPr>
                <w:rFonts w:ascii="宋体" w:hAnsi="宋体"/>
                <w:sz w:val="24"/>
              </w:rPr>
              <w:t>3</w:t>
            </w:r>
            <w:r>
              <w:rPr>
                <w:rFonts w:hint="eastAsia" w:ascii="宋体" w:hAnsi="宋体"/>
                <w:sz w:val="24"/>
              </w:rPr>
              <w:t>-</w:t>
            </w:r>
            <w:r>
              <w:rPr>
                <w:rFonts w:ascii="宋体" w:hAnsi="宋体"/>
                <w:sz w:val="24"/>
              </w:rPr>
              <w:t>6min/样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sz w:val="24"/>
              </w:rPr>
            </w:pPr>
            <w:r>
              <w:rPr>
                <w:rFonts w:ascii="宋体" w:hAnsi="宋体"/>
                <w:sz w:val="24"/>
              </w:rPr>
              <w:t>样品数量</w:t>
            </w:r>
          </w:p>
        </w:tc>
        <w:tc>
          <w:tcPr>
            <w:tcW w:w="5408" w:type="dxa"/>
          </w:tcPr>
          <w:p>
            <w:pPr>
              <w:spacing w:line="360" w:lineRule="auto"/>
              <w:jc w:val="center"/>
              <w:textAlignment w:val="baseline"/>
              <w:rPr>
                <w:rFonts w:ascii="宋体" w:hAnsi="宋体"/>
                <w:sz w:val="24"/>
              </w:rPr>
            </w:pPr>
            <w:r>
              <w:rPr>
                <w:rFonts w:hint="eastAsia" w:ascii="宋体" w:hAnsi="宋体" w:eastAsia="宋体" w:cs="Times New Roman"/>
                <w:sz w:val="24"/>
              </w:rPr>
              <w:t>1个或多个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sz w:val="24"/>
              </w:rPr>
            </w:pPr>
            <w:r>
              <w:rPr>
                <w:rFonts w:hint="eastAsia" w:ascii="宋体" w:hAnsi="宋体"/>
                <w:sz w:val="24"/>
              </w:rPr>
              <w:t>分析方法</w:t>
            </w:r>
          </w:p>
        </w:tc>
        <w:tc>
          <w:tcPr>
            <w:tcW w:w="5408" w:type="dxa"/>
          </w:tcPr>
          <w:p>
            <w:pPr>
              <w:spacing w:line="360" w:lineRule="auto"/>
              <w:jc w:val="center"/>
              <w:textAlignment w:val="baseline"/>
              <w:rPr>
                <w:rFonts w:ascii="宋体" w:hAnsi="宋体" w:eastAsia="宋体"/>
                <w:sz w:val="24"/>
              </w:rPr>
            </w:pPr>
            <w:r>
              <w:rPr>
                <w:rFonts w:hint="eastAsia" w:ascii="宋体" w:hAnsi="宋体"/>
                <w:sz w:val="24"/>
              </w:rPr>
              <w:t>库仑滴定仪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114" w:type="dxa"/>
          </w:tcPr>
          <w:p>
            <w:pPr>
              <w:spacing w:line="360" w:lineRule="auto"/>
              <w:jc w:val="center"/>
              <w:textAlignment w:val="baseline"/>
              <w:rPr>
                <w:rFonts w:ascii="宋体" w:hAnsi="宋体" w:cs="宋体"/>
                <w:sz w:val="24"/>
              </w:rPr>
            </w:pPr>
            <w:r>
              <w:rPr>
                <w:rFonts w:hint="eastAsia" w:ascii="宋体" w:hAnsi="宋体" w:cs="宋体"/>
                <w:sz w:val="24"/>
              </w:rPr>
              <w:t>电源电压(V)</w:t>
            </w:r>
          </w:p>
        </w:tc>
        <w:tc>
          <w:tcPr>
            <w:tcW w:w="5408" w:type="dxa"/>
          </w:tcPr>
          <w:p>
            <w:pPr>
              <w:spacing w:line="360" w:lineRule="auto"/>
              <w:jc w:val="center"/>
              <w:textAlignment w:val="baseline"/>
              <w:rPr>
                <w:rFonts w:ascii="宋体" w:hAnsi="宋体" w:cs="宋体"/>
                <w:sz w:val="24"/>
              </w:rPr>
            </w:pPr>
            <w:r>
              <w:rPr>
                <w:rFonts w:hint="eastAsia" w:ascii="宋体" w:hAnsi="宋体"/>
                <w:sz w:val="24"/>
              </w:rPr>
              <w:t>220V±10%，50/60Hz</w:t>
            </w:r>
          </w:p>
        </w:tc>
      </w:tr>
    </w:tbl>
    <w:p>
      <w:pPr>
        <w:spacing w:line="360" w:lineRule="auto"/>
        <w:rPr>
          <w:rFonts w:ascii="宋体" w:hAnsi="宋体" w:cs="宋体"/>
          <w:b/>
          <w:bCs/>
          <w:sz w:val="24"/>
        </w:rPr>
      </w:pPr>
      <w:r>
        <w:rPr>
          <w:rFonts w:hint="eastAsia" w:ascii="宋体" w:hAnsi="宋体" w:cs="宋体"/>
          <w:b/>
          <w:bCs/>
          <w:sz w:val="24"/>
        </w:rPr>
        <w:t>2.7性能特点</w:t>
      </w:r>
    </w:p>
    <w:p>
      <w:pPr>
        <w:pStyle w:val="16"/>
        <w:ind w:firstLine="240"/>
        <w:rPr>
          <w:rFonts w:ascii="宋体" w:hAnsi="宋体"/>
          <w:sz w:val="24"/>
        </w:rPr>
      </w:pPr>
      <w:r>
        <w:rPr>
          <w:rFonts w:ascii="宋体" w:hAnsi="宋体"/>
          <w:sz w:val="24"/>
        </w:rPr>
        <w:t>2.7.</w:t>
      </w:r>
      <w:r>
        <w:rPr>
          <w:rFonts w:hint="eastAsia" w:ascii="宋体" w:hAnsi="宋体"/>
          <w:sz w:val="24"/>
        </w:rPr>
        <w:t>1最优化系统设计，全方位保证煤样燃烧完全、SO2电解完全以及电流（电荷）积分完全，测试精准；</w:t>
      </w:r>
    </w:p>
    <w:p>
      <w:pPr>
        <w:pStyle w:val="16"/>
        <w:ind w:firstLine="240"/>
        <w:rPr>
          <w:rFonts w:ascii="宋体" w:hAnsi="宋体"/>
          <w:sz w:val="24"/>
        </w:rPr>
      </w:pPr>
      <w:r>
        <w:rPr>
          <w:rFonts w:ascii="宋体" w:hAnsi="宋体"/>
          <w:sz w:val="24"/>
        </w:rPr>
        <w:t>2.7.2</w:t>
      </w:r>
      <w:r>
        <w:rPr>
          <w:rFonts w:hint="eastAsia" w:ascii="宋体" w:hAnsi="宋体"/>
          <w:sz w:val="24"/>
        </w:rPr>
        <w:t>采用硬件积分，数据实测、客观，无需二次校正即能确保高、中、低硫测试结果的准确度，避免实验数据出现奇异性偏差；</w:t>
      </w:r>
    </w:p>
    <w:p>
      <w:pPr>
        <w:pStyle w:val="16"/>
        <w:ind w:firstLine="240"/>
        <w:rPr>
          <w:rFonts w:ascii="宋体" w:hAnsi="宋体"/>
          <w:sz w:val="24"/>
        </w:rPr>
      </w:pPr>
      <w:r>
        <w:rPr>
          <w:rFonts w:ascii="宋体" w:hAnsi="宋体"/>
          <w:sz w:val="24"/>
        </w:rPr>
        <w:t>2.7.3</w:t>
      </w:r>
      <w:r>
        <w:rPr>
          <w:rFonts w:hint="eastAsia" w:ascii="宋体" w:hAnsi="宋体"/>
          <w:sz w:val="24"/>
        </w:rPr>
        <w:t>采用电解池定位机构和宽厚型极片设计，搅拌均匀，提高测试精度；</w:t>
      </w:r>
    </w:p>
    <w:p>
      <w:pPr>
        <w:pStyle w:val="16"/>
        <w:ind w:firstLine="240"/>
        <w:rPr>
          <w:rFonts w:ascii="宋体" w:hAnsi="宋体"/>
          <w:sz w:val="24"/>
        </w:rPr>
      </w:pPr>
      <w:r>
        <w:rPr>
          <w:rFonts w:ascii="宋体" w:hAnsi="宋体"/>
          <w:sz w:val="24"/>
        </w:rPr>
        <w:t>2.7.4</w:t>
      </w:r>
      <w:r>
        <w:rPr>
          <w:rFonts w:hint="eastAsia" w:ascii="宋体" w:hAnsi="宋体"/>
          <w:sz w:val="24"/>
        </w:rPr>
        <w:t>采用性能稳定的免维护气泵，使用寿命长，且无需更换胶碗；</w:t>
      </w:r>
    </w:p>
    <w:p>
      <w:pPr>
        <w:spacing w:line="360" w:lineRule="auto"/>
        <w:ind w:firstLine="241" w:firstLineChars="100"/>
        <w:rPr>
          <w:rFonts w:ascii="宋体" w:hAnsi="宋体" w:cs="宋体"/>
          <w:b/>
          <w:bCs/>
          <w:sz w:val="24"/>
        </w:rPr>
      </w:pPr>
      <w:r>
        <w:rPr>
          <w:rFonts w:ascii="宋体" w:hAnsi="宋体" w:cs="宋体"/>
          <w:b/>
          <w:bCs/>
          <w:sz w:val="24"/>
        </w:rPr>
        <w:t>2.7.</w:t>
      </w:r>
      <w:r>
        <w:rPr>
          <w:rFonts w:hint="eastAsia" w:ascii="宋体" w:hAnsi="宋体" w:cs="宋体"/>
          <w:b/>
          <w:bCs/>
          <w:sz w:val="24"/>
        </w:rPr>
        <w:t>5 仪器性能应安全可靠，投标产品有通过CE或UL或3C安全认证（投标文件需提供相关证书证明文件）</w:t>
      </w:r>
    </w:p>
    <w:p>
      <w:pPr>
        <w:spacing w:line="360" w:lineRule="auto"/>
        <w:rPr>
          <w:rFonts w:ascii="宋体" w:hAnsi="宋体" w:cs="宋体"/>
          <w:b/>
          <w:bCs/>
          <w:sz w:val="24"/>
        </w:rPr>
      </w:pPr>
      <w:r>
        <w:rPr>
          <w:rFonts w:hint="eastAsia" w:ascii="宋体" w:hAnsi="宋体" w:cs="宋体"/>
          <w:b/>
          <w:bCs/>
          <w:sz w:val="24"/>
        </w:rPr>
        <w:t>2.8配置要求（包含且不局限如下）</w:t>
      </w:r>
    </w:p>
    <w:tbl>
      <w:tblPr>
        <w:tblStyle w:val="17"/>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062"/>
        <w:gridCol w:w="1263"/>
        <w:gridCol w:w="1134"/>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2062" w:type="dxa"/>
            <w:vAlign w:val="center"/>
          </w:tcPr>
          <w:p>
            <w:pPr>
              <w:spacing w:line="360" w:lineRule="auto"/>
              <w:jc w:val="center"/>
              <w:rPr>
                <w:rFonts w:ascii="宋体" w:hAnsi="宋体" w:cs="宋体"/>
                <w:sz w:val="24"/>
              </w:rPr>
            </w:pPr>
            <w:r>
              <w:rPr>
                <w:rFonts w:hint="eastAsia" w:ascii="宋体" w:hAnsi="宋体" w:cs="宋体"/>
                <w:sz w:val="24"/>
              </w:rPr>
              <w:t>名称</w:t>
            </w:r>
          </w:p>
        </w:tc>
        <w:tc>
          <w:tcPr>
            <w:tcW w:w="1263" w:type="dxa"/>
            <w:vAlign w:val="center"/>
          </w:tcPr>
          <w:p>
            <w:pPr>
              <w:spacing w:line="360" w:lineRule="auto"/>
              <w:jc w:val="center"/>
              <w:rPr>
                <w:rFonts w:ascii="宋体" w:hAnsi="宋体" w:cs="宋体"/>
                <w:sz w:val="24"/>
              </w:rPr>
            </w:pPr>
            <w:r>
              <w:rPr>
                <w:rFonts w:hint="eastAsia" w:ascii="宋体" w:hAnsi="宋体" w:cs="宋体"/>
                <w:sz w:val="24"/>
              </w:rPr>
              <w:t>规格</w:t>
            </w:r>
          </w:p>
        </w:tc>
        <w:tc>
          <w:tcPr>
            <w:tcW w:w="1134" w:type="dxa"/>
            <w:vAlign w:val="center"/>
          </w:tcPr>
          <w:p>
            <w:pPr>
              <w:spacing w:line="360" w:lineRule="auto"/>
              <w:jc w:val="center"/>
              <w:rPr>
                <w:rFonts w:ascii="宋体" w:hAnsi="宋体" w:cs="宋体"/>
                <w:sz w:val="24"/>
              </w:rPr>
            </w:pPr>
            <w:r>
              <w:rPr>
                <w:rFonts w:hint="eastAsia" w:ascii="宋体" w:hAnsi="宋体" w:cs="宋体"/>
                <w:sz w:val="24"/>
              </w:rPr>
              <w:t>数量</w:t>
            </w:r>
          </w:p>
        </w:tc>
        <w:tc>
          <w:tcPr>
            <w:tcW w:w="3262"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cs="宋体"/>
                <w:sz w:val="24"/>
              </w:rPr>
            </w:pPr>
            <w:r>
              <w:rPr>
                <w:rFonts w:hint="eastAsia" w:ascii="宋体" w:hAnsi="宋体" w:cs="宋体"/>
                <w:sz w:val="24"/>
              </w:rPr>
              <w:t>1</w:t>
            </w:r>
          </w:p>
        </w:tc>
        <w:tc>
          <w:tcPr>
            <w:tcW w:w="2062" w:type="dxa"/>
            <w:vAlign w:val="center"/>
          </w:tcPr>
          <w:p>
            <w:pPr>
              <w:spacing w:line="360" w:lineRule="auto"/>
              <w:jc w:val="center"/>
              <w:rPr>
                <w:rFonts w:ascii="宋体" w:hAnsi="宋体" w:cs="宋体"/>
                <w:sz w:val="24"/>
              </w:rPr>
            </w:pPr>
            <w:r>
              <w:rPr>
                <w:rFonts w:hint="eastAsia" w:ascii="宋体" w:hAnsi="宋体" w:cs="宋体"/>
                <w:sz w:val="24"/>
              </w:rPr>
              <w:t>测硫仪主机</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1台</w:t>
            </w:r>
          </w:p>
        </w:tc>
        <w:tc>
          <w:tcPr>
            <w:tcW w:w="3262" w:type="dxa"/>
            <w:vAlign w:val="center"/>
          </w:tcPr>
          <w:p>
            <w:pPr>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cs="宋体"/>
                <w:sz w:val="24"/>
              </w:rPr>
            </w:pPr>
            <w:r>
              <w:rPr>
                <w:rFonts w:hint="eastAsia" w:ascii="宋体" w:hAnsi="宋体" w:cs="宋体"/>
                <w:sz w:val="24"/>
              </w:rPr>
              <w:t>2</w:t>
            </w:r>
          </w:p>
        </w:tc>
        <w:tc>
          <w:tcPr>
            <w:tcW w:w="2062" w:type="dxa"/>
            <w:vAlign w:val="center"/>
          </w:tcPr>
          <w:p>
            <w:pPr>
              <w:spacing w:line="360" w:lineRule="auto"/>
              <w:jc w:val="center"/>
              <w:rPr>
                <w:rFonts w:hint="eastAsia" w:ascii="宋体" w:hAnsi="宋体" w:cs="宋体"/>
                <w:sz w:val="24"/>
              </w:rPr>
            </w:pPr>
            <w:r>
              <w:rPr>
                <w:rFonts w:hint="eastAsia" w:ascii="宋体" w:hAnsi="宋体" w:cs="宋体"/>
                <w:sz w:val="24"/>
              </w:rPr>
              <w:t>提供控制</w:t>
            </w:r>
            <w:r>
              <w:rPr>
                <w:rFonts w:ascii="宋体" w:hAnsi="宋体" w:cs="宋体"/>
                <w:sz w:val="24"/>
              </w:rPr>
              <w:t>软件</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1套</w:t>
            </w:r>
          </w:p>
        </w:tc>
        <w:tc>
          <w:tcPr>
            <w:tcW w:w="3262" w:type="dxa"/>
            <w:vAlign w:val="center"/>
          </w:tcPr>
          <w:p>
            <w:pPr>
              <w:jc w:val="center"/>
              <w:rPr>
                <w:rFonts w:ascii="宋体" w:hAnsi="宋体" w:cs="宋体"/>
                <w:sz w:val="24"/>
              </w:rPr>
            </w:pPr>
            <w:r>
              <w:rPr>
                <w:rFonts w:hint="eastAsia" w:ascii="宋体" w:hAnsi="宋体" w:cs="宋体"/>
                <w:sz w:val="24"/>
              </w:rPr>
              <w:t>配套测硫仪控制系统正版软件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cs="宋体"/>
                <w:sz w:val="24"/>
              </w:rPr>
            </w:pPr>
            <w:r>
              <w:rPr>
                <w:rFonts w:hint="eastAsia" w:ascii="宋体" w:hAnsi="宋体" w:cs="宋体"/>
                <w:sz w:val="24"/>
              </w:rPr>
              <w:t>3</w:t>
            </w:r>
          </w:p>
        </w:tc>
        <w:tc>
          <w:tcPr>
            <w:tcW w:w="2062" w:type="dxa"/>
            <w:vAlign w:val="center"/>
          </w:tcPr>
          <w:p>
            <w:pPr>
              <w:spacing w:line="360" w:lineRule="auto"/>
              <w:jc w:val="center"/>
              <w:rPr>
                <w:rFonts w:ascii="宋体" w:hAnsi="宋体" w:cs="宋体"/>
                <w:sz w:val="24"/>
              </w:rPr>
            </w:pPr>
            <w:r>
              <w:rPr>
                <w:rFonts w:hint="eastAsia" w:ascii="宋体" w:hAnsi="宋体" w:cs="宋体"/>
                <w:sz w:val="24"/>
              </w:rPr>
              <w:t>石英管</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根</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cs="宋体"/>
                <w:sz w:val="24"/>
              </w:rPr>
            </w:pPr>
            <w:r>
              <w:rPr>
                <w:rFonts w:hint="eastAsia" w:ascii="宋体" w:hAnsi="宋体" w:cs="宋体"/>
                <w:sz w:val="24"/>
              </w:rPr>
              <w:t>4</w:t>
            </w:r>
          </w:p>
        </w:tc>
        <w:tc>
          <w:tcPr>
            <w:tcW w:w="2062" w:type="dxa"/>
            <w:vAlign w:val="center"/>
          </w:tcPr>
          <w:p>
            <w:pPr>
              <w:spacing w:line="360" w:lineRule="auto"/>
              <w:jc w:val="center"/>
              <w:rPr>
                <w:rFonts w:ascii="宋体" w:hAnsi="宋体" w:eastAsia="宋体" w:cs="宋体"/>
                <w:sz w:val="24"/>
              </w:rPr>
            </w:pPr>
            <w:r>
              <w:rPr>
                <w:rFonts w:hint="eastAsia" w:ascii="宋体" w:hAnsi="宋体" w:cs="宋体"/>
                <w:sz w:val="24"/>
              </w:rPr>
              <w:t>硅碳管</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根</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cs="宋体"/>
                <w:sz w:val="24"/>
              </w:rPr>
            </w:pPr>
            <w:r>
              <w:rPr>
                <w:rFonts w:hint="eastAsia" w:ascii="宋体" w:hAnsi="宋体" w:cs="宋体"/>
                <w:sz w:val="24"/>
              </w:rPr>
              <w:t>5</w:t>
            </w:r>
          </w:p>
        </w:tc>
        <w:tc>
          <w:tcPr>
            <w:tcW w:w="2062" w:type="dxa"/>
            <w:vAlign w:val="center"/>
          </w:tcPr>
          <w:p>
            <w:pPr>
              <w:spacing w:line="360" w:lineRule="auto"/>
              <w:jc w:val="center"/>
              <w:rPr>
                <w:rFonts w:ascii="宋体" w:hAnsi="宋体" w:eastAsia="宋体" w:cs="宋体"/>
                <w:sz w:val="24"/>
              </w:rPr>
            </w:pPr>
            <w:r>
              <w:rPr>
                <w:rFonts w:hint="eastAsia" w:ascii="宋体" w:hAnsi="宋体" w:cs="宋体"/>
                <w:sz w:val="24"/>
              </w:rPr>
              <w:t>热电偶</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根</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cs="宋体"/>
                <w:sz w:val="24"/>
              </w:rPr>
            </w:pPr>
            <w:r>
              <w:rPr>
                <w:rFonts w:hint="eastAsia" w:ascii="宋体" w:hAnsi="宋体" w:cs="宋体"/>
                <w:sz w:val="24"/>
              </w:rPr>
              <w:t>6</w:t>
            </w:r>
          </w:p>
        </w:tc>
        <w:tc>
          <w:tcPr>
            <w:tcW w:w="2062" w:type="dxa"/>
            <w:vAlign w:val="center"/>
          </w:tcPr>
          <w:p>
            <w:pPr>
              <w:spacing w:line="360" w:lineRule="auto"/>
              <w:jc w:val="center"/>
              <w:rPr>
                <w:rFonts w:ascii="宋体" w:hAnsi="宋体" w:cs="宋体"/>
                <w:sz w:val="24"/>
              </w:rPr>
            </w:pPr>
            <w:r>
              <w:rPr>
                <w:rFonts w:hint="eastAsia" w:ascii="宋体" w:hAnsi="宋体"/>
                <w:sz w:val="24"/>
              </w:rPr>
              <w:t>坩埚</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30个</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cs="宋体"/>
                <w:sz w:val="24"/>
              </w:rPr>
            </w:pPr>
            <w:r>
              <w:rPr>
                <w:rFonts w:hint="eastAsia" w:ascii="宋体" w:hAnsi="宋体" w:cs="宋体"/>
                <w:sz w:val="24"/>
              </w:rPr>
              <w:t>7</w:t>
            </w:r>
          </w:p>
        </w:tc>
        <w:tc>
          <w:tcPr>
            <w:tcW w:w="2062" w:type="dxa"/>
            <w:vAlign w:val="center"/>
          </w:tcPr>
          <w:p>
            <w:pPr>
              <w:spacing w:line="360" w:lineRule="auto"/>
              <w:jc w:val="center"/>
              <w:rPr>
                <w:rFonts w:ascii="宋体" w:hAnsi="宋体" w:eastAsia="宋体"/>
                <w:sz w:val="24"/>
              </w:rPr>
            </w:pPr>
            <w:r>
              <w:rPr>
                <w:rFonts w:hint="eastAsia" w:ascii="宋体" w:hAnsi="宋体"/>
                <w:sz w:val="24"/>
              </w:rPr>
              <w:t>三氧化钨</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1瓶</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cs="宋体"/>
                <w:sz w:val="24"/>
              </w:rPr>
            </w:pPr>
            <w:r>
              <w:rPr>
                <w:rFonts w:hint="eastAsia" w:ascii="宋体" w:hAnsi="宋体" w:cs="宋体"/>
                <w:sz w:val="24"/>
              </w:rPr>
              <w:t>8</w:t>
            </w:r>
          </w:p>
        </w:tc>
        <w:tc>
          <w:tcPr>
            <w:tcW w:w="2062" w:type="dxa"/>
            <w:vAlign w:val="center"/>
          </w:tcPr>
          <w:p>
            <w:pPr>
              <w:spacing w:line="360" w:lineRule="auto"/>
              <w:jc w:val="center"/>
              <w:rPr>
                <w:rFonts w:ascii="宋体" w:hAnsi="宋体"/>
                <w:kern w:val="0"/>
                <w:sz w:val="24"/>
                <w:lang w:bidi="ar"/>
              </w:rPr>
            </w:pPr>
            <w:r>
              <w:rPr>
                <w:rFonts w:ascii="宋体" w:hAnsi="宋体"/>
                <w:kern w:val="0"/>
                <w:sz w:val="24"/>
                <w:lang w:bidi="ar"/>
              </w:rPr>
              <w:t>标煤</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1瓶</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cs="宋体"/>
                <w:sz w:val="24"/>
              </w:rPr>
            </w:pPr>
            <w:r>
              <w:rPr>
                <w:rFonts w:hint="eastAsia" w:ascii="宋体" w:hAnsi="宋体" w:cs="宋体"/>
                <w:sz w:val="24"/>
              </w:rPr>
              <w:t>9</w:t>
            </w:r>
          </w:p>
        </w:tc>
        <w:tc>
          <w:tcPr>
            <w:tcW w:w="2062" w:type="dxa"/>
            <w:vAlign w:val="center"/>
          </w:tcPr>
          <w:p>
            <w:pPr>
              <w:spacing w:line="360" w:lineRule="auto"/>
              <w:jc w:val="center"/>
              <w:rPr>
                <w:rFonts w:ascii="宋体" w:hAnsi="宋体" w:cs="宋体"/>
                <w:sz w:val="24"/>
              </w:rPr>
            </w:pPr>
            <w:r>
              <w:rPr>
                <w:rFonts w:hint="eastAsia" w:ascii="宋体" w:hAnsi="宋体" w:cs="宋体"/>
                <w:sz w:val="24"/>
              </w:rPr>
              <w:t>测试软件</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张</w:t>
            </w:r>
          </w:p>
        </w:tc>
        <w:tc>
          <w:tcPr>
            <w:tcW w:w="3262"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cs="宋体"/>
                <w:sz w:val="24"/>
              </w:rPr>
            </w:pPr>
            <w:r>
              <w:rPr>
                <w:rFonts w:hint="eastAsia" w:ascii="宋体" w:hAnsi="宋体" w:cs="宋体"/>
                <w:sz w:val="24"/>
              </w:rPr>
              <w:t>10</w:t>
            </w:r>
          </w:p>
        </w:tc>
        <w:tc>
          <w:tcPr>
            <w:tcW w:w="2062" w:type="dxa"/>
            <w:vAlign w:val="center"/>
          </w:tcPr>
          <w:p>
            <w:pPr>
              <w:spacing w:line="360" w:lineRule="auto"/>
              <w:jc w:val="center"/>
              <w:rPr>
                <w:rFonts w:ascii="宋体" w:hAnsi="宋体" w:cs="宋体"/>
                <w:sz w:val="24"/>
              </w:rPr>
            </w:pPr>
            <w:r>
              <w:rPr>
                <w:rFonts w:hint="eastAsia" w:ascii="宋体" w:hAnsi="宋体" w:cs="宋体"/>
                <w:sz w:val="24"/>
              </w:rPr>
              <w:t>说明书</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本</w:t>
            </w:r>
          </w:p>
        </w:tc>
        <w:tc>
          <w:tcPr>
            <w:tcW w:w="3262" w:type="dxa"/>
            <w:vAlign w:val="center"/>
          </w:tcPr>
          <w:p>
            <w:pPr>
              <w:spacing w:line="360" w:lineRule="auto"/>
              <w:jc w:val="center"/>
              <w:rPr>
                <w:rFonts w:ascii="宋体" w:hAnsi="宋体" w:cs="宋体"/>
                <w:sz w:val="24"/>
              </w:rPr>
            </w:pPr>
          </w:p>
        </w:tc>
      </w:tr>
    </w:tbl>
    <w:p>
      <w:pPr>
        <w:tabs>
          <w:tab w:val="left" w:pos="737"/>
        </w:tabs>
        <w:spacing w:line="440" w:lineRule="exact"/>
        <w:textAlignment w:val="baseline"/>
        <w:rPr>
          <w:rFonts w:ascii="宋体" w:hAnsi="宋体"/>
          <w:b/>
          <w:bCs/>
          <w:sz w:val="28"/>
          <w:szCs w:val="28"/>
        </w:rPr>
      </w:pPr>
      <w:r>
        <w:rPr>
          <w:rFonts w:hint="eastAsia" w:ascii="宋体" w:hAnsi="宋体" w:cs="宋体"/>
          <w:b/>
          <w:bCs/>
          <w:sz w:val="24"/>
        </w:rPr>
        <w:t>2.9</w:t>
      </w:r>
      <w:r>
        <w:rPr>
          <w:rFonts w:hint="eastAsia" w:ascii="宋体" w:hAnsi="宋体"/>
          <w:b/>
          <w:bCs/>
          <w:sz w:val="28"/>
          <w:szCs w:val="28"/>
        </w:rPr>
        <w:t>售后服务及其他要求</w:t>
      </w:r>
    </w:p>
    <w:p>
      <w:pPr>
        <w:tabs>
          <w:tab w:val="left" w:pos="737"/>
        </w:tabs>
        <w:spacing w:line="440" w:lineRule="exact"/>
        <w:ind w:firstLine="480" w:firstLineChars="200"/>
        <w:textAlignment w:val="baseline"/>
        <w:rPr>
          <w:rFonts w:ascii="宋体" w:hAnsi="宋体"/>
          <w:sz w:val="24"/>
        </w:rPr>
      </w:pPr>
      <w:r>
        <w:rPr>
          <w:rFonts w:ascii="宋体" w:hAnsi="宋体"/>
          <w:sz w:val="24"/>
        </w:rPr>
        <w:t>2.9.1</w:t>
      </w:r>
      <w:r>
        <w:rPr>
          <w:rFonts w:hint="eastAsia" w:ascii="宋体" w:hAnsi="宋体"/>
          <w:sz w:val="24"/>
        </w:rPr>
        <w:t>仪器质保1年，质保期内有任何问题厂家负责维修，并且提供终身维护，上门免费，只收配件费；</w:t>
      </w:r>
    </w:p>
    <w:p>
      <w:pPr>
        <w:tabs>
          <w:tab w:val="left" w:pos="737"/>
        </w:tabs>
        <w:spacing w:line="440" w:lineRule="exact"/>
        <w:ind w:firstLine="480" w:firstLineChars="200"/>
        <w:textAlignment w:val="baseline"/>
        <w:rPr>
          <w:rFonts w:ascii="宋体" w:hAnsi="宋体"/>
          <w:sz w:val="24"/>
        </w:rPr>
      </w:pPr>
      <w:r>
        <w:rPr>
          <w:rFonts w:ascii="宋体" w:hAnsi="宋体"/>
          <w:sz w:val="24"/>
        </w:rPr>
        <w:t>2.9.2</w:t>
      </w:r>
      <w:r>
        <w:rPr>
          <w:rFonts w:hint="eastAsia" w:ascii="宋体" w:hAnsi="宋体"/>
          <w:sz w:val="24"/>
        </w:rPr>
        <w:t>设备制造厂家设有售后服务人员，同时提供7*24小时电话服务，如需现场维护应在48小时内到达；</w:t>
      </w:r>
    </w:p>
    <w:p>
      <w:pPr>
        <w:pStyle w:val="13"/>
        <w:widowControl/>
        <w:spacing w:before="0" w:beforeAutospacing="0" w:after="0" w:afterAutospacing="0" w:line="400" w:lineRule="atLeast"/>
        <w:ind w:right="226"/>
        <w:rPr>
          <w:rFonts w:ascii="宋体" w:hAnsi="宋体" w:cs="宋体"/>
        </w:rPr>
      </w:pPr>
    </w:p>
    <w:p>
      <w:pPr>
        <w:pStyle w:val="5"/>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bookmarkStart w:id="45" w:name="_Toc3940_WPSOffice_Level1"/>
      <w:bookmarkStart w:id="46" w:name="_Toc15618_WPSOffice_Level1"/>
      <w:bookmarkStart w:id="47" w:name="_Toc8176"/>
    </w:p>
    <w:p>
      <w:pPr>
        <w:pStyle w:val="5"/>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合同主要条款</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trPr>
        <w:tc>
          <w:tcPr>
            <w:tcW w:w="5000" w:type="pct"/>
          </w:tcPr>
          <w:p>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spacing w:line="500" w:lineRule="exact"/>
        <w:jc w:val="center"/>
        <w:rPr>
          <w:rFonts w:ascii="宋体" w:hAnsi="宋体"/>
          <w:b/>
          <w:bCs/>
          <w:sz w:val="44"/>
          <w:szCs w:val="44"/>
        </w:rPr>
      </w:pPr>
      <w:r>
        <w:rPr>
          <w:rFonts w:hint="eastAsia" w:ascii="宋体" w:hAnsi="宋体"/>
          <w:b/>
          <w:bCs/>
          <w:sz w:val="44"/>
          <w:szCs w:val="44"/>
        </w:rPr>
        <w:t>购销合同</w:t>
      </w:r>
    </w:p>
    <w:p>
      <w:pPr>
        <w:spacing w:line="500" w:lineRule="exact"/>
        <w:rPr>
          <w:rFonts w:ascii="宋体" w:hAnsi="宋体"/>
          <w:szCs w:val="28"/>
        </w:rPr>
      </w:pPr>
      <w:r>
        <w:rPr>
          <w:rFonts w:hint="eastAsia" w:ascii="宋体" w:hAnsi="宋体"/>
          <w:szCs w:val="28"/>
        </w:rPr>
        <w:t>需方：厦门同集热</w:t>
      </w:r>
      <w:r>
        <w:rPr>
          <w:rFonts w:ascii="宋体" w:hAnsi="宋体"/>
          <w:szCs w:val="28"/>
        </w:rPr>
        <w:t>电</w:t>
      </w:r>
      <w:r>
        <w:rPr>
          <w:rFonts w:hint="eastAsia" w:ascii="宋体" w:hAnsi="宋体"/>
          <w:szCs w:val="28"/>
        </w:rPr>
        <w:t xml:space="preserve">有限公司       </w:t>
      </w:r>
      <w:r>
        <w:rPr>
          <w:rFonts w:ascii="宋体" w:hAnsi="宋体"/>
          <w:szCs w:val="28"/>
        </w:rPr>
        <w:t xml:space="preserve">            </w:t>
      </w:r>
      <w:r>
        <w:rPr>
          <w:rFonts w:hint="eastAsia" w:ascii="宋体" w:hAnsi="宋体"/>
          <w:szCs w:val="28"/>
        </w:rPr>
        <w:t>合同编号:</w:t>
      </w:r>
    </w:p>
    <w:p>
      <w:pPr>
        <w:spacing w:line="500" w:lineRule="exact"/>
        <w:rPr>
          <w:rFonts w:ascii="宋体" w:hAnsi="宋体"/>
          <w:szCs w:val="28"/>
        </w:rPr>
      </w:pPr>
      <w:r>
        <w:rPr>
          <w:rFonts w:hint="eastAsia" w:ascii="宋体" w:hAnsi="宋体"/>
          <w:szCs w:val="28"/>
        </w:rPr>
        <w:t xml:space="preserve">供方：                                     </w:t>
      </w:r>
      <w:r>
        <w:rPr>
          <w:rFonts w:ascii="宋体" w:hAnsi="宋体"/>
          <w:szCs w:val="28"/>
        </w:rPr>
        <w:t xml:space="preserve">  </w:t>
      </w:r>
      <w:r>
        <w:rPr>
          <w:rFonts w:hint="eastAsia" w:ascii="宋体" w:hAnsi="宋体"/>
          <w:szCs w:val="28"/>
        </w:rPr>
        <w:t>签订时间：   年  月  日</w:t>
      </w:r>
    </w:p>
    <w:p>
      <w:pPr>
        <w:spacing w:line="500" w:lineRule="exact"/>
        <w:rPr>
          <w:rFonts w:ascii="宋体" w:hAnsi="宋体"/>
          <w:szCs w:val="28"/>
        </w:rPr>
      </w:pPr>
      <w:r>
        <w:rPr>
          <w:rFonts w:hint="eastAsia" w:ascii="宋体" w:hAnsi="宋体"/>
          <w:szCs w:val="28"/>
        </w:rPr>
        <w:t xml:space="preserve">                                             签订地点：厦门同安</w:t>
      </w:r>
    </w:p>
    <w:p>
      <w:pPr>
        <w:spacing w:line="500" w:lineRule="exact"/>
        <w:ind w:firstLine="525" w:firstLineChars="250"/>
        <w:rPr>
          <w:rFonts w:ascii="宋体" w:hAnsi="宋体"/>
          <w:szCs w:val="28"/>
        </w:rPr>
      </w:pPr>
      <w:r>
        <w:rPr>
          <w:rFonts w:hint="eastAsia" w:ascii="宋体" w:hAnsi="宋体"/>
          <w:szCs w:val="28"/>
        </w:rPr>
        <w:t>根据《中华人民共和国民法典》及有关法律、法规，需方、供方本着精诚合作、互惠互利的原则，就需方“测</w:t>
      </w:r>
      <w:r>
        <w:rPr>
          <w:rFonts w:ascii="宋体" w:hAnsi="宋体"/>
          <w:szCs w:val="28"/>
        </w:rPr>
        <w:t>硫</w:t>
      </w:r>
      <w:r>
        <w:rPr>
          <w:rFonts w:hint="eastAsia" w:ascii="宋体" w:hAnsi="宋体"/>
          <w:szCs w:val="28"/>
        </w:rPr>
        <w:t>仪”采购项目，经双方协商，达成如下协议，供双方共同遵守。</w:t>
      </w:r>
    </w:p>
    <w:p>
      <w:pPr>
        <w:rPr>
          <w:rFonts w:ascii="宋体" w:hAnsi="宋体"/>
          <w:bCs/>
          <w:szCs w:val="28"/>
        </w:rPr>
      </w:pPr>
      <w:r>
        <w:rPr>
          <w:rFonts w:hint="eastAsia" w:ascii="宋体" w:hAnsi="宋体"/>
          <w:bCs/>
          <w:szCs w:val="28"/>
        </w:rPr>
        <w:t xml:space="preserve">   一、产品名称、规格、数量、单价、金额</w:t>
      </w:r>
    </w:p>
    <w:tbl>
      <w:tblPr>
        <w:tblStyle w:val="17"/>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600"/>
        <w:gridCol w:w="2326"/>
        <w:gridCol w:w="1276"/>
        <w:gridCol w:w="708"/>
        <w:gridCol w:w="613"/>
        <w:gridCol w:w="152"/>
        <w:gridCol w:w="982"/>
        <w:gridCol w:w="152"/>
        <w:gridCol w:w="1266"/>
        <w:gridCol w:w="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904" w:type="dxa"/>
            <w:shd w:val="clear" w:color="auto" w:fill="auto"/>
            <w:vAlign w:val="center"/>
          </w:tcPr>
          <w:p>
            <w:pPr>
              <w:jc w:val="center"/>
              <w:rPr>
                <w:rFonts w:ascii="宋体" w:hAnsi="宋体" w:cs="宋体"/>
                <w:bCs/>
                <w:szCs w:val="21"/>
              </w:rPr>
            </w:pPr>
            <w:r>
              <w:rPr>
                <w:rFonts w:hint="eastAsia" w:ascii="宋体" w:hAnsi="宋体" w:cs="宋体"/>
                <w:bCs/>
                <w:szCs w:val="21"/>
              </w:rPr>
              <w:t>序号</w:t>
            </w:r>
          </w:p>
        </w:tc>
        <w:tc>
          <w:tcPr>
            <w:tcW w:w="1600" w:type="dxa"/>
            <w:shd w:val="clear" w:color="auto" w:fill="auto"/>
            <w:vAlign w:val="center"/>
          </w:tcPr>
          <w:p>
            <w:pPr>
              <w:jc w:val="center"/>
              <w:rPr>
                <w:rFonts w:ascii="宋体" w:hAnsi="宋体" w:cs="宋体"/>
                <w:bCs/>
                <w:szCs w:val="21"/>
              </w:rPr>
            </w:pPr>
            <w:r>
              <w:rPr>
                <w:rFonts w:hint="eastAsia" w:ascii="宋体" w:hAnsi="宋体" w:cs="宋体"/>
                <w:bCs/>
                <w:szCs w:val="21"/>
              </w:rPr>
              <w:t>产品名称</w:t>
            </w:r>
          </w:p>
        </w:tc>
        <w:tc>
          <w:tcPr>
            <w:tcW w:w="2326" w:type="dxa"/>
            <w:shd w:val="clear" w:color="auto" w:fill="auto"/>
            <w:vAlign w:val="center"/>
          </w:tcPr>
          <w:p>
            <w:pPr>
              <w:jc w:val="center"/>
              <w:rPr>
                <w:rFonts w:ascii="宋体" w:hAnsi="宋体" w:cs="宋体"/>
                <w:bCs/>
                <w:szCs w:val="21"/>
              </w:rPr>
            </w:pPr>
            <w:r>
              <w:rPr>
                <w:rFonts w:hint="eastAsia" w:ascii="宋体" w:hAnsi="宋体" w:cs="宋体"/>
                <w:bCs/>
                <w:szCs w:val="21"/>
              </w:rPr>
              <w:t>规格型号</w:t>
            </w:r>
          </w:p>
        </w:tc>
        <w:tc>
          <w:tcPr>
            <w:tcW w:w="1276" w:type="dxa"/>
            <w:shd w:val="clear" w:color="auto" w:fill="auto"/>
            <w:vAlign w:val="center"/>
          </w:tcPr>
          <w:p>
            <w:pPr>
              <w:jc w:val="center"/>
              <w:rPr>
                <w:rFonts w:ascii="宋体" w:hAnsi="宋体" w:cs="宋体"/>
                <w:bCs/>
                <w:szCs w:val="21"/>
              </w:rPr>
            </w:pPr>
            <w:r>
              <w:rPr>
                <w:rFonts w:hint="eastAsia" w:ascii="宋体" w:hAnsi="宋体" w:cs="宋体"/>
                <w:bCs/>
                <w:szCs w:val="21"/>
              </w:rPr>
              <w:t>单位</w:t>
            </w:r>
          </w:p>
        </w:tc>
        <w:tc>
          <w:tcPr>
            <w:tcW w:w="708" w:type="dxa"/>
            <w:shd w:val="clear" w:color="auto" w:fill="auto"/>
            <w:vAlign w:val="center"/>
          </w:tcPr>
          <w:p>
            <w:pPr>
              <w:jc w:val="center"/>
              <w:rPr>
                <w:rFonts w:ascii="宋体" w:hAnsi="宋体" w:cs="宋体"/>
                <w:bCs/>
                <w:szCs w:val="21"/>
              </w:rPr>
            </w:pPr>
            <w:r>
              <w:rPr>
                <w:rFonts w:hint="eastAsia" w:ascii="宋体" w:hAnsi="宋体" w:cs="宋体"/>
                <w:bCs/>
                <w:szCs w:val="21"/>
              </w:rPr>
              <w:t>数量</w:t>
            </w:r>
          </w:p>
        </w:tc>
        <w:tc>
          <w:tcPr>
            <w:tcW w:w="765" w:type="dxa"/>
            <w:gridSpan w:val="2"/>
            <w:shd w:val="clear" w:color="auto" w:fill="auto"/>
            <w:vAlign w:val="center"/>
          </w:tcPr>
          <w:p>
            <w:pPr>
              <w:jc w:val="center"/>
              <w:rPr>
                <w:rFonts w:ascii="宋体" w:hAnsi="宋体" w:cs="宋体"/>
                <w:bCs/>
                <w:szCs w:val="21"/>
              </w:rPr>
            </w:pPr>
            <w:r>
              <w:rPr>
                <w:rFonts w:hint="eastAsia" w:ascii="宋体" w:hAnsi="宋体" w:cs="宋体"/>
                <w:bCs/>
                <w:szCs w:val="21"/>
              </w:rPr>
              <w:t>单价</w:t>
            </w:r>
          </w:p>
        </w:tc>
        <w:tc>
          <w:tcPr>
            <w:tcW w:w="1134" w:type="dxa"/>
            <w:gridSpan w:val="2"/>
            <w:shd w:val="clear" w:color="auto" w:fill="auto"/>
            <w:vAlign w:val="center"/>
          </w:tcPr>
          <w:p>
            <w:pPr>
              <w:jc w:val="center"/>
              <w:rPr>
                <w:rFonts w:ascii="宋体" w:hAnsi="宋体" w:cs="宋体"/>
                <w:bCs/>
                <w:szCs w:val="21"/>
              </w:rPr>
            </w:pPr>
            <w:r>
              <w:rPr>
                <w:rFonts w:hint="eastAsia" w:ascii="宋体" w:hAnsi="宋体" w:cs="宋体"/>
                <w:bCs/>
                <w:szCs w:val="21"/>
              </w:rPr>
              <w:t>金额</w:t>
            </w:r>
          </w:p>
        </w:tc>
        <w:tc>
          <w:tcPr>
            <w:tcW w:w="1315" w:type="dxa"/>
            <w:gridSpan w:val="2"/>
            <w:shd w:val="clear" w:color="auto" w:fill="auto"/>
            <w:vAlign w:val="center"/>
          </w:tcPr>
          <w:p>
            <w:pPr>
              <w:jc w:val="center"/>
              <w:rPr>
                <w:rFonts w:ascii="宋体" w:hAnsi="宋体" w:cs="宋体"/>
                <w:bCs/>
                <w:szCs w:val="21"/>
              </w:rPr>
            </w:pPr>
            <w:r>
              <w:rPr>
                <w:rFonts w:hint="eastAsia" w:ascii="宋体" w:hAnsi="宋体" w:cs="宋体"/>
                <w:bCs/>
                <w:szCs w:val="21"/>
              </w:rPr>
              <w:t>品牌及</w:t>
            </w:r>
            <w:r>
              <w:rPr>
                <w:rFonts w:ascii="宋体" w:hAnsi="宋体" w:cs="宋体"/>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kern w:val="0"/>
                <w:szCs w:val="21"/>
              </w:rPr>
            </w:pPr>
            <w:r>
              <w:rPr>
                <w:rFonts w:hint="eastAsia" w:ascii="宋体" w:hAnsi="宋体"/>
                <w:kern w:val="0"/>
                <w:szCs w:val="21"/>
              </w:rPr>
              <w:t>1</w:t>
            </w:r>
          </w:p>
        </w:tc>
        <w:tc>
          <w:tcPr>
            <w:tcW w:w="160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szCs w:val="21"/>
              </w:rPr>
            </w:pPr>
            <w:r>
              <w:rPr>
                <w:rFonts w:hint="eastAsia" w:ascii="宋体" w:hAnsi="宋体"/>
                <w:szCs w:val="21"/>
              </w:rPr>
              <w:t>测</w:t>
            </w:r>
            <w:r>
              <w:rPr>
                <w:rFonts w:ascii="宋体" w:hAnsi="宋体"/>
                <w:szCs w:val="21"/>
              </w:rPr>
              <w:t>硫</w:t>
            </w:r>
            <w:r>
              <w:rPr>
                <w:rFonts w:hint="eastAsia" w:ascii="宋体" w:hAnsi="宋体"/>
                <w:szCs w:val="21"/>
              </w:rPr>
              <w:t>仪</w:t>
            </w:r>
          </w:p>
        </w:tc>
        <w:tc>
          <w:tcPr>
            <w:tcW w:w="2326"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szCs w:val="21"/>
              </w:rPr>
            </w:pPr>
          </w:p>
        </w:tc>
        <w:tc>
          <w:tcPr>
            <w:tcW w:w="1276"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szCs w:val="21"/>
              </w:rPr>
            </w:pPr>
            <w:r>
              <w:rPr>
                <w:rFonts w:hint="eastAsia" w:ascii="宋体" w:hAnsi="宋体"/>
                <w:szCs w:val="21"/>
              </w:rPr>
              <w:t>台</w:t>
            </w:r>
          </w:p>
        </w:tc>
        <w:tc>
          <w:tcPr>
            <w:tcW w:w="708" w:type="dxa"/>
            <w:tcBorders>
              <w:top w:val="nil"/>
              <w:left w:val="nil"/>
              <w:bottom w:val="single" w:color="auto" w:sz="4" w:space="0"/>
              <w:right w:val="single" w:color="auto" w:sz="4" w:space="0"/>
            </w:tcBorders>
            <w:shd w:val="clear" w:color="000000" w:fill="FFFFFF"/>
            <w:vAlign w:val="center"/>
          </w:tcPr>
          <w:p>
            <w:pPr>
              <w:jc w:val="center"/>
              <w:rPr>
                <w:rFonts w:ascii="宋体" w:hAnsi="宋体"/>
                <w:szCs w:val="21"/>
              </w:rPr>
            </w:pPr>
            <w:r>
              <w:rPr>
                <w:rFonts w:hint="eastAsia" w:ascii="宋体" w:hAnsi="宋体"/>
                <w:szCs w:val="21"/>
              </w:rPr>
              <w:t>1</w:t>
            </w:r>
          </w:p>
        </w:tc>
        <w:tc>
          <w:tcPr>
            <w:tcW w:w="765"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1134" w:type="dxa"/>
            <w:gridSpan w:val="2"/>
            <w:tcBorders>
              <w:top w:val="nil"/>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1315"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szCs w:val="21"/>
              </w:rPr>
            </w:pPr>
            <w:r>
              <w:rPr>
                <w:rFonts w:hint="eastAsia" w:ascii="宋体" w:hAnsi="宋体"/>
                <w:szCs w:val="21"/>
              </w:rPr>
              <w:t>包含配置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586" w:hRule="atLeast"/>
          <w:jc w:val="center"/>
        </w:trPr>
        <w:tc>
          <w:tcPr>
            <w:tcW w:w="7427" w:type="dxa"/>
            <w:gridSpan w:val="6"/>
            <w:shd w:val="clear" w:color="auto" w:fill="auto"/>
            <w:vAlign w:val="center"/>
          </w:tcPr>
          <w:p>
            <w:pPr>
              <w:jc w:val="center"/>
              <w:rPr>
                <w:rFonts w:ascii="宋体" w:hAnsi="宋体" w:cs="宋体"/>
                <w:bCs/>
                <w:szCs w:val="21"/>
              </w:rPr>
            </w:pPr>
            <w:r>
              <w:rPr>
                <w:rFonts w:hint="eastAsia" w:ascii="宋体" w:hAnsi="宋体" w:cs="宋体"/>
                <w:bCs/>
                <w:szCs w:val="21"/>
              </w:rPr>
              <w:t>合    计</w:t>
            </w:r>
          </w:p>
        </w:tc>
        <w:tc>
          <w:tcPr>
            <w:tcW w:w="1134" w:type="dxa"/>
            <w:gridSpan w:val="2"/>
            <w:shd w:val="clear" w:color="auto" w:fill="auto"/>
            <w:vAlign w:val="center"/>
          </w:tcPr>
          <w:p>
            <w:pPr>
              <w:jc w:val="center"/>
              <w:rPr>
                <w:rFonts w:ascii="宋体" w:hAnsi="宋体" w:cs="宋体"/>
                <w:bCs/>
                <w:szCs w:val="21"/>
              </w:rPr>
            </w:pPr>
          </w:p>
        </w:tc>
        <w:tc>
          <w:tcPr>
            <w:tcW w:w="1418" w:type="dxa"/>
            <w:gridSpan w:val="2"/>
            <w:shd w:val="clear" w:color="auto" w:fill="auto"/>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580" w:hRule="atLeast"/>
          <w:jc w:val="center"/>
        </w:trPr>
        <w:tc>
          <w:tcPr>
            <w:tcW w:w="9979" w:type="dxa"/>
            <w:gridSpan w:val="10"/>
            <w:shd w:val="clear" w:color="auto" w:fill="auto"/>
            <w:vAlign w:val="center"/>
          </w:tcPr>
          <w:p>
            <w:pPr>
              <w:rPr>
                <w:rFonts w:ascii="宋体" w:hAnsi="宋体" w:cs="宋体"/>
                <w:bCs/>
                <w:sz w:val="24"/>
              </w:rPr>
            </w:pPr>
            <w:r>
              <w:rPr>
                <w:rFonts w:hint="eastAsia" w:ascii="宋体" w:hAnsi="宋体" w:cs="宋体"/>
                <w:bCs/>
                <w:szCs w:val="21"/>
              </w:rPr>
              <w:t xml:space="preserve"> </w:t>
            </w:r>
            <w:r>
              <w:rPr>
                <w:rFonts w:hint="eastAsia" w:ascii="宋体" w:hAnsi="宋体" w:cs="宋体"/>
                <w:bCs/>
                <w:sz w:val="24"/>
              </w:rPr>
              <w:t>合计人民币：                              含税</w:t>
            </w:r>
            <w:r>
              <w:rPr>
                <w:rFonts w:ascii="宋体" w:hAnsi="宋体" w:cs="宋体"/>
                <w:bCs/>
                <w:sz w:val="24"/>
              </w:rPr>
              <w:t>。</w:t>
            </w:r>
          </w:p>
        </w:tc>
      </w:tr>
    </w:tbl>
    <w:p>
      <w:pPr>
        <w:spacing w:line="360" w:lineRule="auto"/>
        <w:rPr>
          <w:rFonts w:ascii="宋体" w:hAnsi="宋体"/>
          <w:szCs w:val="28"/>
        </w:rPr>
      </w:pPr>
      <w:r>
        <w:rPr>
          <w:rFonts w:hint="eastAsia" w:ascii="宋体" w:hAnsi="宋体"/>
          <w:szCs w:val="28"/>
        </w:rPr>
        <w:t xml:space="preserve">  二、</w:t>
      </w:r>
      <w:r>
        <w:rPr>
          <w:rFonts w:hint="eastAsia" w:ascii="宋体" w:hAnsi="宋体" w:cs="宋体"/>
          <w:b/>
          <w:bCs/>
          <w:sz w:val="24"/>
        </w:rPr>
        <w:t>符合标准：</w:t>
      </w:r>
      <w:r>
        <w:rPr>
          <w:rFonts w:hint="eastAsia" w:ascii="宋体" w:hAnsi="宋体"/>
          <w:szCs w:val="28"/>
        </w:rPr>
        <w:t>GB/T214-2007《煤中全硫的测定方法》、JJG1006-2005《煤中全硫测定仪检定规程》、ASTM D 4239-2008《煤和焦炭中硫分测定——高温管式炉燃烧法》</w:t>
      </w:r>
    </w:p>
    <w:p>
      <w:pPr>
        <w:spacing w:line="500" w:lineRule="exact"/>
        <w:ind w:firstLine="105" w:firstLineChars="50"/>
        <w:rPr>
          <w:rFonts w:ascii="宋体" w:hAnsi="宋体"/>
          <w:szCs w:val="28"/>
        </w:rPr>
      </w:pPr>
      <w:r>
        <w:rPr>
          <w:rFonts w:hint="eastAsia" w:ascii="宋体" w:hAnsi="宋体"/>
          <w:szCs w:val="28"/>
        </w:rPr>
        <w:t>三</w:t>
      </w:r>
      <w:r>
        <w:rPr>
          <w:rFonts w:ascii="宋体" w:hAnsi="宋体"/>
          <w:szCs w:val="28"/>
        </w:rPr>
        <w:t>、</w:t>
      </w:r>
      <w:r>
        <w:rPr>
          <w:rFonts w:hint="eastAsia" w:ascii="宋体" w:hAnsi="宋体" w:cs="宋体"/>
          <w:b/>
          <w:bCs/>
          <w:sz w:val="24"/>
        </w:rPr>
        <w:t>适用范围：</w:t>
      </w:r>
      <w:r>
        <w:rPr>
          <w:rFonts w:hint="eastAsia" w:ascii="宋体" w:hAnsi="宋体"/>
          <w:szCs w:val="28"/>
        </w:rPr>
        <w:t>主要适用于煤炭、焦炭、石油及固体生物质燃料等可燃物质中全硫含量的测定。</w:t>
      </w:r>
    </w:p>
    <w:p>
      <w:pPr>
        <w:spacing w:line="500" w:lineRule="exact"/>
        <w:ind w:firstLine="120" w:firstLineChars="50"/>
        <w:rPr>
          <w:rFonts w:ascii="宋体" w:hAnsi="宋体" w:cs="宋体"/>
          <w:b/>
          <w:bCs/>
          <w:sz w:val="24"/>
          <w:szCs w:val="24"/>
        </w:rPr>
      </w:pPr>
      <w:r>
        <w:rPr>
          <w:rFonts w:hint="eastAsia" w:ascii="宋体" w:hAnsi="宋体" w:cs="宋体"/>
          <w:sz w:val="24"/>
        </w:rPr>
        <w:t>四、</w:t>
      </w:r>
      <w:r>
        <w:rPr>
          <w:rFonts w:hint="eastAsia" w:ascii="宋体" w:hAnsi="宋体" w:cs="宋体"/>
          <w:b/>
          <w:bCs/>
          <w:sz w:val="24"/>
        </w:rPr>
        <w:t>技术参数：</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测硫范围</w:t>
            </w:r>
          </w:p>
        </w:tc>
        <w:tc>
          <w:tcPr>
            <w:tcW w:w="5408" w:type="dxa"/>
          </w:tcPr>
          <w:p>
            <w:pPr>
              <w:spacing w:line="360" w:lineRule="auto"/>
              <w:jc w:val="center"/>
              <w:textAlignment w:val="baseline"/>
              <w:rPr>
                <w:rFonts w:ascii="宋体" w:hAnsi="宋体" w:cs="宋体"/>
                <w:sz w:val="24"/>
              </w:rPr>
            </w:pPr>
            <w:r>
              <w:rPr>
                <w:rFonts w:hint="eastAsia" w:ascii="宋体" w:hAnsi="宋体" w:cs="宋体"/>
                <w:sz w:val="24"/>
              </w:rPr>
              <w:t xml:space="preserve">0.01%-40%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控温精度</w:t>
            </w:r>
          </w:p>
        </w:tc>
        <w:tc>
          <w:tcPr>
            <w:tcW w:w="5408" w:type="dxa"/>
          </w:tcPr>
          <w:p>
            <w:pPr>
              <w:spacing w:line="360" w:lineRule="auto"/>
              <w:jc w:val="center"/>
              <w:textAlignment w:val="baseline"/>
              <w:rPr>
                <w:rFonts w:ascii="宋体" w:hAnsi="宋体" w:cs="宋体"/>
                <w:sz w:val="24"/>
              </w:rPr>
            </w:pPr>
            <w:r>
              <w:rPr>
                <w:rFonts w:hint="eastAsia" w:ascii="宋体" w:hAnsi="宋体" w:cs="仿宋"/>
                <w:kern w:val="0"/>
                <w:sz w:val="24"/>
              </w:rPr>
              <w:t>≤</w:t>
            </w:r>
            <w:r>
              <w:rPr>
                <w:rFonts w:hint="eastAsia" w:ascii="宋体" w:hAnsi="宋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sz w:val="24"/>
              </w:rPr>
            </w:pPr>
            <w:r>
              <w:rPr>
                <w:rFonts w:hint="eastAsia" w:ascii="宋体" w:hAnsi="宋体"/>
                <w:sz w:val="24"/>
              </w:rPr>
              <w:t>精密度</w:t>
            </w:r>
          </w:p>
        </w:tc>
        <w:tc>
          <w:tcPr>
            <w:tcW w:w="5408" w:type="dxa"/>
          </w:tcPr>
          <w:p>
            <w:pPr>
              <w:spacing w:line="360" w:lineRule="auto"/>
              <w:jc w:val="center"/>
              <w:textAlignment w:val="baseline"/>
              <w:rPr>
                <w:rFonts w:ascii="宋体" w:hAnsi="宋体"/>
                <w:sz w:val="24"/>
              </w:rPr>
            </w:pPr>
            <w:r>
              <w:rPr>
                <w:rFonts w:hint="eastAsia" w:ascii="宋体" w:hAnsi="宋体" w:cs="宋体"/>
                <w:sz w:val="24"/>
              </w:rPr>
              <w:t>符合</w:t>
            </w:r>
            <w:r>
              <w:rPr>
                <w:rFonts w:ascii="宋体" w:hAnsi="宋体" w:cs="宋体"/>
                <w:sz w:val="24"/>
              </w:rPr>
              <w:t>GB/T214-2007</w:t>
            </w:r>
            <w:r>
              <w:rPr>
                <w:rFonts w:hint="eastAsia" w:ascii="宋体" w:hAnsi="宋体" w:cs="宋体"/>
                <w:sz w:val="24"/>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硫分辨率</w:t>
            </w:r>
          </w:p>
        </w:tc>
        <w:tc>
          <w:tcPr>
            <w:tcW w:w="5408" w:type="dxa"/>
          </w:tcPr>
          <w:p>
            <w:pPr>
              <w:spacing w:line="360" w:lineRule="auto"/>
              <w:jc w:val="center"/>
              <w:textAlignment w:val="baseline"/>
              <w:rPr>
                <w:rFonts w:ascii="宋体" w:hAnsi="宋体" w:cs="宋体"/>
                <w:sz w:val="24"/>
              </w:rPr>
            </w:pPr>
            <w:r>
              <w:rPr>
                <w:rFonts w:ascii="宋体" w:hAnsi="宋体" w:cs="宋体"/>
                <w:sz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工作炉温</w:t>
            </w:r>
          </w:p>
        </w:tc>
        <w:tc>
          <w:tcPr>
            <w:tcW w:w="5408" w:type="dxa"/>
          </w:tcPr>
          <w:p>
            <w:pPr>
              <w:spacing w:line="360" w:lineRule="auto"/>
              <w:jc w:val="center"/>
              <w:textAlignment w:val="baseline"/>
              <w:rPr>
                <w:rFonts w:ascii="宋体" w:hAnsi="宋体" w:cs="宋体"/>
                <w:sz w:val="24"/>
              </w:rPr>
            </w:pPr>
            <w:r>
              <w:rPr>
                <w:rFonts w:ascii="宋体" w:hAnsi="宋体" w:cs="宋体"/>
                <w:sz w:val="24"/>
              </w:rPr>
              <w:t xml:space="preserve">1150℃(煤) 900℃(油)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cs="宋体"/>
                <w:sz w:val="24"/>
              </w:rPr>
            </w:pPr>
            <w:r>
              <w:rPr>
                <w:rFonts w:ascii="宋体" w:hAnsi="宋体" w:cs="宋体"/>
                <w:sz w:val="24"/>
              </w:rPr>
              <w:t>试样质量</w:t>
            </w:r>
          </w:p>
        </w:tc>
        <w:tc>
          <w:tcPr>
            <w:tcW w:w="5408" w:type="dxa"/>
          </w:tcPr>
          <w:p>
            <w:pPr>
              <w:spacing w:line="360" w:lineRule="auto"/>
              <w:jc w:val="center"/>
              <w:textAlignment w:val="baseline"/>
              <w:rPr>
                <w:rFonts w:ascii="宋体" w:hAnsi="宋体" w:cs="宋体"/>
                <w:sz w:val="24"/>
              </w:rPr>
            </w:pPr>
            <w:r>
              <w:rPr>
                <w:rFonts w:ascii="宋体" w:hAnsi="宋体" w:cs="宋体"/>
                <w:sz w:val="24"/>
              </w:rPr>
              <w:t>10mg</w:t>
            </w:r>
            <w:r>
              <w:rPr>
                <w:rFonts w:hint="eastAsia" w:ascii="宋体" w:hAnsi="宋体" w:cs="宋体"/>
                <w:sz w:val="24"/>
              </w:rPr>
              <w:t>-</w:t>
            </w:r>
            <w:r>
              <w:rPr>
                <w:rFonts w:ascii="宋体" w:hAnsi="宋体" w:cs="宋体"/>
                <w:sz w:val="24"/>
              </w:rPr>
              <w:t>110mg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sz w:val="24"/>
              </w:rPr>
            </w:pPr>
            <w:r>
              <w:rPr>
                <w:rFonts w:ascii="宋体" w:hAnsi="宋体"/>
                <w:sz w:val="24"/>
              </w:rPr>
              <w:t>试验时间</w:t>
            </w:r>
          </w:p>
        </w:tc>
        <w:tc>
          <w:tcPr>
            <w:tcW w:w="5408" w:type="dxa"/>
          </w:tcPr>
          <w:p>
            <w:pPr>
              <w:spacing w:line="360" w:lineRule="auto"/>
              <w:jc w:val="center"/>
              <w:textAlignment w:val="baseline"/>
              <w:rPr>
                <w:rFonts w:ascii="宋体" w:hAnsi="宋体"/>
                <w:sz w:val="24"/>
              </w:rPr>
            </w:pPr>
            <w:r>
              <w:rPr>
                <w:rFonts w:ascii="宋体" w:hAnsi="宋体"/>
                <w:sz w:val="24"/>
              </w:rPr>
              <w:t>3</w:t>
            </w:r>
            <w:r>
              <w:rPr>
                <w:rFonts w:hint="eastAsia" w:ascii="宋体" w:hAnsi="宋体"/>
                <w:sz w:val="24"/>
              </w:rPr>
              <w:t>-</w:t>
            </w:r>
            <w:r>
              <w:rPr>
                <w:rFonts w:ascii="宋体" w:hAnsi="宋体"/>
                <w:sz w:val="24"/>
              </w:rPr>
              <w:t>6min/样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sz w:val="24"/>
              </w:rPr>
            </w:pPr>
            <w:r>
              <w:rPr>
                <w:rFonts w:ascii="宋体" w:hAnsi="宋体"/>
                <w:sz w:val="24"/>
              </w:rPr>
              <w:t>样品数量</w:t>
            </w:r>
          </w:p>
        </w:tc>
        <w:tc>
          <w:tcPr>
            <w:tcW w:w="5408" w:type="dxa"/>
          </w:tcPr>
          <w:p>
            <w:pPr>
              <w:spacing w:line="360" w:lineRule="auto"/>
              <w:jc w:val="center"/>
              <w:textAlignment w:val="baseline"/>
              <w:rPr>
                <w:rFonts w:ascii="宋体" w:hAnsi="宋体"/>
                <w:sz w:val="24"/>
              </w:rPr>
            </w:pPr>
            <w:r>
              <w:rPr>
                <w:rFonts w:hint="eastAsia" w:ascii="宋体" w:hAnsi="宋体" w:eastAsia="宋体" w:cs="Times New Roman"/>
                <w:sz w:val="24"/>
              </w:rPr>
              <w:t>1个或多个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14" w:type="dxa"/>
          </w:tcPr>
          <w:p>
            <w:pPr>
              <w:spacing w:line="360" w:lineRule="auto"/>
              <w:jc w:val="center"/>
              <w:textAlignment w:val="baseline"/>
              <w:rPr>
                <w:rFonts w:ascii="宋体" w:hAnsi="宋体"/>
                <w:sz w:val="24"/>
              </w:rPr>
            </w:pPr>
            <w:r>
              <w:rPr>
                <w:rFonts w:hint="eastAsia" w:ascii="宋体" w:hAnsi="宋体"/>
                <w:sz w:val="24"/>
              </w:rPr>
              <w:t>分析方法</w:t>
            </w:r>
          </w:p>
        </w:tc>
        <w:tc>
          <w:tcPr>
            <w:tcW w:w="5408" w:type="dxa"/>
          </w:tcPr>
          <w:p>
            <w:pPr>
              <w:spacing w:line="360" w:lineRule="auto"/>
              <w:jc w:val="center"/>
              <w:textAlignment w:val="baseline"/>
              <w:rPr>
                <w:rFonts w:ascii="宋体" w:hAnsi="宋体" w:eastAsia="宋体"/>
                <w:sz w:val="24"/>
              </w:rPr>
            </w:pPr>
            <w:r>
              <w:rPr>
                <w:rFonts w:hint="eastAsia" w:ascii="宋体" w:hAnsi="宋体"/>
                <w:sz w:val="24"/>
              </w:rPr>
              <w:t>库仑滴定仪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114" w:type="dxa"/>
          </w:tcPr>
          <w:p>
            <w:pPr>
              <w:spacing w:line="360" w:lineRule="auto"/>
              <w:jc w:val="center"/>
              <w:textAlignment w:val="baseline"/>
              <w:rPr>
                <w:rFonts w:ascii="宋体" w:hAnsi="宋体" w:cs="宋体"/>
                <w:sz w:val="24"/>
              </w:rPr>
            </w:pPr>
            <w:r>
              <w:rPr>
                <w:rFonts w:hint="eastAsia" w:ascii="宋体" w:hAnsi="宋体" w:cs="宋体"/>
                <w:sz w:val="24"/>
              </w:rPr>
              <w:t>电源电压(V)</w:t>
            </w:r>
          </w:p>
        </w:tc>
        <w:tc>
          <w:tcPr>
            <w:tcW w:w="5408" w:type="dxa"/>
          </w:tcPr>
          <w:p>
            <w:pPr>
              <w:spacing w:line="360" w:lineRule="auto"/>
              <w:jc w:val="center"/>
              <w:textAlignment w:val="baseline"/>
              <w:rPr>
                <w:rFonts w:ascii="宋体" w:hAnsi="宋体" w:cs="宋体"/>
                <w:sz w:val="24"/>
              </w:rPr>
            </w:pPr>
            <w:r>
              <w:rPr>
                <w:rFonts w:hint="eastAsia" w:ascii="宋体" w:hAnsi="宋体"/>
                <w:sz w:val="24"/>
              </w:rPr>
              <w:t>220V±10%，50/60Hz</w:t>
            </w:r>
          </w:p>
        </w:tc>
      </w:tr>
    </w:tbl>
    <w:p>
      <w:pPr>
        <w:spacing w:line="360" w:lineRule="auto"/>
        <w:rPr>
          <w:rFonts w:ascii="宋体" w:hAnsi="宋体" w:cs="宋体"/>
          <w:b/>
          <w:bCs/>
          <w:sz w:val="24"/>
        </w:rPr>
      </w:pPr>
      <w:r>
        <w:rPr>
          <w:rFonts w:hint="eastAsia" w:ascii="宋体" w:hAnsi="宋体"/>
          <w:szCs w:val="28"/>
        </w:rPr>
        <w:t>五、</w:t>
      </w:r>
      <w:r>
        <w:rPr>
          <w:rFonts w:hint="eastAsia" w:ascii="宋体" w:hAnsi="宋体" w:cs="宋体"/>
          <w:b/>
          <w:bCs/>
          <w:sz w:val="24"/>
        </w:rPr>
        <w:t>配置要求（包含且不局限如下）：</w:t>
      </w:r>
    </w:p>
    <w:tbl>
      <w:tblPr>
        <w:tblStyle w:val="17"/>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954"/>
        <w:gridCol w:w="1263"/>
        <w:gridCol w:w="1134"/>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2"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54" w:type="dxa"/>
            <w:vAlign w:val="center"/>
          </w:tcPr>
          <w:p>
            <w:pPr>
              <w:spacing w:line="360" w:lineRule="auto"/>
              <w:jc w:val="center"/>
              <w:rPr>
                <w:rFonts w:ascii="宋体" w:hAnsi="宋体" w:cs="宋体"/>
                <w:sz w:val="24"/>
              </w:rPr>
            </w:pPr>
            <w:r>
              <w:rPr>
                <w:rFonts w:hint="eastAsia" w:ascii="宋体" w:hAnsi="宋体" w:cs="宋体"/>
                <w:sz w:val="24"/>
              </w:rPr>
              <w:t>名称</w:t>
            </w:r>
          </w:p>
        </w:tc>
        <w:tc>
          <w:tcPr>
            <w:tcW w:w="1263" w:type="dxa"/>
            <w:vAlign w:val="center"/>
          </w:tcPr>
          <w:p>
            <w:pPr>
              <w:spacing w:line="360" w:lineRule="auto"/>
              <w:jc w:val="center"/>
              <w:rPr>
                <w:rFonts w:ascii="宋体" w:hAnsi="宋体" w:cs="宋体"/>
                <w:sz w:val="24"/>
              </w:rPr>
            </w:pPr>
            <w:r>
              <w:rPr>
                <w:rFonts w:hint="eastAsia" w:ascii="宋体" w:hAnsi="宋体" w:cs="宋体"/>
                <w:sz w:val="24"/>
              </w:rPr>
              <w:t>规格</w:t>
            </w:r>
          </w:p>
        </w:tc>
        <w:tc>
          <w:tcPr>
            <w:tcW w:w="1134" w:type="dxa"/>
            <w:vAlign w:val="center"/>
          </w:tcPr>
          <w:p>
            <w:pPr>
              <w:spacing w:line="360" w:lineRule="auto"/>
              <w:jc w:val="center"/>
              <w:rPr>
                <w:rFonts w:ascii="宋体" w:hAnsi="宋体" w:cs="宋体"/>
                <w:sz w:val="24"/>
              </w:rPr>
            </w:pPr>
            <w:r>
              <w:rPr>
                <w:rFonts w:hint="eastAsia" w:ascii="宋体" w:hAnsi="宋体" w:cs="宋体"/>
                <w:sz w:val="24"/>
              </w:rPr>
              <w:t>数量</w:t>
            </w:r>
          </w:p>
        </w:tc>
        <w:tc>
          <w:tcPr>
            <w:tcW w:w="3262"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cs="宋体"/>
                <w:sz w:val="24"/>
              </w:rPr>
            </w:pPr>
            <w:r>
              <w:rPr>
                <w:rFonts w:hint="eastAsia" w:ascii="宋体" w:hAnsi="宋体" w:cs="宋体"/>
                <w:sz w:val="24"/>
              </w:rPr>
              <w:t>1</w:t>
            </w:r>
          </w:p>
        </w:tc>
        <w:tc>
          <w:tcPr>
            <w:tcW w:w="1954" w:type="dxa"/>
            <w:vAlign w:val="center"/>
          </w:tcPr>
          <w:p>
            <w:pPr>
              <w:spacing w:line="360" w:lineRule="auto"/>
              <w:jc w:val="center"/>
              <w:rPr>
                <w:rFonts w:ascii="宋体" w:hAnsi="宋体" w:cs="宋体"/>
                <w:sz w:val="24"/>
              </w:rPr>
            </w:pPr>
            <w:r>
              <w:rPr>
                <w:rFonts w:hint="eastAsia" w:ascii="宋体" w:hAnsi="宋体" w:cs="宋体"/>
                <w:sz w:val="24"/>
              </w:rPr>
              <w:t>测硫仪主机</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1台</w:t>
            </w:r>
          </w:p>
        </w:tc>
        <w:tc>
          <w:tcPr>
            <w:tcW w:w="3262" w:type="dxa"/>
            <w:vAlign w:val="center"/>
          </w:tcPr>
          <w:p>
            <w:pPr>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cs="宋体"/>
                <w:sz w:val="24"/>
              </w:rPr>
            </w:pPr>
            <w:r>
              <w:rPr>
                <w:rFonts w:hint="eastAsia" w:ascii="宋体" w:hAnsi="宋体" w:cs="宋体"/>
                <w:sz w:val="24"/>
              </w:rPr>
              <w:t>2</w:t>
            </w:r>
          </w:p>
        </w:tc>
        <w:tc>
          <w:tcPr>
            <w:tcW w:w="1954" w:type="dxa"/>
            <w:vAlign w:val="center"/>
          </w:tcPr>
          <w:p>
            <w:pPr>
              <w:spacing w:line="360" w:lineRule="auto"/>
              <w:jc w:val="center"/>
              <w:rPr>
                <w:rFonts w:hint="eastAsia" w:ascii="宋体" w:hAnsi="宋体" w:cs="宋体"/>
                <w:sz w:val="24"/>
              </w:rPr>
            </w:pPr>
            <w:r>
              <w:rPr>
                <w:rFonts w:hint="eastAsia" w:ascii="宋体" w:hAnsi="宋体" w:cs="宋体"/>
                <w:sz w:val="24"/>
              </w:rPr>
              <w:t>提供控制</w:t>
            </w:r>
            <w:r>
              <w:rPr>
                <w:rFonts w:ascii="宋体" w:hAnsi="宋体" w:cs="宋体"/>
                <w:sz w:val="24"/>
              </w:rPr>
              <w:t>软件</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1套</w:t>
            </w:r>
          </w:p>
        </w:tc>
        <w:tc>
          <w:tcPr>
            <w:tcW w:w="3262" w:type="dxa"/>
            <w:vAlign w:val="center"/>
          </w:tcPr>
          <w:p>
            <w:pPr>
              <w:jc w:val="center"/>
              <w:rPr>
                <w:rFonts w:ascii="宋体" w:hAnsi="宋体" w:cs="宋体"/>
                <w:sz w:val="24"/>
              </w:rPr>
            </w:pPr>
            <w:r>
              <w:rPr>
                <w:rFonts w:hint="eastAsia" w:ascii="宋体" w:hAnsi="宋体" w:cs="宋体"/>
                <w:sz w:val="24"/>
              </w:rPr>
              <w:t>配套测硫仪控制系统正版软件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eastAsia="宋体" w:cs="宋体"/>
                <w:sz w:val="24"/>
              </w:rPr>
            </w:pPr>
            <w:r>
              <w:rPr>
                <w:rFonts w:hint="eastAsia" w:ascii="宋体" w:hAnsi="宋体" w:cs="宋体"/>
                <w:sz w:val="24"/>
              </w:rPr>
              <w:t>3</w:t>
            </w:r>
          </w:p>
        </w:tc>
        <w:tc>
          <w:tcPr>
            <w:tcW w:w="1954" w:type="dxa"/>
            <w:vAlign w:val="center"/>
          </w:tcPr>
          <w:p>
            <w:pPr>
              <w:spacing w:line="360" w:lineRule="auto"/>
              <w:jc w:val="center"/>
              <w:rPr>
                <w:rFonts w:ascii="宋体" w:hAnsi="宋体" w:cs="宋体"/>
                <w:sz w:val="24"/>
              </w:rPr>
            </w:pPr>
            <w:r>
              <w:rPr>
                <w:rFonts w:hint="eastAsia" w:ascii="宋体" w:hAnsi="宋体" w:cs="宋体"/>
                <w:sz w:val="24"/>
              </w:rPr>
              <w:t>石英管</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根</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eastAsia="宋体" w:cs="宋体"/>
                <w:sz w:val="24"/>
              </w:rPr>
            </w:pPr>
            <w:r>
              <w:rPr>
                <w:rFonts w:hint="eastAsia" w:ascii="宋体" w:hAnsi="宋体" w:cs="宋体"/>
                <w:sz w:val="24"/>
              </w:rPr>
              <w:t>4</w:t>
            </w:r>
          </w:p>
        </w:tc>
        <w:tc>
          <w:tcPr>
            <w:tcW w:w="1954" w:type="dxa"/>
            <w:vAlign w:val="center"/>
          </w:tcPr>
          <w:p>
            <w:pPr>
              <w:spacing w:line="360" w:lineRule="auto"/>
              <w:jc w:val="center"/>
              <w:rPr>
                <w:rFonts w:ascii="宋体" w:hAnsi="宋体" w:eastAsia="宋体" w:cs="宋体"/>
                <w:sz w:val="24"/>
              </w:rPr>
            </w:pPr>
            <w:r>
              <w:rPr>
                <w:rFonts w:hint="eastAsia" w:ascii="宋体" w:hAnsi="宋体" w:cs="宋体"/>
                <w:sz w:val="24"/>
              </w:rPr>
              <w:t>硅碳管</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根</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eastAsia="宋体" w:cs="宋体"/>
                <w:sz w:val="24"/>
              </w:rPr>
            </w:pPr>
            <w:r>
              <w:rPr>
                <w:rFonts w:hint="eastAsia" w:ascii="宋体" w:hAnsi="宋体" w:cs="宋体"/>
                <w:sz w:val="24"/>
              </w:rPr>
              <w:t>5</w:t>
            </w:r>
          </w:p>
        </w:tc>
        <w:tc>
          <w:tcPr>
            <w:tcW w:w="1954" w:type="dxa"/>
            <w:vAlign w:val="center"/>
          </w:tcPr>
          <w:p>
            <w:pPr>
              <w:spacing w:line="360" w:lineRule="auto"/>
              <w:jc w:val="center"/>
              <w:rPr>
                <w:rFonts w:ascii="宋体" w:hAnsi="宋体" w:eastAsia="宋体" w:cs="宋体"/>
                <w:sz w:val="24"/>
              </w:rPr>
            </w:pPr>
            <w:r>
              <w:rPr>
                <w:rFonts w:hint="eastAsia" w:ascii="宋体" w:hAnsi="宋体" w:cs="宋体"/>
                <w:sz w:val="24"/>
              </w:rPr>
              <w:t>热电偶</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根</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eastAsia="宋体" w:cs="宋体"/>
                <w:sz w:val="24"/>
              </w:rPr>
            </w:pPr>
            <w:r>
              <w:rPr>
                <w:rFonts w:hint="eastAsia" w:ascii="宋体" w:hAnsi="宋体" w:cs="宋体"/>
                <w:sz w:val="24"/>
              </w:rPr>
              <w:t>6</w:t>
            </w:r>
          </w:p>
        </w:tc>
        <w:tc>
          <w:tcPr>
            <w:tcW w:w="1954" w:type="dxa"/>
            <w:vAlign w:val="center"/>
          </w:tcPr>
          <w:p>
            <w:pPr>
              <w:spacing w:line="360" w:lineRule="auto"/>
              <w:jc w:val="center"/>
              <w:rPr>
                <w:rFonts w:ascii="宋体" w:hAnsi="宋体" w:cs="宋体"/>
                <w:sz w:val="24"/>
              </w:rPr>
            </w:pPr>
            <w:r>
              <w:rPr>
                <w:rFonts w:hint="eastAsia" w:ascii="宋体" w:hAnsi="宋体"/>
                <w:sz w:val="24"/>
              </w:rPr>
              <w:t>坩埚</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30个</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eastAsia="宋体" w:cs="宋体"/>
                <w:sz w:val="24"/>
              </w:rPr>
            </w:pPr>
            <w:r>
              <w:rPr>
                <w:rFonts w:hint="eastAsia" w:ascii="宋体" w:hAnsi="宋体" w:cs="宋体"/>
                <w:sz w:val="24"/>
              </w:rPr>
              <w:t>7</w:t>
            </w:r>
          </w:p>
        </w:tc>
        <w:tc>
          <w:tcPr>
            <w:tcW w:w="1954" w:type="dxa"/>
            <w:vAlign w:val="center"/>
          </w:tcPr>
          <w:p>
            <w:pPr>
              <w:spacing w:line="360" w:lineRule="auto"/>
              <w:jc w:val="center"/>
              <w:rPr>
                <w:rFonts w:ascii="宋体" w:hAnsi="宋体" w:eastAsia="宋体"/>
                <w:sz w:val="24"/>
              </w:rPr>
            </w:pPr>
            <w:r>
              <w:rPr>
                <w:rFonts w:hint="eastAsia" w:ascii="宋体" w:hAnsi="宋体"/>
                <w:sz w:val="24"/>
              </w:rPr>
              <w:t>三氧化钨</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1瓶</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eastAsia="宋体" w:cs="宋体"/>
                <w:sz w:val="24"/>
              </w:rPr>
            </w:pPr>
            <w:r>
              <w:rPr>
                <w:rFonts w:hint="eastAsia" w:ascii="宋体" w:hAnsi="宋体" w:cs="宋体"/>
                <w:sz w:val="24"/>
              </w:rPr>
              <w:t>8</w:t>
            </w:r>
          </w:p>
        </w:tc>
        <w:tc>
          <w:tcPr>
            <w:tcW w:w="1954" w:type="dxa"/>
            <w:vAlign w:val="center"/>
          </w:tcPr>
          <w:p>
            <w:pPr>
              <w:spacing w:line="360" w:lineRule="auto"/>
              <w:jc w:val="center"/>
              <w:rPr>
                <w:rFonts w:ascii="宋体" w:hAnsi="宋体"/>
                <w:kern w:val="0"/>
                <w:sz w:val="24"/>
                <w:lang w:bidi="ar"/>
              </w:rPr>
            </w:pPr>
            <w:r>
              <w:rPr>
                <w:rFonts w:ascii="宋体" w:hAnsi="宋体"/>
                <w:kern w:val="0"/>
                <w:sz w:val="24"/>
                <w:lang w:bidi="ar"/>
              </w:rPr>
              <w:t>标煤</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hint="eastAsia" w:ascii="宋体" w:hAnsi="宋体" w:cs="宋体"/>
                <w:sz w:val="24"/>
              </w:rPr>
              <w:t>1瓶</w:t>
            </w:r>
          </w:p>
        </w:tc>
        <w:tc>
          <w:tcPr>
            <w:tcW w:w="326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eastAsia="宋体" w:cs="宋体"/>
                <w:sz w:val="24"/>
              </w:rPr>
            </w:pPr>
            <w:r>
              <w:rPr>
                <w:rFonts w:hint="eastAsia" w:ascii="宋体" w:hAnsi="宋体" w:cs="宋体"/>
                <w:sz w:val="24"/>
              </w:rPr>
              <w:t>9</w:t>
            </w:r>
          </w:p>
        </w:tc>
        <w:tc>
          <w:tcPr>
            <w:tcW w:w="1954" w:type="dxa"/>
            <w:vAlign w:val="center"/>
          </w:tcPr>
          <w:p>
            <w:pPr>
              <w:spacing w:line="360" w:lineRule="auto"/>
              <w:jc w:val="center"/>
              <w:rPr>
                <w:rFonts w:ascii="宋体" w:hAnsi="宋体" w:cs="宋体"/>
                <w:sz w:val="24"/>
              </w:rPr>
            </w:pPr>
            <w:r>
              <w:rPr>
                <w:rFonts w:hint="eastAsia" w:ascii="宋体" w:hAnsi="宋体" w:cs="宋体"/>
                <w:sz w:val="24"/>
              </w:rPr>
              <w:t>测试软件</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张</w:t>
            </w:r>
          </w:p>
        </w:tc>
        <w:tc>
          <w:tcPr>
            <w:tcW w:w="3262"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pPr>
              <w:spacing w:line="360" w:lineRule="auto"/>
              <w:jc w:val="center"/>
              <w:rPr>
                <w:rFonts w:ascii="宋体" w:hAnsi="宋体" w:eastAsia="宋体" w:cs="宋体"/>
                <w:sz w:val="24"/>
              </w:rPr>
            </w:pPr>
            <w:r>
              <w:rPr>
                <w:rFonts w:hint="eastAsia" w:ascii="宋体" w:hAnsi="宋体" w:cs="宋体"/>
                <w:sz w:val="24"/>
              </w:rPr>
              <w:t>10</w:t>
            </w:r>
          </w:p>
        </w:tc>
        <w:tc>
          <w:tcPr>
            <w:tcW w:w="1954" w:type="dxa"/>
            <w:vAlign w:val="center"/>
          </w:tcPr>
          <w:p>
            <w:pPr>
              <w:spacing w:line="360" w:lineRule="auto"/>
              <w:jc w:val="center"/>
              <w:rPr>
                <w:rFonts w:ascii="宋体" w:hAnsi="宋体" w:cs="宋体"/>
                <w:sz w:val="24"/>
              </w:rPr>
            </w:pPr>
            <w:r>
              <w:rPr>
                <w:rFonts w:hint="eastAsia" w:ascii="宋体" w:hAnsi="宋体" w:cs="宋体"/>
                <w:sz w:val="24"/>
              </w:rPr>
              <w:t>说明书</w:t>
            </w:r>
          </w:p>
        </w:tc>
        <w:tc>
          <w:tcPr>
            <w:tcW w:w="1263"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r>
              <w:rPr>
                <w:rFonts w:ascii="宋体" w:hAnsi="宋体" w:cs="宋体"/>
                <w:sz w:val="24"/>
              </w:rPr>
              <w:t>1</w:t>
            </w:r>
            <w:r>
              <w:rPr>
                <w:rFonts w:hint="eastAsia" w:ascii="宋体" w:hAnsi="宋体" w:cs="宋体"/>
                <w:sz w:val="24"/>
              </w:rPr>
              <w:t>本</w:t>
            </w:r>
          </w:p>
        </w:tc>
        <w:tc>
          <w:tcPr>
            <w:tcW w:w="3262" w:type="dxa"/>
            <w:vAlign w:val="center"/>
          </w:tcPr>
          <w:p>
            <w:pPr>
              <w:spacing w:line="360" w:lineRule="auto"/>
              <w:jc w:val="center"/>
              <w:rPr>
                <w:rFonts w:ascii="宋体" w:hAnsi="宋体" w:cs="宋体"/>
                <w:sz w:val="24"/>
              </w:rPr>
            </w:pPr>
          </w:p>
        </w:tc>
      </w:tr>
    </w:tbl>
    <w:p>
      <w:pPr>
        <w:tabs>
          <w:tab w:val="left" w:pos="737"/>
        </w:tabs>
        <w:spacing w:line="440" w:lineRule="exact"/>
        <w:ind w:firstLine="482" w:firstLineChars="200"/>
        <w:textAlignment w:val="baseline"/>
        <w:rPr>
          <w:rFonts w:ascii="宋体" w:hAnsi="宋体"/>
          <w:b/>
          <w:bCs/>
          <w:szCs w:val="28"/>
        </w:rPr>
      </w:pPr>
      <w:r>
        <w:rPr>
          <w:rFonts w:hint="eastAsia" w:ascii="宋体" w:hAnsi="宋体" w:cs="宋体"/>
          <w:b/>
          <w:bCs/>
          <w:sz w:val="24"/>
        </w:rPr>
        <w:t>六</w:t>
      </w:r>
      <w:r>
        <w:rPr>
          <w:rFonts w:ascii="宋体" w:hAnsi="宋体" w:cs="宋体"/>
          <w:b/>
          <w:bCs/>
          <w:sz w:val="24"/>
        </w:rPr>
        <w:t>、</w:t>
      </w:r>
      <w:r>
        <w:rPr>
          <w:rFonts w:hint="eastAsia" w:ascii="宋体" w:hAnsi="宋体"/>
          <w:b/>
          <w:bCs/>
          <w:sz w:val="28"/>
          <w:szCs w:val="28"/>
        </w:rPr>
        <w:t>售后服务及其他要求</w:t>
      </w:r>
      <w:r>
        <w:rPr>
          <w:rFonts w:hint="eastAsia" w:ascii="宋体" w:hAnsi="宋体"/>
          <w:b/>
          <w:bCs/>
          <w:szCs w:val="28"/>
        </w:rPr>
        <w:t>：</w:t>
      </w:r>
    </w:p>
    <w:p>
      <w:pPr>
        <w:spacing w:line="500" w:lineRule="exact"/>
        <w:ind w:firstLine="420" w:firstLineChars="200"/>
        <w:rPr>
          <w:rFonts w:ascii="宋体" w:hAnsi="宋体"/>
          <w:szCs w:val="28"/>
        </w:rPr>
      </w:pPr>
      <w:r>
        <w:rPr>
          <w:rFonts w:hint="eastAsia" w:ascii="宋体" w:hAnsi="宋体"/>
          <w:szCs w:val="28"/>
        </w:rPr>
        <w:t>1、仪器质保1年，质保期内有任何问题厂家负责维修，并且提供终身维护，上门免费，只收配件费；</w:t>
      </w:r>
    </w:p>
    <w:p>
      <w:pPr>
        <w:spacing w:line="500" w:lineRule="exact"/>
        <w:ind w:firstLine="420" w:firstLineChars="200"/>
        <w:rPr>
          <w:rFonts w:ascii="宋体" w:hAnsi="宋体"/>
          <w:szCs w:val="28"/>
        </w:rPr>
      </w:pPr>
      <w:r>
        <w:rPr>
          <w:rFonts w:hint="eastAsia" w:ascii="宋体" w:hAnsi="宋体"/>
          <w:szCs w:val="28"/>
        </w:rPr>
        <w:t>2、设备制造厂家设有售后服务人员，同时提供7*24小时电话服务，如需现场维护应在48小时内到达；</w:t>
      </w:r>
    </w:p>
    <w:p>
      <w:pPr>
        <w:spacing w:line="500" w:lineRule="exact"/>
        <w:ind w:firstLine="420" w:firstLineChars="200"/>
        <w:rPr>
          <w:rFonts w:ascii="宋体" w:hAnsi="宋体"/>
          <w:bCs/>
          <w:szCs w:val="28"/>
        </w:rPr>
      </w:pPr>
      <w:r>
        <w:rPr>
          <w:rFonts w:hint="eastAsia" w:ascii="宋体" w:hAnsi="宋体"/>
          <w:szCs w:val="28"/>
        </w:rPr>
        <w:t>七、</w:t>
      </w:r>
      <w:r>
        <w:rPr>
          <w:rFonts w:hint="eastAsia" w:ascii="宋体" w:hAnsi="宋体"/>
          <w:bCs/>
          <w:szCs w:val="28"/>
        </w:rPr>
        <w:t>交货方式、地点及费用：</w:t>
      </w:r>
    </w:p>
    <w:p>
      <w:pPr>
        <w:spacing w:line="500" w:lineRule="exact"/>
        <w:ind w:firstLine="420" w:firstLineChars="200"/>
        <w:rPr>
          <w:rFonts w:ascii="宋体" w:hAnsi="宋体"/>
          <w:szCs w:val="28"/>
        </w:rPr>
      </w:pPr>
      <w:r>
        <w:rPr>
          <w:rFonts w:hint="eastAsia" w:ascii="宋体" w:hAnsi="宋体"/>
          <w:bCs/>
          <w:szCs w:val="28"/>
        </w:rPr>
        <w:t xml:space="preserve">1、包装标准: </w:t>
      </w:r>
      <w:r>
        <w:rPr>
          <w:rFonts w:hint="eastAsia" w:ascii="宋体" w:hAnsi="宋体"/>
          <w:szCs w:val="28"/>
        </w:rPr>
        <w:t>木箱、纸箱包装，不回收。</w:t>
      </w:r>
    </w:p>
    <w:p>
      <w:pPr>
        <w:spacing w:line="500" w:lineRule="exact"/>
        <w:ind w:firstLine="420" w:firstLineChars="200"/>
        <w:rPr>
          <w:rFonts w:ascii="宋体" w:hAnsi="宋体"/>
          <w:szCs w:val="28"/>
        </w:rPr>
      </w:pPr>
      <w:r>
        <w:rPr>
          <w:rFonts w:hint="eastAsia" w:ascii="宋体" w:hAnsi="宋体"/>
          <w:szCs w:val="28"/>
        </w:rPr>
        <w:t>2、交货期：合同签订后    个工作日内送齐，供方负责安全运输到需方厂区内指定地点（厦门市同安区美禾三路399号厂区内），货物产权运至需方厂区内转交给需方，运输管理、运输风险、运输费用及其全部风险等均由供方承担。</w:t>
      </w:r>
    </w:p>
    <w:p>
      <w:pPr>
        <w:spacing w:line="500" w:lineRule="exact"/>
        <w:ind w:firstLine="420" w:firstLineChars="200"/>
        <w:rPr>
          <w:rFonts w:ascii="宋体" w:hAnsi="宋体"/>
          <w:bCs/>
          <w:szCs w:val="28"/>
        </w:rPr>
      </w:pPr>
      <w:r>
        <w:rPr>
          <w:rFonts w:hint="eastAsia" w:ascii="宋体" w:hAnsi="宋体"/>
          <w:bCs/>
          <w:szCs w:val="28"/>
        </w:rPr>
        <w:t>八、货物验收</w:t>
      </w:r>
      <w:r>
        <w:rPr>
          <w:rFonts w:ascii="宋体" w:hAnsi="宋体"/>
          <w:bCs/>
          <w:szCs w:val="28"/>
        </w:rPr>
        <w:t>：</w:t>
      </w:r>
    </w:p>
    <w:p>
      <w:pPr>
        <w:spacing w:line="500" w:lineRule="exact"/>
        <w:ind w:firstLine="420" w:firstLineChars="200"/>
        <w:rPr>
          <w:rFonts w:ascii="宋体" w:hAnsi="宋体"/>
          <w:bCs/>
          <w:szCs w:val="28"/>
        </w:rPr>
      </w:pPr>
      <w:r>
        <w:rPr>
          <w:rFonts w:hint="eastAsia" w:ascii="宋体" w:hAnsi="宋体"/>
          <w:bCs/>
          <w:szCs w:val="28"/>
        </w:rPr>
        <w:t>1、供方应确保产品为原厂制造、全新未使用过的产品，不存在任何缺陷</w:t>
      </w:r>
      <w:r>
        <w:rPr>
          <w:rFonts w:ascii="宋体" w:hAnsi="宋体"/>
          <w:bCs/>
          <w:szCs w:val="28"/>
        </w:rPr>
        <w:t>。</w:t>
      </w:r>
    </w:p>
    <w:p>
      <w:pPr>
        <w:spacing w:line="500" w:lineRule="exact"/>
        <w:ind w:firstLine="420" w:firstLineChars="200"/>
        <w:rPr>
          <w:rFonts w:ascii="宋体" w:hAnsi="宋体"/>
          <w:bCs/>
          <w:szCs w:val="28"/>
        </w:rPr>
      </w:pPr>
      <w:r>
        <w:rPr>
          <w:rFonts w:hint="eastAsia" w:ascii="宋体" w:hAnsi="宋体"/>
          <w:bCs/>
          <w:szCs w:val="28"/>
        </w:rPr>
        <w:t>2、交货</w:t>
      </w:r>
      <w:r>
        <w:rPr>
          <w:rFonts w:ascii="宋体" w:hAnsi="宋体"/>
          <w:bCs/>
          <w:szCs w:val="28"/>
        </w:rPr>
        <w:t>时需</w:t>
      </w:r>
      <w:r>
        <w:rPr>
          <w:rFonts w:hint="eastAsia" w:ascii="宋体" w:hAnsi="宋体"/>
          <w:bCs/>
          <w:szCs w:val="28"/>
        </w:rPr>
        <w:t>提供产品出厂</w:t>
      </w:r>
      <w:r>
        <w:rPr>
          <w:rFonts w:ascii="宋体" w:hAnsi="宋体"/>
          <w:bCs/>
          <w:szCs w:val="28"/>
        </w:rPr>
        <w:t>合格证、</w:t>
      </w:r>
      <w:r>
        <w:rPr>
          <w:rFonts w:hint="eastAsia" w:ascii="宋体" w:hAnsi="宋体"/>
          <w:bCs/>
          <w:szCs w:val="28"/>
        </w:rPr>
        <w:t>产品技术</w:t>
      </w:r>
      <w:r>
        <w:rPr>
          <w:rFonts w:ascii="宋体" w:hAnsi="宋体"/>
          <w:bCs/>
          <w:szCs w:val="28"/>
        </w:rPr>
        <w:t>参数、产品</w:t>
      </w:r>
      <w:r>
        <w:rPr>
          <w:rFonts w:hint="eastAsia" w:ascii="宋体" w:hAnsi="宋体"/>
          <w:bCs/>
          <w:szCs w:val="28"/>
        </w:rPr>
        <w:t>出厂</w:t>
      </w:r>
      <w:r>
        <w:rPr>
          <w:rFonts w:ascii="宋体" w:hAnsi="宋体"/>
          <w:bCs/>
          <w:szCs w:val="28"/>
        </w:rPr>
        <w:t>检测报告</w:t>
      </w:r>
      <w:r>
        <w:rPr>
          <w:rFonts w:hint="eastAsia" w:ascii="宋体" w:hAnsi="宋体"/>
          <w:bCs/>
          <w:szCs w:val="28"/>
        </w:rPr>
        <w:t>、制造厂家授权书或原厂家对该产品的证明函等,所提供</w:t>
      </w:r>
      <w:r>
        <w:rPr>
          <w:rFonts w:ascii="宋体" w:hAnsi="宋体"/>
          <w:bCs/>
          <w:szCs w:val="28"/>
        </w:rPr>
        <w:t>的产品及信息资料可追溯。</w:t>
      </w:r>
    </w:p>
    <w:p>
      <w:pPr>
        <w:spacing w:line="500" w:lineRule="exact"/>
        <w:ind w:firstLine="420" w:firstLineChars="200"/>
        <w:rPr>
          <w:rFonts w:ascii="宋体" w:hAnsi="宋体"/>
          <w:bCs/>
          <w:szCs w:val="28"/>
        </w:rPr>
      </w:pPr>
      <w:r>
        <w:rPr>
          <w:rFonts w:hint="eastAsia" w:ascii="宋体" w:hAnsi="宋体"/>
          <w:bCs/>
          <w:szCs w:val="28"/>
        </w:rPr>
        <w:t>3、如供方提供的产品有破损缺陷、产品的技术资料有错误，视为延迟交货，供方应在</w:t>
      </w:r>
      <w:r>
        <w:rPr>
          <w:rFonts w:hint="eastAsia" w:ascii="宋体" w:hAnsi="宋体"/>
          <w:bCs/>
          <w:szCs w:val="28"/>
          <w:u w:val="single"/>
        </w:rPr>
        <w:t xml:space="preserve">  10个 </w:t>
      </w:r>
      <w:r>
        <w:rPr>
          <w:rFonts w:hint="eastAsia" w:ascii="宋体" w:hAnsi="宋体"/>
          <w:bCs/>
          <w:szCs w:val="28"/>
        </w:rPr>
        <w:t>工作日内补齐材料。</w:t>
      </w:r>
    </w:p>
    <w:p>
      <w:pPr>
        <w:spacing w:line="500" w:lineRule="exact"/>
        <w:ind w:firstLine="420" w:firstLineChars="200"/>
        <w:rPr>
          <w:rFonts w:ascii="宋体" w:hAnsi="宋体"/>
          <w:bCs/>
          <w:szCs w:val="28"/>
        </w:rPr>
      </w:pPr>
      <w:r>
        <w:rPr>
          <w:rFonts w:hint="eastAsia" w:ascii="宋体" w:hAnsi="宋体"/>
          <w:bCs/>
          <w:szCs w:val="28"/>
        </w:rPr>
        <w:t>九、</w:t>
      </w:r>
      <w:r>
        <w:rPr>
          <w:rFonts w:hint="eastAsia" w:ascii="宋体" w:hAnsi="宋体"/>
          <w:szCs w:val="28"/>
        </w:rPr>
        <w:t>安装、调试：供方</w:t>
      </w:r>
      <w:r>
        <w:rPr>
          <w:rFonts w:ascii="宋体" w:hAnsi="宋体"/>
          <w:szCs w:val="28"/>
        </w:rPr>
        <w:t>需派</w:t>
      </w:r>
      <w:r>
        <w:rPr>
          <w:rFonts w:hint="eastAsia" w:ascii="宋体" w:hAnsi="宋体"/>
          <w:szCs w:val="28"/>
        </w:rPr>
        <w:t>技术</w:t>
      </w:r>
      <w:r>
        <w:rPr>
          <w:rFonts w:ascii="宋体" w:hAnsi="宋体"/>
          <w:szCs w:val="28"/>
        </w:rPr>
        <w:t>人员到现场进行</w:t>
      </w:r>
      <w:r>
        <w:rPr>
          <w:rFonts w:hint="eastAsia" w:ascii="宋体" w:hAnsi="宋体"/>
          <w:szCs w:val="28"/>
        </w:rPr>
        <w:t>安装、</w:t>
      </w:r>
      <w:r>
        <w:rPr>
          <w:rFonts w:ascii="宋体" w:hAnsi="宋体"/>
          <w:szCs w:val="28"/>
        </w:rPr>
        <w:t>调试</w:t>
      </w:r>
      <w:r>
        <w:rPr>
          <w:rFonts w:hint="eastAsia" w:ascii="宋体" w:hAnsi="宋体"/>
          <w:szCs w:val="28"/>
        </w:rPr>
        <w:t>。</w:t>
      </w:r>
    </w:p>
    <w:p>
      <w:pPr>
        <w:spacing w:line="500" w:lineRule="exact"/>
        <w:ind w:firstLine="420" w:firstLineChars="200"/>
        <w:rPr>
          <w:rFonts w:ascii="宋体" w:hAnsi="宋体"/>
          <w:szCs w:val="28"/>
        </w:rPr>
      </w:pPr>
      <w:r>
        <w:rPr>
          <w:rFonts w:hint="eastAsia" w:ascii="宋体" w:hAnsi="宋体"/>
          <w:bCs/>
          <w:szCs w:val="28"/>
        </w:rPr>
        <w:t>十</w:t>
      </w:r>
      <w:r>
        <w:rPr>
          <w:rFonts w:ascii="宋体" w:hAnsi="宋体"/>
          <w:bCs/>
          <w:szCs w:val="28"/>
        </w:rPr>
        <w:t>、</w:t>
      </w:r>
      <w:r>
        <w:rPr>
          <w:rFonts w:hint="eastAsia" w:ascii="宋体" w:hAnsi="宋体"/>
          <w:bCs/>
          <w:szCs w:val="28"/>
        </w:rPr>
        <w:t>质保期:</w:t>
      </w:r>
      <w:r>
        <w:rPr>
          <w:rFonts w:hint="eastAsia" w:ascii="宋体" w:hAnsi="宋体"/>
          <w:szCs w:val="28"/>
        </w:rPr>
        <w:t xml:space="preserve"> 自收到货物之日起一年内，质保期内设备自身原因发生产品质量问题，供方将无偿修复或进行更换。</w:t>
      </w:r>
    </w:p>
    <w:p>
      <w:pPr>
        <w:spacing w:line="500" w:lineRule="exact"/>
        <w:ind w:firstLine="420" w:firstLineChars="200"/>
        <w:rPr>
          <w:rFonts w:ascii="宋体" w:hAnsi="宋体"/>
          <w:bCs/>
          <w:szCs w:val="28"/>
        </w:rPr>
      </w:pPr>
      <w:r>
        <w:rPr>
          <w:rFonts w:hint="eastAsia" w:ascii="宋体" w:hAnsi="宋体"/>
          <w:szCs w:val="28"/>
        </w:rPr>
        <w:t>十一、</w:t>
      </w:r>
      <w:r>
        <w:rPr>
          <w:rFonts w:hint="eastAsia" w:ascii="宋体" w:hAnsi="宋体"/>
          <w:bCs/>
          <w:szCs w:val="28"/>
        </w:rPr>
        <w:t>结算方式：</w:t>
      </w:r>
    </w:p>
    <w:p>
      <w:pPr>
        <w:spacing w:line="500" w:lineRule="exact"/>
        <w:ind w:firstLine="420" w:firstLineChars="200"/>
        <w:rPr>
          <w:rFonts w:ascii="宋体" w:hAnsi="宋体"/>
          <w:bCs/>
          <w:szCs w:val="28"/>
        </w:rPr>
      </w:pPr>
      <w:r>
        <w:rPr>
          <w:rFonts w:hint="eastAsia" w:ascii="宋体" w:hAnsi="宋体"/>
          <w:bCs/>
          <w:szCs w:val="28"/>
        </w:rPr>
        <w:t>货物到厂区后经需方核对检验合格，供方出具正规合法有效的13%增值税全额专用发票给需方，需方在书面核实无误后并在收到发票后15个工作日内支付90%货款，剩余10%货款在质保期届满且供方完全履行质保义务情形下10日内支付，（需方收到货后如15日内未验收，视为验收合格）。</w:t>
      </w:r>
    </w:p>
    <w:p>
      <w:pPr>
        <w:spacing w:line="500" w:lineRule="exact"/>
        <w:ind w:firstLine="420" w:firstLineChars="200"/>
        <w:rPr>
          <w:rFonts w:ascii="宋体" w:hAnsi="宋体"/>
          <w:bCs/>
          <w:szCs w:val="28"/>
        </w:rPr>
      </w:pPr>
      <w:r>
        <w:rPr>
          <w:rFonts w:hint="eastAsia" w:ascii="宋体" w:hAnsi="宋体"/>
          <w:szCs w:val="28"/>
        </w:rPr>
        <w:t>十二、</w:t>
      </w:r>
      <w:r>
        <w:rPr>
          <w:rFonts w:hint="eastAsia" w:ascii="宋体" w:hAnsi="宋体"/>
          <w:bCs/>
          <w:szCs w:val="28"/>
        </w:rPr>
        <w:t>违约责任：</w:t>
      </w:r>
    </w:p>
    <w:p>
      <w:pPr>
        <w:spacing w:line="500" w:lineRule="exact"/>
        <w:ind w:firstLine="420" w:firstLineChars="200"/>
        <w:rPr>
          <w:rFonts w:ascii="宋体" w:hAnsi="宋体"/>
          <w:bCs/>
          <w:szCs w:val="28"/>
        </w:rPr>
      </w:pPr>
      <w:r>
        <w:rPr>
          <w:rFonts w:hint="eastAsia" w:ascii="宋体" w:hAnsi="宋体"/>
          <w:bCs/>
          <w:szCs w:val="28"/>
        </w:rPr>
        <w:t>1、供方产品质量不符合合同规定的，需方有权拒收，且供方必须立即无条件更换，否则甲方有权单方解除本合同。质保期内，若产品出现质量问题，供方必须负责立即无偿修复或更换，费用由供方承担；若供方未履行质保义务的，需方有权另行委托第三方进行维修，由此产生的费用和损失由供方承担。</w:t>
      </w:r>
    </w:p>
    <w:p>
      <w:pPr>
        <w:spacing w:line="500" w:lineRule="exact"/>
        <w:ind w:firstLine="420" w:firstLineChars="200"/>
        <w:rPr>
          <w:rFonts w:ascii="宋体" w:hAnsi="宋体"/>
          <w:bCs/>
          <w:szCs w:val="28"/>
        </w:rPr>
      </w:pPr>
      <w:r>
        <w:rPr>
          <w:rFonts w:hint="eastAsia" w:ascii="宋体" w:hAnsi="宋体"/>
          <w:bCs/>
          <w:szCs w:val="28"/>
        </w:rPr>
        <w:t>2、供方若延迟交货，须承担总价款每日千分之五的违约金。逾期五个工作日，需方有权单方解除合同，供方除应返还需方已支付的款项外，供方并应向需方支付合同总价款 10% 的违约金。以上违约金等费用需方可以直接从供方的货款中扣除 ，但不免除供方违约责任。</w:t>
      </w:r>
    </w:p>
    <w:p>
      <w:pPr>
        <w:spacing w:line="500" w:lineRule="exact"/>
        <w:ind w:firstLine="420" w:firstLineChars="200"/>
        <w:rPr>
          <w:rFonts w:ascii="宋体" w:hAnsi="宋体"/>
          <w:bCs/>
          <w:szCs w:val="28"/>
        </w:rPr>
      </w:pPr>
      <w:r>
        <w:rPr>
          <w:rFonts w:hint="eastAsia" w:ascii="宋体" w:hAnsi="宋体"/>
          <w:szCs w:val="28"/>
        </w:rPr>
        <w:t>十三、</w:t>
      </w:r>
      <w:r>
        <w:rPr>
          <w:rFonts w:hint="eastAsia" w:ascii="宋体" w:hAnsi="宋体"/>
          <w:bCs/>
          <w:szCs w:val="28"/>
        </w:rPr>
        <w:t>合同争议的解决方式：本合同在履行过程中发生的争议，由双方当事人协商解决，协商、调解不成的，可依法向需方所在地有管辖权的人民法院起诉。</w:t>
      </w:r>
    </w:p>
    <w:p>
      <w:pPr>
        <w:spacing w:line="500" w:lineRule="exact"/>
        <w:ind w:firstLine="420" w:firstLineChars="200"/>
        <w:rPr>
          <w:rFonts w:ascii="宋体" w:hAnsi="宋体"/>
          <w:bCs/>
          <w:szCs w:val="28"/>
        </w:rPr>
      </w:pPr>
      <w:r>
        <w:rPr>
          <w:rFonts w:hint="eastAsia" w:ascii="宋体" w:hAnsi="宋体"/>
          <w:szCs w:val="28"/>
        </w:rPr>
        <w:t>十四、</w:t>
      </w:r>
      <w:r>
        <w:rPr>
          <w:rFonts w:hint="eastAsia" w:ascii="宋体" w:hAnsi="宋体"/>
          <w:bCs/>
          <w:szCs w:val="28"/>
        </w:rPr>
        <w:t>其他：</w:t>
      </w:r>
    </w:p>
    <w:p>
      <w:pPr>
        <w:spacing w:line="500" w:lineRule="exact"/>
        <w:ind w:firstLine="420" w:firstLineChars="200"/>
        <w:rPr>
          <w:rFonts w:ascii="宋体" w:hAnsi="宋体"/>
          <w:szCs w:val="28"/>
        </w:rPr>
      </w:pPr>
      <w:r>
        <w:rPr>
          <w:rFonts w:hint="eastAsia" w:ascii="宋体" w:hAnsi="宋体"/>
          <w:szCs w:val="28"/>
        </w:rPr>
        <w:t>1、本合同自签订之日起生效</w:t>
      </w:r>
      <w:r>
        <w:rPr>
          <w:rFonts w:ascii="宋体" w:hAnsi="宋体"/>
          <w:szCs w:val="28"/>
        </w:rPr>
        <w:t>。</w:t>
      </w:r>
    </w:p>
    <w:p>
      <w:pPr>
        <w:spacing w:line="500" w:lineRule="exact"/>
        <w:ind w:firstLine="420" w:firstLineChars="200"/>
        <w:rPr>
          <w:rFonts w:ascii="宋体" w:hAnsi="宋体"/>
          <w:szCs w:val="28"/>
        </w:rPr>
      </w:pPr>
      <w:r>
        <w:rPr>
          <w:rFonts w:hint="eastAsia" w:ascii="宋体" w:hAnsi="宋体"/>
          <w:szCs w:val="28"/>
        </w:rPr>
        <w:t>2、本合同一式叁份，需方</w:t>
      </w:r>
      <w:r>
        <w:rPr>
          <w:rFonts w:ascii="宋体" w:hAnsi="宋体"/>
          <w:szCs w:val="28"/>
        </w:rPr>
        <w:t>执</w:t>
      </w:r>
      <w:r>
        <w:rPr>
          <w:rFonts w:hint="eastAsia" w:ascii="宋体" w:hAnsi="宋体"/>
          <w:szCs w:val="28"/>
        </w:rPr>
        <w:t>两份供方执一份，具有同等法律效力。</w:t>
      </w:r>
    </w:p>
    <w:p>
      <w:pPr>
        <w:spacing w:line="500" w:lineRule="exact"/>
        <w:ind w:firstLine="420" w:firstLineChars="200"/>
        <w:rPr>
          <w:rFonts w:ascii="宋体" w:hAnsi="宋体"/>
          <w:szCs w:val="28"/>
        </w:rPr>
      </w:pPr>
      <w:r>
        <w:rPr>
          <w:rFonts w:hint="eastAsia" w:ascii="宋体" w:hAnsi="宋体"/>
          <w:szCs w:val="28"/>
        </w:rPr>
        <w:t>3、本合同自双方加盖公章或合同专用章及法定代表人的签章（或持有法定代表人开具的授权委托书或其他有效的授权证明，授权证明为合同附件）后生效。</w:t>
      </w:r>
    </w:p>
    <w:p>
      <w:pPr>
        <w:spacing w:line="500" w:lineRule="exact"/>
        <w:rPr>
          <w:rFonts w:ascii="宋体" w:hAnsi="宋体"/>
          <w:szCs w:val="28"/>
        </w:rPr>
      </w:pPr>
    </w:p>
    <w:p>
      <w:pPr>
        <w:spacing w:line="500" w:lineRule="exact"/>
        <w:rPr>
          <w:rFonts w:ascii="宋体" w:hAnsi="宋体"/>
          <w:szCs w:val="28"/>
        </w:rPr>
      </w:pPr>
    </w:p>
    <w:p>
      <w:pPr>
        <w:spacing w:line="500" w:lineRule="exact"/>
        <w:rPr>
          <w:rFonts w:ascii="宋体" w:hAnsi="宋体"/>
          <w:szCs w:val="28"/>
        </w:rPr>
      </w:pPr>
    </w:p>
    <w:tbl>
      <w:tblPr>
        <w:tblStyle w:val="17"/>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0"/>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20" w:type="dxa"/>
          </w:tcPr>
          <w:p>
            <w:pPr>
              <w:spacing w:line="500" w:lineRule="exact"/>
              <w:rPr>
                <w:rFonts w:ascii="宋体" w:hAnsi="宋体"/>
                <w:szCs w:val="28"/>
              </w:rPr>
            </w:pPr>
            <w:r>
              <w:rPr>
                <w:rFonts w:hint="eastAsia" w:ascii="宋体" w:hAnsi="宋体"/>
                <w:szCs w:val="28"/>
              </w:rPr>
              <w:t xml:space="preserve">供方： </w:t>
            </w:r>
          </w:p>
          <w:p>
            <w:pPr>
              <w:spacing w:line="500" w:lineRule="exact"/>
              <w:rPr>
                <w:rFonts w:ascii="宋体" w:hAnsi="宋体"/>
                <w:szCs w:val="28"/>
              </w:rPr>
            </w:pPr>
            <w:r>
              <w:rPr>
                <w:rFonts w:hint="eastAsia" w:ascii="宋体" w:hAnsi="宋体"/>
                <w:szCs w:val="28"/>
              </w:rPr>
              <w:t>地址：</w:t>
            </w:r>
          </w:p>
          <w:p>
            <w:pPr>
              <w:spacing w:line="500" w:lineRule="exact"/>
              <w:rPr>
                <w:rFonts w:ascii="宋体" w:hAnsi="宋体"/>
                <w:szCs w:val="28"/>
              </w:rPr>
            </w:pPr>
            <w:r>
              <w:rPr>
                <w:rFonts w:hint="eastAsia" w:ascii="宋体" w:hAnsi="宋体"/>
                <w:szCs w:val="28"/>
              </w:rPr>
              <w:t xml:space="preserve">法定代表人： </w:t>
            </w:r>
          </w:p>
          <w:p>
            <w:pPr>
              <w:spacing w:line="500" w:lineRule="exact"/>
              <w:rPr>
                <w:rFonts w:ascii="宋体" w:hAnsi="宋体"/>
                <w:szCs w:val="28"/>
              </w:rPr>
            </w:pPr>
            <w:r>
              <w:rPr>
                <w:rFonts w:hint="eastAsia" w:ascii="宋体" w:hAnsi="宋体"/>
                <w:szCs w:val="28"/>
              </w:rPr>
              <w:t>经办人：</w:t>
            </w:r>
          </w:p>
          <w:p>
            <w:pPr>
              <w:spacing w:line="500" w:lineRule="exact"/>
              <w:rPr>
                <w:rFonts w:ascii="宋体" w:hAnsi="宋体"/>
                <w:szCs w:val="28"/>
              </w:rPr>
            </w:pPr>
            <w:r>
              <w:rPr>
                <w:rFonts w:hint="eastAsia" w:ascii="宋体" w:hAnsi="宋体"/>
                <w:szCs w:val="28"/>
              </w:rPr>
              <w:t>开户银行：</w:t>
            </w:r>
          </w:p>
          <w:p>
            <w:pPr>
              <w:spacing w:line="500" w:lineRule="exact"/>
              <w:rPr>
                <w:rFonts w:ascii="宋体" w:hAnsi="宋体"/>
                <w:szCs w:val="28"/>
              </w:rPr>
            </w:pPr>
            <w:r>
              <w:rPr>
                <w:rFonts w:hint="eastAsia" w:ascii="宋体" w:hAnsi="宋体"/>
                <w:szCs w:val="28"/>
              </w:rPr>
              <w:t>账号：</w:t>
            </w:r>
          </w:p>
          <w:p>
            <w:pPr>
              <w:spacing w:line="500" w:lineRule="exact"/>
              <w:rPr>
                <w:rFonts w:ascii="宋体" w:hAnsi="宋体"/>
                <w:szCs w:val="28"/>
              </w:rPr>
            </w:pPr>
            <w:r>
              <w:rPr>
                <w:rFonts w:hint="eastAsia" w:ascii="宋体" w:hAnsi="宋体"/>
                <w:szCs w:val="28"/>
              </w:rPr>
              <w:t>电话：</w:t>
            </w:r>
          </w:p>
          <w:p>
            <w:pPr>
              <w:spacing w:line="500" w:lineRule="exact"/>
              <w:rPr>
                <w:rFonts w:ascii="宋体" w:hAnsi="宋体"/>
                <w:szCs w:val="28"/>
              </w:rPr>
            </w:pPr>
            <w:r>
              <w:rPr>
                <w:rFonts w:hint="eastAsia" w:ascii="宋体" w:hAnsi="宋体"/>
                <w:szCs w:val="28"/>
              </w:rPr>
              <w:t>传真：</w:t>
            </w:r>
          </w:p>
        </w:tc>
        <w:tc>
          <w:tcPr>
            <w:tcW w:w="5312" w:type="dxa"/>
          </w:tcPr>
          <w:p>
            <w:pPr>
              <w:spacing w:line="500" w:lineRule="exact"/>
              <w:rPr>
                <w:rFonts w:ascii="宋体" w:hAnsi="宋体"/>
                <w:szCs w:val="28"/>
              </w:rPr>
            </w:pPr>
            <w:r>
              <w:rPr>
                <w:rFonts w:hint="eastAsia" w:ascii="宋体" w:hAnsi="宋体"/>
                <w:szCs w:val="28"/>
              </w:rPr>
              <w:t xml:space="preserve">需方：    </w:t>
            </w:r>
          </w:p>
          <w:p>
            <w:pPr>
              <w:spacing w:line="500" w:lineRule="exact"/>
              <w:rPr>
                <w:rFonts w:ascii="宋体" w:hAnsi="宋体"/>
                <w:szCs w:val="28"/>
              </w:rPr>
            </w:pPr>
            <w:r>
              <w:rPr>
                <w:rFonts w:hint="eastAsia" w:ascii="宋体" w:hAnsi="宋体"/>
                <w:szCs w:val="28"/>
              </w:rPr>
              <w:t>地址：</w:t>
            </w:r>
          </w:p>
          <w:p>
            <w:pPr>
              <w:spacing w:line="500" w:lineRule="exact"/>
              <w:rPr>
                <w:rFonts w:ascii="宋体" w:hAnsi="宋体"/>
                <w:szCs w:val="28"/>
              </w:rPr>
            </w:pPr>
            <w:r>
              <w:rPr>
                <w:rFonts w:hint="eastAsia" w:ascii="宋体" w:hAnsi="宋体"/>
                <w:szCs w:val="28"/>
              </w:rPr>
              <w:t>法定代表人</w:t>
            </w:r>
            <w:r>
              <w:rPr>
                <w:rFonts w:ascii="宋体" w:hAnsi="宋体"/>
                <w:szCs w:val="28"/>
              </w:rPr>
              <w:t xml:space="preserve"> </w:t>
            </w:r>
          </w:p>
          <w:p>
            <w:pPr>
              <w:spacing w:line="500" w:lineRule="exact"/>
              <w:rPr>
                <w:rFonts w:ascii="宋体" w:hAnsi="宋体"/>
                <w:szCs w:val="28"/>
              </w:rPr>
            </w:pPr>
            <w:r>
              <w:rPr>
                <w:rFonts w:hint="eastAsia" w:ascii="宋体" w:hAnsi="宋体"/>
                <w:szCs w:val="28"/>
              </w:rPr>
              <w:t>经办人：</w:t>
            </w:r>
          </w:p>
          <w:p>
            <w:pPr>
              <w:spacing w:line="500" w:lineRule="exact"/>
              <w:rPr>
                <w:rFonts w:ascii="宋体" w:hAnsi="宋体"/>
                <w:szCs w:val="28"/>
              </w:rPr>
            </w:pPr>
            <w:r>
              <w:rPr>
                <w:rFonts w:hint="eastAsia" w:ascii="宋体" w:hAnsi="宋体"/>
                <w:szCs w:val="28"/>
              </w:rPr>
              <w:t>开户银行：</w:t>
            </w:r>
          </w:p>
          <w:p>
            <w:pPr>
              <w:spacing w:line="500" w:lineRule="exact"/>
              <w:rPr>
                <w:rFonts w:ascii="宋体" w:hAnsi="宋体"/>
                <w:bCs/>
                <w:szCs w:val="28"/>
              </w:rPr>
            </w:pPr>
            <w:r>
              <w:rPr>
                <w:rFonts w:hint="eastAsia" w:ascii="宋体" w:hAnsi="宋体"/>
                <w:szCs w:val="28"/>
              </w:rPr>
              <w:t>账号：</w:t>
            </w:r>
          </w:p>
          <w:p>
            <w:pPr>
              <w:spacing w:line="500" w:lineRule="exact"/>
              <w:rPr>
                <w:rFonts w:ascii="宋体" w:hAnsi="宋体"/>
                <w:szCs w:val="28"/>
              </w:rPr>
            </w:pPr>
            <w:r>
              <w:rPr>
                <w:rFonts w:hint="eastAsia" w:ascii="宋体" w:hAnsi="宋体"/>
                <w:szCs w:val="28"/>
              </w:rPr>
              <w:t>电话：</w:t>
            </w:r>
          </w:p>
          <w:p>
            <w:pPr>
              <w:spacing w:line="500" w:lineRule="exact"/>
              <w:rPr>
                <w:rFonts w:ascii="宋体" w:hAnsi="宋体"/>
                <w:szCs w:val="28"/>
              </w:rPr>
            </w:pPr>
            <w:r>
              <w:rPr>
                <w:rFonts w:hint="eastAsia" w:ascii="宋体" w:hAnsi="宋体"/>
                <w:szCs w:val="28"/>
              </w:rPr>
              <w:t>传真：</w:t>
            </w:r>
          </w:p>
        </w:tc>
      </w:tr>
    </w:tbl>
    <w:p>
      <w:pPr>
        <w:spacing w:line="500" w:lineRule="exact"/>
        <w:ind w:firstLine="1897" w:firstLineChars="900"/>
        <w:rPr>
          <w:rFonts w:ascii="宋体" w:hAnsi="宋体"/>
          <w:b/>
          <w:szCs w:val="28"/>
        </w:rPr>
      </w:pPr>
    </w:p>
    <w:p>
      <w:pPr>
        <w:spacing w:line="500" w:lineRule="exact"/>
        <w:rPr>
          <w:rFonts w:ascii="宋体" w:hAnsi="宋体"/>
          <w:b/>
          <w:szCs w:val="28"/>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pStyle w:val="5"/>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p>
    <w:p>
      <w:pPr>
        <w:pStyle w:val="5"/>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p>
    <w:p>
      <w:pPr>
        <w:pStyle w:val="5"/>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p>
    <w:p>
      <w:pPr>
        <w:pStyle w:val="5"/>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45"/>
      <w:bookmarkEnd w:id="46"/>
      <w:bookmarkEnd w:id="47"/>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48" w:name="_Toc28305"/>
      <w:bookmarkStart w:id="49" w:name="_Toc30894"/>
      <w:bookmarkStart w:id="50" w:name="_Toc3580"/>
      <w:r>
        <w:rPr>
          <w:rFonts w:hint="eastAsia" w:ascii="宋体" w:hAnsi="宋体"/>
          <w:b/>
          <w:sz w:val="48"/>
          <w:szCs w:val="48"/>
        </w:rPr>
        <w:t>同集化验室测硫仪采购项目</w:t>
      </w:r>
    </w:p>
    <w:bookmarkEnd w:id="48"/>
    <w:bookmarkEnd w:id="49"/>
    <w:bookmarkEnd w:id="50"/>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31210"/>
      <w:bookmarkStart w:id="52" w:name="_Toc27454"/>
      <w:bookmarkStart w:id="53" w:name="_Toc10610"/>
      <w:bookmarkStart w:id="54" w:name="_Toc26010"/>
      <w:bookmarkStart w:id="55" w:name="_Toc12676"/>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16600"/>
      <w:bookmarkStart w:id="57" w:name="_Toc22504"/>
      <w:bookmarkStart w:id="58" w:name="_Toc2110"/>
      <w:bookmarkStart w:id="59" w:name="_Toc26421"/>
      <w:bookmarkStart w:id="60" w:name="_Toc28416"/>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562" w:firstLineChars="200"/>
        <w:outlineLvl w:val="0"/>
        <w:rPr>
          <w:rFonts w:ascii="宋体" w:hAnsi="宋体"/>
          <w:b/>
          <w:bCs/>
          <w:sz w:val="28"/>
          <w:szCs w:val="28"/>
        </w:rPr>
      </w:pPr>
      <w:bookmarkStart w:id="61" w:name="_Toc19182"/>
      <w:bookmarkStart w:id="62" w:name="_Toc7142"/>
      <w:bookmarkStart w:id="63" w:name="_Toc7425"/>
      <w:bookmarkStart w:id="64" w:name="_Toc14233"/>
      <w:bookmarkStart w:id="65" w:name="_Toc24026"/>
      <w:r>
        <w:rPr>
          <w:rFonts w:hint="eastAsia" w:ascii="宋体" w:hAnsi="宋体"/>
          <w:b/>
          <w:bCs/>
          <w:sz w:val="28"/>
          <w:szCs w:val="28"/>
        </w:rPr>
        <w:t>报价日期：202</w:t>
      </w:r>
      <w:r>
        <w:rPr>
          <w:rFonts w:ascii="宋体" w:hAnsi="宋体"/>
          <w:b/>
          <w:bCs/>
          <w:sz w:val="28"/>
          <w:szCs w:val="28"/>
        </w:rPr>
        <w:t>4</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pStyle w:val="32"/>
        <w:numPr>
          <w:ilvl w:val="0"/>
          <w:numId w:val="13"/>
        </w:numPr>
        <w:tabs>
          <w:tab w:val="left" w:pos="737"/>
        </w:tabs>
        <w:spacing w:line="440" w:lineRule="exact"/>
        <w:ind w:firstLineChars="0"/>
        <w:textAlignment w:val="baseline"/>
        <w:rPr>
          <w:rFonts w:ascii="宋体" w:hAnsi="宋体"/>
          <w:sz w:val="24"/>
        </w:rPr>
      </w:pPr>
      <w:r>
        <w:rPr>
          <w:rFonts w:hint="eastAsia" w:ascii="宋体" w:hAnsi="宋体"/>
          <w:sz w:val="24"/>
        </w:rPr>
        <w:t>投标人需提供2020年1月1日至今在全国有2个用户使用业绩（可提供合同扫描件等进行佐证）（</w:t>
      </w:r>
      <w:r>
        <w:rPr>
          <w:rFonts w:ascii="宋体" w:hAnsi="宋体"/>
          <w:sz w:val="24"/>
        </w:rPr>
        <w:t>附件</w:t>
      </w:r>
      <w:r>
        <w:rPr>
          <w:rFonts w:hint="eastAsia" w:ascii="宋体" w:hAnsi="宋体"/>
          <w:sz w:val="24"/>
        </w:rPr>
        <w:t>6）</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（附件7）</w:t>
      </w:r>
    </w:p>
    <w:p>
      <w:pPr>
        <w:pStyle w:val="25"/>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5"/>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5"/>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5"/>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5"/>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5"/>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5"/>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5"/>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贵公司同集化验室</w:t>
      </w:r>
      <w:r>
        <w:rPr>
          <w:rFonts w:ascii="宋体" w:hAnsi="宋体" w:cs="宋体"/>
          <w:b/>
          <w:spacing w:val="-4"/>
          <w:sz w:val="24"/>
          <w:szCs w:val="24"/>
          <w:u w:val="single"/>
        </w:rPr>
        <w:t>测硫</w:t>
      </w:r>
      <w:r>
        <w:rPr>
          <w:rFonts w:hint="eastAsia" w:ascii="宋体" w:hAnsi="宋体" w:cs="宋体"/>
          <w:b/>
          <w:spacing w:val="-4"/>
          <w:sz w:val="24"/>
          <w:szCs w:val="24"/>
          <w:u w:val="single"/>
        </w:rPr>
        <w:t>仪</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w:t>
      </w:r>
      <w:r>
        <w:rPr>
          <w:rFonts w:hint="eastAsia" w:ascii="宋体" w:hAnsi="宋体" w:cs="宋体"/>
          <w:spacing w:val="-4"/>
          <w:sz w:val="24"/>
          <w:szCs w:val="24"/>
        </w:rPr>
        <w:t>4年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kern w:val="0"/>
          <w:sz w:val="24"/>
          <w:szCs w:val="24"/>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p>
    <w:tbl>
      <w:tblPr>
        <w:tblStyle w:val="18"/>
        <w:tblW w:w="963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5"/>
        <w:gridCol w:w="2126"/>
        <w:gridCol w:w="1843"/>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205"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2126"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金额</w:t>
            </w:r>
            <w:r>
              <w:rPr>
                <w:rFonts w:ascii="宋体" w:hAnsi="宋体" w:eastAsia="宋体" w:cs="Times New Roman"/>
                <w:kern w:val="0"/>
                <w:sz w:val="24"/>
                <w:szCs w:val="24"/>
              </w:rPr>
              <w:t>（元）</w:t>
            </w:r>
          </w:p>
        </w:tc>
        <w:tc>
          <w:tcPr>
            <w:tcW w:w="1843"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r>
              <w:rPr>
                <w:rFonts w:ascii="宋体" w:hAnsi="宋体" w:eastAsia="宋体" w:cs="Times New Roman"/>
                <w:kern w:val="0"/>
                <w:sz w:val="24"/>
                <w:szCs w:val="24"/>
              </w:rPr>
              <w:t>（</w:t>
            </w:r>
            <w:r>
              <w:rPr>
                <w:rFonts w:hint="eastAsia" w:ascii="宋体" w:hAnsi="宋体" w:eastAsia="宋体" w:cs="Times New Roman"/>
                <w:kern w:val="0"/>
                <w:sz w:val="24"/>
                <w:szCs w:val="24"/>
              </w:rPr>
              <w:t>台</w:t>
            </w:r>
            <w:r>
              <w:rPr>
                <w:rFonts w:ascii="宋体" w:hAnsi="宋体" w:eastAsia="宋体" w:cs="Times New Roman"/>
                <w:kern w:val="0"/>
                <w:sz w:val="24"/>
                <w:szCs w:val="24"/>
              </w:rPr>
              <w:t>）</w:t>
            </w:r>
          </w:p>
        </w:tc>
        <w:tc>
          <w:tcPr>
            <w:tcW w:w="2457"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205" w:type="dxa"/>
            <w:vAlign w:val="center"/>
          </w:tcPr>
          <w:p>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0"/>
              </w:rPr>
              <w:t>测硫仪</w:t>
            </w:r>
          </w:p>
        </w:tc>
        <w:tc>
          <w:tcPr>
            <w:tcW w:w="2126" w:type="dxa"/>
            <w:vAlign w:val="center"/>
          </w:tcPr>
          <w:p>
            <w:pPr>
              <w:widowControl/>
              <w:spacing w:line="500" w:lineRule="exact"/>
              <w:jc w:val="center"/>
              <w:rPr>
                <w:rFonts w:ascii="宋体" w:hAnsi="宋体" w:eastAsia="宋体" w:cs="Times New Roman"/>
                <w:kern w:val="0"/>
                <w:sz w:val="24"/>
                <w:szCs w:val="24"/>
              </w:rPr>
            </w:pPr>
          </w:p>
        </w:tc>
        <w:tc>
          <w:tcPr>
            <w:tcW w:w="1843"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2457"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报价金额含配套费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9631" w:type="dxa"/>
            <w:gridSpan w:val="4"/>
            <w:vAlign w:val="center"/>
          </w:tcPr>
          <w:p>
            <w:pPr>
              <w:widowControl/>
              <w:spacing w:line="276" w:lineRule="auto"/>
              <w:jc w:val="left"/>
              <w:rPr>
                <w:rFonts w:ascii="宋体" w:hAnsi="宋体" w:eastAsia="宋体" w:cs="Times New Roman"/>
                <w:kern w:val="0"/>
                <w:sz w:val="24"/>
                <w:szCs w:val="20"/>
              </w:rPr>
            </w:pPr>
            <w:r>
              <w:rPr>
                <w:rFonts w:hint="eastAsia" w:ascii="宋体" w:hAnsi="宋体" w:eastAsia="宋体" w:cs="Times New Roman"/>
                <w:kern w:val="0"/>
                <w:sz w:val="24"/>
                <w:szCs w:val="20"/>
              </w:rPr>
              <w:t>说明：</w:t>
            </w:r>
          </w:p>
          <w:p>
            <w:pPr>
              <w:widowControl/>
              <w:spacing w:line="276" w:lineRule="auto"/>
              <w:jc w:val="left"/>
              <w:rPr>
                <w:rFonts w:ascii="宋体" w:hAnsi="宋体" w:eastAsia="宋体" w:cs="Times New Roman"/>
                <w:kern w:val="0"/>
                <w:sz w:val="24"/>
                <w:szCs w:val="20"/>
              </w:rPr>
            </w:pPr>
            <w:r>
              <w:rPr>
                <w:rFonts w:hint="eastAsia" w:ascii="宋体" w:hAnsi="宋体" w:eastAsia="宋体" w:cs="Times New Roman"/>
                <w:kern w:val="0"/>
                <w:sz w:val="24"/>
                <w:szCs w:val="20"/>
              </w:rPr>
              <w:t>1、谈判保证金为人民币壹仟伍佰元整（¥1500.00）。</w:t>
            </w:r>
          </w:p>
          <w:p>
            <w:pPr>
              <w:widowControl/>
              <w:spacing w:line="276" w:lineRule="auto"/>
              <w:jc w:val="left"/>
              <w:rPr>
                <w:rFonts w:ascii="宋体" w:hAnsi="宋体" w:eastAsia="宋体" w:cs="宋体"/>
                <w:kern w:val="0"/>
                <w:sz w:val="20"/>
                <w:szCs w:val="21"/>
              </w:rPr>
            </w:pPr>
            <w:r>
              <w:rPr>
                <w:rFonts w:hint="eastAsia" w:ascii="宋体" w:hAnsi="宋体" w:eastAsia="宋体" w:cs="Times New Roman"/>
                <w:kern w:val="0"/>
                <w:sz w:val="24"/>
                <w:szCs w:val="20"/>
              </w:rPr>
              <w:t>2、若税率调整，含税价格须作相应调整。</w:t>
            </w: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：2024</w:t>
      </w:r>
      <w:r>
        <w:rPr>
          <w:rFonts w:hint="eastAsia" w:ascii="宋体" w:hAnsi="宋体"/>
          <w:kern w:val="0"/>
          <w:sz w:val="28"/>
          <w:szCs w:val="28"/>
        </w:rPr>
        <w:t xml:space="preserve">年 </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kern w:val="0"/>
          <w:sz w:val="24"/>
          <w:szCs w:val="24"/>
        </w:rPr>
      </w:pPr>
    </w:p>
    <w:p>
      <w:pPr>
        <w:widowControl/>
        <w:wordWrap w:val="0"/>
        <w:spacing w:line="480" w:lineRule="atLeast"/>
        <w:ind w:right="440"/>
        <w:rPr>
          <w:rFonts w:ascii="微软雅黑" w:hAnsi="微软雅黑" w:eastAsia="微软雅黑" w:cs="宋体"/>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kern w:val="0"/>
          <w:sz w:val="30"/>
          <w:szCs w:val="30"/>
        </w:rPr>
      </w:pPr>
    </w:p>
    <w:p>
      <w:pPr>
        <w:widowControl/>
        <w:wordWrap w:val="0"/>
        <w:spacing w:line="480" w:lineRule="atLeast"/>
        <w:ind w:right="440"/>
        <w:rPr>
          <w:rFonts w:ascii="微软雅黑" w:hAnsi="微软雅黑" w:eastAsia="微软雅黑" w:cs="宋体"/>
          <w:kern w:val="0"/>
          <w:sz w:val="30"/>
          <w:szCs w:val="30"/>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30"/>
          <w:szCs w:val="30"/>
        </w:rPr>
        <w:t>附</w:t>
      </w:r>
      <w:r>
        <w:rPr>
          <w:rFonts w:ascii="微软雅黑" w:hAnsi="微软雅黑" w:eastAsia="微软雅黑" w:cs="宋体"/>
          <w:kern w:val="0"/>
          <w:sz w:val="30"/>
          <w:szCs w:val="30"/>
        </w:rPr>
        <w:t>件</w:t>
      </w:r>
      <w:r>
        <w:rPr>
          <w:rFonts w:hint="eastAsia" w:ascii="微软雅黑" w:hAnsi="微软雅黑" w:eastAsia="微软雅黑" w:cs="宋体"/>
          <w:kern w:val="0"/>
          <w:sz w:val="30"/>
          <w:szCs w:val="30"/>
        </w:rPr>
        <w:t>3</w:t>
      </w:r>
      <w:r>
        <w:rPr>
          <w:rFonts w:ascii="微软雅黑" w:hAnsi="微软雅黑" w:eastAsia="微软雅黑" w:cs="宋体"/>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pStyle w:val="2"/>
        <w:ind w:firstLine="560"/>
        <w:rPr>
          <w:rFonts w:ascii="微软雅黑" w:hAnsi="微软雅黑" w:eastAsia="微软雅黑" w:cs="宋体"/>
          <w:sz w:val="28"/>
          <w:szCs w:val="28"/>
        </w:rPr>
      </w:pPr>
    </w:p>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sz w:val="28"/>
          <w:szCs w:val="28"/>
        </w:rPr>
      </w:pPr>
    </w:p>
    <w:p>
      <w:pPr>
        <w:adjustRightInd w:val="0"/>
        <w:snapToGrid w:val="0"/>
        <w:spacing w:line="360" w:lineRule="auto"/>
        <w:ind w:firstLine="630"/>
        <w:jc w:val="left"/>
        <w:rPr>
          <w:rFonts w:ascii="宋体" w:hAnsi="宋体" w:eastAsia="宋体" w:cs="Times New Roman"/>
          <w:bCs/>
          <w:sz w:val="28"/>
          <w:szCs w:val="28"/>
        </w:rPr>
      </w:pPr>
      <w:r>
        <w:rPr>
          <w:rFonts w:hint="eastAsia" w:ascii="宋体" w:hAnsi="宋体" w:eastAsia="宋体" w:cs="宋体"/>
          <w:sz w:val="28"/>
          <w:szCs w:val="28"/>
        </w:rPr>
        <w:t>授权声明</w:t>
      </w:r>
      <w:r>
        <w:rPr>
          <w:rFonts w:hint="eastAsia"/>
          <w:sz w:val="24"/>
          <w:szCs w:val="24"/>
          <w:u w:val="single"/>
        </w:rPr>
        <w:t>（报价单位名称）</w:t>
      </w:r>
      <w:r>
        <w:rPr>
          <w:rFonts w:hint="eastAsia" w:ascii="宋体" w:hAnsi="宋体" w:eastAsia="宋体" w:cs="Times New Roman"/>
          <w:sz w:val="28"/>
          <w:szCs w:val="28"/>
        </w:rPr>
        <w:t>授权</w:t>
      </w:r>
      <w:r>
        <w:rPr>
          <w:rFonts w:hint="eastAsia"/>
          <w:sz w:val="24"/>
          <w:szCs w:val="24"/>
          <w:u w:val="single"/>
        </w:rPr>
        <w:t>（授权代理人）</w:t>
      </w:r>
      <w:r>
        <w:rPr>
          <w:rFonts w:hint="eastAsia" w:ascii="宋体" w:hAnsi="宋体" w:eastAsia="宋体" w:cs="Times New Roman"/>
          <w:sz w:val="28"/>
          <w:szCs w:val="28"/>
        </w:rPr>
        <w:t>为我公司的代理人，以本公司的名义负责</w:t>
      </w:r>
      <w:r>
        <w:rPr>
          <w:rFonts w:hint="eastAsia" w:ascii="宋体" w:hAnsi="宋体" w:eastAsia="宋体" w:cs="Times New Roman"/>
          <w:bCs/>
          <w:sz w:val="28"/>
          <w:szCs w:val="28"/>
        </w:rPr>
        <w:t>参与 同集化验室测硫仪器</w:t>
      </w:r>
      <w:r>
        <w:rPr>
          <w:rFonts w:ascii="宋体" w:hAnsi="宋体" w:eastAsia="宋体" w:cs="Times New Roman"/>
          <w:bCs/>
          <w:sz w:val="28"/>
          <w:szCs w:val="28"/>
          <w:u w:val="single"/>
        </w:rPr>
        <w:t>采购</w:t>
      </w:r>
      <w:r>
        <w:rPr>
          <w:rFonts w:hint="eastAsia" w:ascii="宋体" w:hAnsi="宋体" w:eastAsia="宋体" w:cs="Times New Roman"/>
          <w:bCs/>
          <w:sz w:val="28"/>
          <w:szCs w:val="28"/>
        </w:rPr>
        <w:t>项目的报价，该代理人在报价及后续的合同执行过程中，出具的所有文件需加盖我司公章或合同章后方生效。本授权书于</w:t>
      </w:r>
      <w:r>
        <w:rPr>
          <w:rFonts w:ascii="宋体" w:hAnsi="宋体" w:eastAsia="宋体" w:cs="Times New Roman"/>
          <w:bCs/>
          <w:sz w:val="28"/>
          <w:szCs w:val="28"/>
          <w:u w:val="single"/>
        </w:rPr>
        <w:t xml:space="preserve"> 2024</w:t>
      </w:r>
      <w:r>
        <w:rPr>
          <w:rFonts w:hint="eastAsia" w:ascii="宋体" w:hAnsi="宋体" w:eastAsia="宋体" w:cs="Times New Roman"/>
          <w:bCs/>
          <w:sz w:val="28"/>
          <w:szCs w:val="28"/>
        </w:rPr>
        <w:t>年</w:t>
      </w:r>
      <w:r>
        <w:rPr>
          <w:rFonts w:hint="eastAsia" w:ascii="宋体" w:hAnsi="宋体" w:eastAsia="宋体" w:cs="Times New Roman"/>
          <w:bCs/>
          <w:sz w:val="28"/>
          <w:szCs w:val="28"/>
          <w:u w:val="single"/>
        </w:rPr>
        <w:t xml:space="preserve">    </w:t>
      </w:r>
      <w:r>
        <w:rPr>
          <w:rFonts w:hint="eastAsia" w:ascii="宋体" w:hAnsi="宋体" w:eastAsia="宋体" w:cs="Times New Roman"/>
          <w:bCs/>
          <w:sz w:val="28"/>
          <w:szCs w:val="28"/>
        </w:rPr>
        <w:t>月</w:t>
      </w:r>
      <w:r>
        <w:rPr>
          <w:rFonts w:hint="eastAsia" w:ascii="宋体" w:hAnsi="宋体" w:eastAsia="宋体" w:cs="Times New Roman"/>
          <w:bCs/>
          <w:sz w:val="28"/>
          <w:szCs w:val="28"/>
          <w:u w:val="single"/>
        </w:rPr>
        <w:t xml:space="preserve">    </w:t>
      </w:r>
      <w:r>
        <w:rPr>
          <w:rFonts w:hint="eastAsia" w:ascii="宋体" w:hAnsi="宋体" w:eastAsia="宋体" w:cs="Times New Roman"/>
          <w:bCs/>
          <w:sz w:val="28"/>
          <w:szCs w:val="28"/>
        </w:rPr>
        <w:t>日签字之</w:t>
      </w:r>
      <w:r>
        <w:rPr>
          <w:rFonts w:ascii="宋体" w:hAnsi="宋体" w:eastAsia="宋体" w:cs="Times New Roman"/>
          <w:bCs/>
          <w:sz w:val="28"/>
          <w:szCs w:val="28"/>
        </w:rPr>
        <w:t>日起</w:t>
      </w:r>
      <w:r>
        <w:rPr>
          <w:rFonts w:hint="eastAsia" w:ascii="宋体" w:hAnsi="宋体" w:eastAsia="宋体" w:cs="Times New Roman"/>
          <w:bCs/>
          <w:sz w:val="28"/>
          <w:szCs w:val="28"/>
        </w:rPr>
        <w:t>生效，特此声明。</w:t>
      </w:r>
    </w:p>
    <w:p>
      <w:pPr>
        <w:adjustRightInd w:val="0"/>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代理人无转委托权，特此委托。</w:t>
      </w:r>
    </w:p>
    <w:p>
      <w:pPr>
        <w:adjustRightInd w:val="0"/>
        <w:snapToGrid w:val="0"/>
        <w:spacing w:line="480" w:lineRule="exact"/>
        <w:ind w:firstLine="560" w:firstLineChars="200"/>
        <w:jc w:val="left"/>
        <w:rPr>
          <w:rFonts w:ascii="宋体" w:hAnsi="宋体" w:eastAsia="宋体" w:cs="宋体"/>
          <w:sz w:val="28"/>
          <w:szCs w:val="28"/>
        </w:rPr>
      </w:pPr>
    </w:p>
    <w:p>
      <w:pPr>
        <w:pStyle w:val="25"/>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p>
      <w:pPr>
        <w:pStyle w:val="25"/>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pPr>
        <w:pStyle w:val="25"/>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pPr>
        <w:pStyle w:val="25"/>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tabs>
          <w:tab w:val="left" w:pos="737"/>
        </w:tabs>
        <w:spacing w:line="440" w:lineRule="exact"/>
        <w:textAlignment w:val="baseline"/>
        <w:rPr>
          <w:rFonts w:ascii="宋体" w:hAnsi="宋体"/>
          <w:sz w:val="24"/>
        </w:rPr>
      </w:pPr>
    </w:p>
    <w:p>
      <w:pPr>
        <w:tabs>
          <w:tab w:val="left" w:pos="737"/>
        </w:tabs>
        <w:spacing w:line="440" w:lineRule="exact"/>
        <w:textAlignment w:val="baseline"/>
        <w:rPr>
          <w:rFonts w:ascii="宋体" w:hAnsi="宋体"/>
          <w:sz w:val="24"/>
        </w:rPr>
      </w:pPr>
      <w:r>
        <w:rPr>
          <w:rFonts w:hint="eastAsia" w:ascii="宋体" w:hAnsi="宋体"/>
          <w:sz w:val="24"/>
        </w:rPr>
        <w:t>附件5：企业能有效识别二维码营业执照复印件并加盖报价单位公章</w:t>
      </w:r>
    </w:p>
    <w:p>
      <w:pPr>
        <w:tabs>
          <w:tab w:val="left" w:pos="737"/>
        </w:tabs>
        <w:spacing w:line="440" w:lineRule="exact"/>
        <w:textAlignment w:val="baseline"/>
        <w:rPr>
          <w:rFonts w:ascii="宋体" w:hAnsi="宋体"/>
          <w:sz w:val="24"/>
        </w:rPr>
      </w:pPr>
    </w:p>
    <w:p>
      <w:pPr>
        <w:tabs>
          <w:tab w:val="left" w:pos="737"/>
        </w:tabs>
        <w:spacing w:line="440" w:lineRule="exact"/>
        <w:textAlignment w:val="baseline"/>
        <w:rPr>
          <w:rFonts w:ascii="宋体" w:hAnsi="宋体"/>
          <w:sz w:val="24"/>
        </w:rPr>
      </w:pPr>
      <w:r>
        <w:rPr>
          <w:rFonts w:hint="eastAsia" w:ascii="宋体" w:hAnsi="宋体"/>
          <w:sz w:val="24"/>
        </w:rPr>
        <w:t>附件6：投标人需提供2020年1月1日至今在全国有2个用户使用业绩（可提供合同扫描件等进行佐证）。</w:t>
      </w:r>
    </w:p>
    <w:p>
      <w:pPr>
        <w:tabs>
          <w:tab w:val="left" w:pos="737"/>
        </w:tabs>
        <w:spacing w:line="440" w:lineRule="exact"/>
        <w:textAlignment w:val="baseline"/>
        <w:rPr>
          <w:rFonts w:ascii="宋体" w:hAnsi="宋体"/>
          <w:sz w:val="24"/>
        </w:rPr>
      </w:pPr>
    </w:p>
    <w:p>
      <w:pPr>
        <w:tabs>
          <w:tab w:val="left" w:pos="737"/>
        </w:tabs>
        <w:spacing w:line="440" w:lineRule="exact"/>
        <w:textAlignment w:val="baseline"/>
        <w:rPr>
          <w:rFonts w:ascii="宋体" w:hAnsi="宋体"/>
          <w:sz w:val="24"/>
        </w:rPr>
      </w:pPr>
      <w:r>
        <w:rPr>
          <w:rFonts w:hint="eastAsia" w:ascii="宋体" w:hAnsi="宋体"/>
          <w:sz w:val="24"/>
        </w:rPr>
        <w:t>附件7：报价方认为需要提供的其他资料</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7188685f-6ac5-4a0f-80f5-286628176a00"/>
  </w:docVars>
  <w:rsids>
    <w:rsidRoot w:val="003E3D3F"/>
    <w:rsid w:val="00026474"/>
    <w:rsid w:val="00031D36"/>
    <w:rsid w:val="00050D8D"/>
    <w:rsid w:val="000800FF"/>
    <w:rsid w:val="00095D6D"/>
    <w:rsid w:val="000A0A2F"/>
    <w:rsid w:val="000A243A"/>
    <w:rsid w:val="000C132A"/>
    <w:rsid w:val="000E0533"/>
    <w:rsid w:val="00125DB9"/>
    <w:rsid w:val="00176710"/>
    <w:rsid w:val="001C4C0F"/>
    <w:rsid w:val="00200593"/>
    <w:rsid w:val="00223D06"/>
    <w:rsid w:val="002416EE"/>
    <w:rsid w:val="0024527F"/>
    <w:rsid w:val="00254B64"/>
    <w:rsid w:val="00260C77"/>
    <w:rsid w:val="00262D0E"/>
    <w:rsid w:val="00270A76"/>
    <w:rsid w:val="002A1CED"/>
    <w:rsid w:val="002D38E6"/>
    <w:rsid w:val="002F7541"/>
    <w:rsid w:val="00350970"/>
    <w:rsid w:val="003717EB"/>
    <w:rsid w:val="00372D87"/>
    <w:rsid w:val="0038218F"/>
    <w:rsid w:val="00383291"/>
    <w:rsid w:val="0038677E"/>
    <w:rsid w:val="003A705C"/>
    <w:rsid w:val="003C1CD2"/>
    <w:rsid w:val="003E3D3F"/>
    <w:rsid w:val="003E410F"/>
    <w:rsid w:val="003F277E"/>
    <w:rsid w:val="00403E53"/>
    <w:rsid w:val="00411D01"/>
    <w:rsid w:val="00416BF4"/>
    <w:rsid w:val="00427268"/>
    <w:rsid w:val="004304A8"/>
    <w:rsid w:val="00450AD5"/>
    <w:rsid w:val="00463794"/>
    <w:rsid w:val="00471239"/>
    <w:rsid w:val="00473681"/>
    <w:rsid w:val="004D339D"/>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135F"/>
    <w:rsid w:val="00693032"/>
    <w:rsid w:val="00696993"/>
    <w:rsid w:val="006A33C8"/>
    <w:rsid w:val="006D7067"/>
    <w:rsid w:val="006F3FD6"/>
    <w:rsid w:val="00701797"/>
    <w:rsid w:val="007117EE"/>
    <w:rsid w:val="0074724D"/>
    <w:rsid w:val="00754E4D"/>
    <w:rsid w:val="00757D5E"/>
    <w:rsid w:val="00760B20"/>
    <w:rsid w:val="007928C6"/>
    <w:rsid w:val="007A1322"/>
    <w:rsid w:val="007A77CE"/>
    <w:rsid w:val="007A7E20"/>
    <w:rsid w:val="0080077F"/>
    <w:rsid w:val="00861DAD"/>
    <w:rsid w:val="00864DDC"/>
    <w:rsid w:val="00877A29"/>
    <w:rsid w:val="00882E7C"/>
    <w:rsid w:val="0088521C"/>
    <w:rsid w:val="00886013"/>
    <w:rsid w:val="00897F6E"/>
    <w:rsid w:val="008C4558"/>
    <w:rsid w:val="008C7858"/>
    <w:rsid w:val="008D1D11"/>
    <w:rsid w:val="008E0308"/>
    <w:rsid w:val="00903149"/>
    <w:rsid w:val="00917815"/>
    <w:rsid w:val="00931525"/>
    <w:rsid w:val="00933AA4"/>
    <w:rsid w:val="00946CDF"/>
    <w:rsid w:val="00947E0C"/>
    <w:rsid w:val="00954CC8"/>
    <w:rsid w:val="0096225E"/>
    <w:rsid w:val="00962321"/>
    <w:rsid w:val="00965D5D"/>
    <w:rsid w:val="009700E3"/>
    <w:rsid w:val="009A5C2B"/>
    <w:rsid w:val="009A60F1"/>
    <w:rsid w:val="009E27BA"/>
    <w:rsid w:val="009F0FCC"/>
    <w:rsid w:val="009F3D70"/>
    <w:rsid w:val="00A04DDE"/>
    <w:rsid w:val="00A06249"/>
    <w:rsid w:val="00A237B2"/>
    <w:rsid w:val="00A26FCD"/>
    <w:rsid w:val="00A3748E"/>
    <w:rsid w:val="00A43080"/>
    <w:rsid w:val="00A57F70"/>
    <w:rsid w:val="00A63A98"/>
    <w:rsid w:val="00AB2A4E"/>
    <w:rsid w:val="00AE5B15"/>
    <w:rsid w:val="00AF683C"/>
    <w:rsid w:val="00B02C70"/>
    <w:rsid w:val="00B364D7"/>
    <w:rsid w:val="00B52C99"/>
    <w:rsid w:val="00B837F8"/>
    <w:rsid w:val="00B90DCD"/>
    <w:rsid w:val="00B91873"/>
    <w:rsid w:val="00B94883"/>
    <w:rsid w:val="00B9651A"/>
    <w:rsid w:val="00BA12C3"/>
    <w:rsid w:val="00BB34E4"/>
    <w:rsid w:val="00BB3ED4"/>
    <w:rsid w:val="00BB4F50"/>
    <w:rsid w:val="00BF747E"/>
    <w:rsid w:val="00C31EF7"/>
    <w:rsid w:val="00C46A5A"/>
    <w:rsid w:val="00C90576"/>
    <w:rsid w:val="00CC324F"/>
    <w:rsid w:val="00CD1503"/>
    <w:rsid w:val="00CE2BE3"/>
    <w:rsid w:val="00CE7F26"/>
    <w:rsid w:val="00D112E8"/>
    <w:rsid w:val="00D31227"/>
    <w:rsid w:val="00D43597"/>
    <w:rsid w:val="00D44C2C"/>
    <w:rsid w:val="00D513A8"/>
    <w:rsid w:val="00D61BE1"/>
    <w:rsid w:val="00D819C9"/>
    <w:rsid w:val="00D94D80"/>
    <w:rsid w:val="00DA7CC5"/>
    <w:rsid w:val="00DB0518"/>
    <w:rsid w:val="00DB2DF2"/>
    <w:rsid w:val="00DC3302"/>
    <w:rsid w:val="00DE10F8"/>
    <w:rsid w:val="00DF4EB0"/>
    <w:rsid w:val="00DF5DD1"/>
    <w:rsid w:val="00E04DC5"/>
    <w:rsid w:val="00E17BE1"/>
    <w:rsid w:val="00E42538"/>
    <w:rsid w:val="00E6309E"/>
    <w:rsid w:val="00E81C97"/>
    <w:rsid w:val="00E84941"/>
    <w:rsid w:val="00E91FDB"/>
    <w:rsid w:val="00EB40B0"/>
    <w:rsid w:val="00EB7BAC"/>
    <w:rsid w:val="00ED67D9"/>
    <w:rsid w:val="00F07AD4"/>
    <w:rsid w:val="00F248CC"/>
    <w:rsid w:val="00F34CF0"/>
    <w:rsid w:val="00F51E70"/>
    <w:rsid w:val="00F54CD2"/>
    <w:rsid w:val="00F57E07"/>
    <w:rsid w:val="00F61397"/>
    <w:rsid w:val="00F70944"/>
    <w:rsid w:val="00FB3EB4"/>
    <w:rsid w:val="00FB6F7D"/>
    <w:rsid w:val="00FC118E"/>
    <w:rsid w:val="00FF2A80"/>
    <w:rsid w:val="0B451B41"/>
    <w:rsid w:val="0E0D254A"/>
    <w:rsid w:val="10B27356"/>
    <w:rsid w:val="33902D2C"/>
    <w:rsid w:val="3686703C"/>
    <w:rsid w:val="3BDB3E1E"/>
    <w:rsid w:val="3EE0357A"/>
    <w:rsid w:val="42523B04"/>
    <w:rsid w:val="42871DB8"/>
    <w:rsid w:val="484D39B6"/>
    <w:rsid w:val="48B8324A"/>
    <w:rsid w:val="50EB647F"/>
    <w:rsid w:val="617C5EF7"/>
    <w:rsid w:val="642F0245"/>
    <w:rsid w:val="6AA835FE"/>
    <w:rsid w:val="74BA326D"/>
    <w:rsid w:val="7A5F1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link w:val="24"/>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ind w:left="450" w:firstLine="420" w:firstLineChars="200"/>
    </w:pPr>
    <w:rPr>
      <w:rFonts w:ascii="Calibri" w:hAnsi="Calibri"/>
      <w:kern w:val="0"/>
      <w:szCs w:val="20"/>
    </w:rPr>
  </w:style>
  <w:style w:type="paragraph" w:styleId="3">
    <w:name w:val="Body Text Indent"/>
    <w:basedOn w:val="1"/>
    <w:next w:val="4"/>
    <w:qFormat/>
    <w:uiPriority w:val="0"/>
    <w:pPr>
      <w:spacing w:line="360" w:lineRule="atLeast"/>
      <w:ind w:firstLine="480"/>
      <w:jc w:val="left"/>
    </w:pPr>
    <w:rPr>
      <w:sz w:val="24"/>
    </w:rPr>
  </w:style>
  <w:style w:type="paragraph" w:styleId="4">
    <w:name w:val="envelope return"/>
    <w:basedOn w:val="1"/>
    <w:qFormat/>
    <w:uiPriority w:val="0"/>
    <w:rPr>
      <w:rFonts w:ascii="Arial" w:hAnsi="Arial" w:cs="Arial"/>
    </w:rPr>
  </w:style>
  <w:style w:type="paragraph" w:styleId="6">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7">
    <w:name w:val="annotation text"/>
    <w:basedOn w:val="1"/>
    <w:link w:val="28"/>
    <w:unhideWhenUsed/>
    <w:qFormat/>
    <w:uiPriority w:val="99"/>
    <w:pPr>
      <w:jc w:val="left"/>
    </w:pPr>
  </w:style>
  <w:style w:type="paragraph" w:styleId="8">
    <w:name w:val="Body Text"/>
    <w:basedOn w:val="1"/>
    <w:link w:val="33"/>
    <w:semiHidden/>
    <w:unhideWhenUsed/>
    <w:qFormat/>
    <w:uiPriority w:val="99"/>
    <w:pPr>
      <w:spacing w:after="120"/>
    </w:pPr>
  </w:style>
  <w:style w:type="paragraph" w:styleId="9">
    <w:name w:val="Plain Text"/>
    <w:basedOn w:val="1"/>
    <w:link w:val="31"/>
    <w:semiHidden/>
    <w:unhideWhenUsed/>
    <w:qFormat/>
    <w:uiPriority w:val="99"/>
    <w:rPr>
      <w:rFonts w:ascii="宋体" w:hAnsi="Courier New"/>
    </w:rPr>
  </w:style>
  <w:style w:type="paragraph" w:styleId="10">
    <w:name w:val="Balloon Text"/>
    <w:basedOn w:val="1"/>
    <w:link w:val="30"/>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4">
    <w:name w:val="Title"/>
    <w:basedOn w:val="1"/>
    <w:next w:val="1"/>
    <w:link w:val="26"/>
    <w:qFormat/>
    <w:uiPriority w:val="0"/>
    <w:pPr>
      <w:spacing w:before="240" w:after="60"/>
      <w:jc w:val="center"/>
      <w:outlineLvl w:val="0"/>
    </w:pPr>
    <w:rPr>
      <w:rFonts w:ascii="Cambria" w:hAnsi="Cambria" w:cs="Times New Roman"/>
      <w:b/>
      <w:bCs/>
      <w:sz w:val="32"/>
      <w:szCs w:val="32"/>
    </w:rPr>
  </w:style>
  <w:style w:type="paragraph" w:styleId="15">
    <w:name w:val="annotation subject"/>
    <w:basedOn w:val="7"/>
    <w:next w:val="7"/>
    <w:link w:val="29"/>
    <w:semiHidden/>
    <w:unhideWhenUsed/>
    <w:qFormat/>
    <w:uiPriority w:val="99"/>
    <w:rPr>
      <w:b/>
      <w:bCs/>
    </w:rPr>
  </w:style>
  <w:style w:type="paragraph" w:styleId="16">
    <w:name w:val="Body Text First Indent"/>
    <w:basedOn w:val="8"/>
    <w:link w:val="34"/>
    <w:qFormat/>
    <w:uiPriority w:val="0"/>
    <w:pPr>
      <w:spacing w:after="0" w:line="360" w:lineRule="auto"/>
      <w:ind w:firstLine="420" w:firstLineChars="100"/>
    </w:pPr>
    <w:rPr>
      <w:rFonts w:ascii="Calibri" w:hAnsi="Calibri" w:eastAsia="宋体" w:cs="Times New Roman"/>
      <w:szCs w:val="24"/>
    </w:rPr>
  </w:style>
  <w:style w:type="table" w:styleId="18">
    <w:name w:val="Table Grid"/>
    <w:basedOn w:val="1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2"/>
    <w:qFormat/>
    <w:uiPriority w:val="99"/>
    <w:rPr>
      <w:sz w:val="18"/>
      <w:szCs w:val="18"/>
    </w:rPr>
  </w:style>
  <w:style w:type="character" w:customStyle="1" w:styleId="23">
    <w:name w:val="页脚 Char"/>
    <w:basedOn w:val="19"/>
    <w:link w:val="11"/>
    <w:qFormat/>
    <w:uiPriority w:val="99"/>
    <w:rPr>
      <w:sz w:val="18"/>
      <w:szCs w:val="18"/>
    </w:rPr>
  </w:style>
  <w:style w:type="character" w:customStyle="1" w:styleId="24">
    <w:name w:val="标题 2 Char"/>
    <w:basedOn w:val="19"/>
    <w:link w:val="5"/>
    <w:qFormat/>
    <w:uiPriority w:val="0"/>
    <w:rPr>
      <w:rFonts w:ascii="Arial" w:hAnsi="Arial" w:eastAsia="黑体" w:cs="Times New Roman"/>
      <w:b/>
      <w:spacing w:val="10"/>
      <w:kern w:val="0"/>
      <w:sz w:val="32"/>
      <w:szCs w:val="20"/>
    </w:rPr>
  </w:style>
  <w:style w:type="paragraph" w:customStyle="1" w:styleId="25">
    <w:name w:val="标题 2 居中"/>
    <w:basedOn w:val="5"/>
    <w:qFormat/>
    <w:uiPriority w:val="0"/>
    <w:pPr>
      <w:jc w:val="center"/>
    </w:pPr>
    <w:rPr>
      <w:rFonts w:ascii="宋体" w:hAnsi="宋体"/>
    </w:rPr>
  </w:style>
  <w:style w:type="character" w:customStyle="1" w:styleId="26">
    <w:name w:val="标题 Char"/>
    <w:link w:val="14"/>
    <w:qFormat/>
    <w:uiPriority w:val="0"/>
    <w:rPr>
      <w:rFonts w:ascii="Cambria" w:hAnsi="Cambria" w:cs="Times New Roman"/>
      <w:b/>
      <w:bCs/>
      <w:sz w:val="32"/>
      <w:szCs w:val="32"/>
    </w:rPr>
  </w:style>
  <w:style w:type="character" w:customStyle="1" w:styleId="27">
    <w:name w:val="标题 Char1"/>
    <w:basedOn w:val="19"/>
    <w:qFormat/>
    <w:uiPriority w:val="10"/>
    <w:rPr>
      <w:rFonts w:eastAsia="宋体" w:asciiTheme="majorHAnsi" w:hAnsiTheme="majorHAnsi" w:cstheme="majorBidi"/>
      <w:b/>
      <w:bCs/>
      <w:sz w:val="32"/>
      <w:szCs w:val="32"/>
    </w:rPr>
  </w:style>
  <w:style w:type="character" w:customStyle="1" w:styleId="28">
    <w:name w:val="批注文字 Char"/>
    <w:basedOn w:val="19"/>
    <w:link w:val="7"/>
    <w:qFormat/>
    <w:uiPriority w:val="99"/>
  </w:style>
  <w:style w:type="character" w:customStyle="1" w:styleId="29">
    <w:name w:val="批注主题 Char"/>
    <w:basedOn w:val="28"/>
    <w:link w:val="15"/>
    <w:semiHidden/>
    <w:qFormat/>
    <w:uiPriority w:val="99"/>
    <w:rPr>
      <w:b/>
      <w:bCs/>
    </w:rPr>
  </w:style>
  <w:style w:type="character" w:customStyle="1" w:styleId="30">
    <w:name w:val="批注框文本 Char"/>
    <w:basedOn w:val="19"/>
    <w:link w:val="10"/>
    <w:semiHidden/>
    <w:qFormat/>
    <w:uiPriority w:val="99"/>
    <w:rPr>
      <w:sz w:val="18"/>
      <w:szCs w:val="18"/>
    </w:rPr>
  </w:style>
  <w:style w:type="character" w:customStyle="1" w:styleId="31">
    <w:name w:val="纯文本 Char"/>
    <w:basedOn w:val="19"/>
    <w:link w:val="9"/>
    <w:semiHidden/>
    <w:qFormat/>
    <w:uiPriority w:val="99"/>
    <w:rPr>
      <w:rFonts w:ascii="宋体" w:hAnsi="Courier New"/>
      <w:kern w:val="2"/>
      <w:sz w:val="21"/>
      <w:szCs w:val="22"/>
    </w:rPr>
  </w:style>
  <w:style w:type="paragraph" w:styleId="32">
    <w:name w:val="List Paragraph"/>
    <w:basedOn w:val="1"/>
    <w:qFormat/>
    <w:uiPriority w:val="99"/>
    <w:pPr>
      <w:ind w:firstLine="420" w:firstLineChars="200"/>
    </w:pPr>
  </w:style>
  <w:style w:type="character" w:customStyle="1" w:styleId="33">
    <w:name w:val="正文文本 Char"/>
    <w:basedOn w:val="19"/>
    <w:link w:val="8"/>
    <w:semiHidden/>
    <w:qFormat/>
    <w:uiPriority w:val="99"/>
    <w:rPr>
      <w:kern w:val="2"/>
      <w:sz w:val="21"/>
      <w:szCs w:val="22"/>
    </w:rPr>
  </w:style>
  <w:style w:type="character" w:customStyle="1" w:styleId="34">
    <w:name w:val="正文首行缩进 Char"/>
    <w:basedOn w:val="33"/>
    <w:link w:val="16"/>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D5E0-4914-4217-BF12-3C4FCE62981C}">
  <ds:schemaRefs/>
</ds:datastoreItem>
</file>

<file path=docProps/app.xml><?xml version="1.0" encoding="utf-8"?>
<Properties xmlns="http://schemas.openxmlformats.org/officeDocument/2006/extended-properties" xmlns:vt="http://schemas.openxmlformats.org/officeDocument/2006/docPropsVTypes">
  <Template>Normal</Template>
  <Pages>18</Pages>
  <Words>7087</Words>
  <Characters>7669</Characters>
  <Lines>61</Lines>
  <Paragraphs>17</Paragraphs>
  <TotalTime>3</TotalTime>
  <ScaleCrop>false</ScaleCrop>
  <LinksUpToDate>false</LinksUpToDate>
  <CharactersWithSpaces>7937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2023-12-27T03:13:00Z</dcterms:created>
  <dc:creator>陈焰</dc:creator>
  <cp:lastModifiedBy>Happy</cp:lastModifiedBy>
  <dcterms:modified xsi:type="dcterms:W3CDTF">2024-01-11T06:10:43Z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D411252182C24F3D8D1FC8FD9435F3D5</vt:lpwstr>
  </property>
</Properties>
</file>