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52"/>
          <w:szCs w:val="52"/>
          <w:highlight w:val="none"/>
        </w:rPr>
      </w:pPr>
      <w:bookmarkStart w:id="72" w:name="_GoBack"/>
      <w:bookmarkEnd w:id="72"/>
    </w:p>
    <w:p>
      <w:pPr>
        <w:jc w:val="center"/>
        <w:rPr>
          <w:color w:val="auto"/>
          <w:sz w:val="52"/>
          <w:szCs w:val="52"/>
          <w:highlight w:val="none"/>
        </w:rPr>
      </w:pPr>
      <w:r>
        <w:rPr>
          <w:rFonts w:hint="eastAsia"/>
          <w:color w:val="auto"/>
          <w:sz w:val="52"/>
          <w:szCs w:val="52"/>
          <w:highlight w:val="none"/>
        </w:rPr>
        <w:t>厦门</w:t>
      </w:r>
      <w:r>
        <w:rPr>
          <w:color w:val="auto"/>
          <w:sz w:val="52"/>
          <w:szCs w:val="52"/>
          <w:highlight w:val="none"/>
        </w:rPr>
        <w:t>海发环保能源股份有限公司</w:t>
      </w:r>
    </w:p>
    <w:p>
      <w:pPr>
        <w:jc w:val="center"/>
        <w:rPr>
          <w:b/>
          <w:color w:val="auto"/>
          <w:sz w:val="36"/>
          <w:szCs w:val="36"/>
          <w:highlight w:val="none"/>
        </w:rPr>
      </w:pPr>
    </w:p>
    <w:p>
      <w:pPr>
        <w:jc w:val="center"/>
        <w:rPr>
          <w:b/>
          <w:color w:val="auto"/>
          <w:sz w:val="36"/>
          <w:szCs w:val="36"/>
          <w:highlight w:val="none"/>
        </w:rPr>
      </w:pPr>
    </w:p>
    <w:p>
      <w:pPr>
        <w:jc w:val="center"/>
        <w:rPr>
          <w:b/>
          <w:color w:val="auto"/>
          <w:sz w:val="36"/>
          <w:szCs w:val="36"/>
          <w:highlight w:val="none"/>
        </w:rPr>
      </w:pPr>
    </w:p>
    <w:p>
      <w:pPr>
        <w:jc w:val="center"/>
        <w:rPr>
          <w:color w:val="auto"/>
          <w:sz w:val="36"/>
          <w:szCs w:val="36"/>
          <w:highlight w:val="none"/>
        </w:rPr>
      </w:pPr>
      <w:r>
        <w:rPr>
          <w:rFonts w:hint="eastAsia"/>
          <w:b/>
          <w:color w:val="auto"/>
          <w:sz w:val="36"/>
          <w:szCs w:val="36"/>
          <w:highlight w:val="none"/>
        </w:rPr>
        <w:t>同集事业部无烟煤采购</w:t>
      </w:r>
      <w:r>
        <w:rPr>
          <w:rFonts w:hint="eastAsia"/>
          <w:color w:val="auto"/>
          <w:sz w:val="36"/>
          <w:szCs w:val="36"/>
          <w:highlight w:val="none"/>
        </w:rPr>
        <w:t xml:space="preserve"> </w:t>
      </w:r>
    </w:p>
    <w:p>
      <w:pPr>
        <w:jc w:val="center"/>
        <w:rPr>
          <w:rFonts w:hint="eastAsia" w:eastAsiaTheme="minorEastAsia"/>
          <w:color w:val="auto"/>
          <w:sz w:val="36"/>
          <w:szCs w:val="36"/>
          <w:highlight w:val="none"/>
          <w:lang w:eastAsia="zh-CN"/>
        </w:rPr>
      </w:pPr>
      <w:r>
        <w:rPr>
          <w:rFonts w:hint="eastAsia"/>
          <w:color w:val="auto"/>
          <w:sz w:val="36"/>
          <w:szCs w:val="36"/>
          <w:highlight w:val="none"/>
        </w:rPr>
        <w:t>竞争性谈判文件</w:t>
      </w:r>
      <w:r>
        <w:rPr>
          <w:rFonts w:hint="eastAsia"/>
          <w:color w:val="auto"/>
          <w:sz w:val="36"/>
          <w:szCs w:val="36"/>
          <w:highlight w:val="none"/>
          <w:lang w:eastAsia="zh-CN"/>
        </w:rPr>
        <w:t>（二次）</w:t>
      </w: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36"/>
          <w:szCs w:val="36"/>
          <w:highlight w:val="none"/>
        </w:rPr>
      </w:pPr>
      <w:r>
        <w:rPr>
          <w:rFonts w:hint="eastAsia"/>
          <w:color w:val="auto"/>
          <w:sz w:val="36"/>
          <w:szCs w:val="36"/>
          <w:highlight w:val="none"/>
        </w:rPr>
        <w:t>项目</w:t>
      </w:r>
      <w:r>
        <w:rPr>
          <w:color w:val="auto"/>
          <w:sz w:val="36"/>
          <w:szCs w:val="36"/>
          <w:highlight w:val="none"/>
        </w:rPr>
        <w:t>编号</w:t>
      </w:r>
      <w:r>
        <w:rPr>
          <w:rFonts w:hint="eastAsia"/>
          <w:color w:val="auto"/>
          <w:sz w:val="36"/>
          <w:szCs w:val="36"/>
          <w:highlight w:val="none"/>
        </w:rPr>
        <w:t>：H</w:t>
      </w:r>
      <w:r>
        <w:rPr>
          <w:color w:val="auto"/>
          <w:sz w:val="36"/>
          <w:szCs w:val="36"/>
          <w:highlight w:val="none"/>
        </w:rPr>
        <w:t>FHB-W202</w:t>
      </w:r>
      <w:r>
        <w:rPr>
          <w:rFonts w:hint="eastAsia"/>
          <w:color w:val="auto"/>
          <w:sz w:val="36"/>
          <w:szCs w:val="36"/>
          <w:highlight w:val="none"/>
        </w:rPr>
        <w:t>4</w:t>
      </w:r>
      <w:r>
        <w:rPr>
          <w:color w:val="auto"/>
          <w:sz w:val="36"/>
          <w:szCs w:val="36"/>
          <w:highlight w:val="none"/>
        </w:rPr>
        <w:t>-</w:t>
      </w:r>
      <w:r>
        <w:rPr>
          <w:rFonts w:hint="eastAsia"/>
          <w:color w:val="auto"/>
          <w:sz w:val="36"/>
          <w:szCs w:val="36"/>
          <w:highlight w:val="none"/>
        </w:rPr>
        <w:t>03</w:t>
      </w: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厦门</w:t>
      </w:r>
      <w:r>
        <w:rPr>
          <w:color w:val="auto"/>
          <w:sz w:val="36"/>
          <w:szCs w:val="36"/>
          <w:highlight w:val="none"/>
        </w:rPr>
        <w:t>海发环保能源股份有限公司</w:t>
      </w:r>
    </w:p>
    <w:p>
      <w:pPr>
        <w:jc w:val="center"/>
        <w:rPr>
          <w:color w:val="auto"/>
          <w:sz w:val="36"/>
          <w:szCs w:val="36"/>
          <w:highlight w:val="none"/>
        </w:rPr>
      </w:pPr>
      <w:r>
        <w:rPr>
          <w:color w:val="auto"/>
          <w:sz w:val="36"/>
          <w:szCs w:val="36"/>
          <w:highlight w:val="none"/>
        </w:rPr>
        <w:t>20</w:t>
      </w:r>
      <w:r>
        <w:rPr>
          <w:rFonts w:hint="eastAsia"/>
          <w:color w:val="auto"/>
          <w:sz w:val="36"/>
          <w:szCs w:val="36"/>
          <w:highlight w:val="none"/>
        </w:rPr>
        <w:t>24年</w:t>
      </w:r>
      <w:r>
        <w:rPr>
          <w:rFonts w:hint="eastAsia"/>
          <w:color w:val="auto"/>
          <w:sz w:val="36"/>
          <w:szCs w:val="36"/>
          <w:highlight w:val="none"/>
          <w:lang w:val="en-US" w:eastAsia="zh-CN"/>
        </w:rPr>
        <w:t>05</w:t>
      </w:r>
      <w:r>
        <w:rPr>
          <w:rFonts w:hint="eastAsia"/>
          <w:color w:val="auto"/>
          <w:sz w:val="36"/>
          <w:szCs w:val="36"/>
          <w:highlight w:val="none"/>
        </w:rPr>
        <w:t>月</w:t>
      </w: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第</w:t>
      </w:r>
      <w:r>
        <w:rPr>
          <w:color w:val="auto"/>
          <w:sz w:val="36"/>
          <w:szCs w:val="36"/>
          <w:highlight w:val="none"/>
        </w:rPr>
        <w:t>一部分</w:t>
      </w:r>
      <w:r>
        <w:rPr>
          <w:rFonts w:hint="eastAsia"/>
          <w:color w:val="auto"/>
          <w:sz w:val="36"/>
          <w:szCs w:val="36"/>
          <w:highlight w:val="none"/>
        </w:rPr>
        <w:t>采购</w:t>
      </w:r>
      <w:r>
        <w:rPr>
          <w:color w:val="auto"/>
          <w:sz w:val="36"/>
          <w:szCs w:val="36"/>
          <w:highlight w:val="none"/>
        </w:rPr>
        <w:t>邀请</w:t>
      </w:r>
      <w:r>
        <w:rPr>
          <w:rFonts w:hint="eastAsia"/>
          <w:color w:val="auto"/>
          <w:sz w:val="36"/>
          <w:szCs w:val="36"/>
          <w:highlight w:val="none"/>
        </w:rPr>
        <w:t>函</w:t>
      </w:r>
    </w:p>
    <w:p>
      <w:pPr>
        <w:spacing w:line="276"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我司根据事业部（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竞争性谈判采购，希望具备长期供应能力的供应商，按照有关采购规定和我司的要求，</w:t>
      </w:r>
      <w:r>
        <w:rPr>
          <w:rFonts w:ascii="宋体" w:hAnsi="宋体" w:eastAsia="宋体" w:cs="宋体"/>
          <w:color w:val="auto"/>
          <w:kern w:val="0"/>
          <w:sz w:val="24"/>
          <w:szCs w:val="24"/>
          <w:highlight w:val="none"/>
        </w:rPr>
        <w:t>积极参</w:t>
      </w:r>
      <w:r>
        <w:rPr>
          <w:rFonts w:hint="eastAsia" w:ascii="宋体" w:hAnsi="宋体" w:eastAsia="宋体" w:cs="宋体"/>
          <w:color w:val="auto"/>
          <w:kern w:val="0"/>
          <w:sz w:val="24"/>
          <w:szCs w:val="24"/>
          <w:highlight w:val="none"/>
        </w:rPr>
        <w:t>与</w:t>
      </w:r>
      <w:r>
        <w:rPr>
          <w:rFonts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rPr>
        <w:t>报价工作。</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w:t>
      </w:r>
      <w:r>
        <w:rPr>
          <w:rFonts w:ascii="宋体" w:hAnsi="宋体" w:eastAsia="宋体" w:cs="宋体"/>
          <w:color w:val="auto"/>
          <w:kern w:val="0"/>
          <w:sz w:val="24"/>
          <w:szCs w:val="24"/>
          <w:highlight w:val="none"/>
        </w:rPr>
        <w:t>概况</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1.1项目</w:t>
      </w:r>
      <w:r>
        <w:rPr>
          <w:rFonts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rPr>
        <w:t>同集事业部无烟煤</w:t>
      </w:r>
      <w:r>
        <w:rPr>
          <w:rFonts w:ascii="宋体" w:hAnsi="宋体" w:eastAsia="宋体" w:cs="宋体"/>
          <w:color w:val="auto"/>
          <w:kern w:val="0"/>
          <w:sz w:val="24"/>
          <w:szCs w:val="24"/>
          <w:highlight w:val="none"/>
        </w:rPr>
        <w:t>采购</w:t>
      </w:r>
    </w:p>
    <w:p>
      <w:pPr>
        <w:spacing w:line="276" w:lineRule="auto"/>
        <w:jc w:val="left"/>
        <w:rPr>
          <w:rFonts w:ascii="宋体" w:hAnsi="宋体" w:eastAsia="宋体" w:cs="Times New Roman"/>
          <w:b/>
          <w:color w:val="auto"/>
          <w:sz w:val="24"/>
          <w:szCs w:val="24"/>
          <w:highlight w:val="none"/>
        </w:rPr>
      </w:pPr>
      <w:r>
        <w:rPr>
          <w:rFonts w:hint="eastAsia" w:ascii="宋体" w:hAnsi="宋体" w:eastAsia="宋体" w:cs="宋体"/>
          <w:color w:val="auto"/>
          <w:kern w:val="0"/>
          <w:sz w:val="24"/>
          <w:szCs w:val="24"/>
          <w:highlight w:val="none"/>
        </w:rPr>
        <w:t>1.2项目</w:t>
      </w:r>
      <w:r>
        <w:rPr>
          <w:rFonts w:ascii="宋体" w:hAnsi="宋体" w:eastAsia="宋体" w:cs="宋体"/>
          <w:color w:val="auto"/>
          <w:kern w:val="0"/>
          <w:sz w:val="24"/>
          <w:szCs w:val="24"/>
          <w:highlight w:val="none"/>
        </w:rPr>
        <w:t>地点：</w:t>
      </w:r>
      <w:r>
        <w:rPr>
          <w:rFonts w:hint="eastAsia" w:ascii="宋体" w:hAnsi="宋体" w:eastAsia="宋体"/>
          <w:b/>
          <w:bCs/>
          <w:color w:val="auto"/>
          <w:sz w:val="24"/>
          <w:szCs w:val="24"/>
          <w:highlight w:val="none"/>
        </w:rPr>
        <w:t>厦门</w:t>
      </w:r>
      <w:r>
        <w:rPr>
          <w:rFonts w:ascii="宋体" w:hAnsi="宋体" w:eastAsia="宋体"/>
          <w:b/>
          <w:bCs/>
          <w:color w:val="auto"/>
          <w:sz w:val="24"/>
          <w:szCs w:val="24"/>
          <w:highlight w:val="none"/>
        </w:rPr>
        <w:t>市</w:t>
      </w:r>
      <w:r>
        <w:rPr>
          <w:rFonts w:hint="eastAsia" w:ascii="宋体" w:hAnsi="宋体" w:eastAsia="宋体" w:cs="Times New Roman"/>
          <w:b/>
          <w:color w:val="auto"/>
          <w:sz w:val="24"/>
          <w:szCs w:val="24"/>
          <w:highlight w:val="none"/>
        </w:rPr>
        <w:t>同安区美禾三路399号</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rPr>
        <w:t>资金</w:t>
      </w:r>
      <w:r>
        <w:rPr>
          <w:rFonts w:ascii="宋体" w:hAnsi="宋体" w:eastAsia="宋体" w:cs="宋体"/>
          <w:color w:val="auto"/>
          <w:kern w:val="0"/>
          <w:sz w:val="24"/>
          <w:szCs w:val="24"/>
          <w:highlight w:val="none"/>
        </w:rPr>
        <w:t>来源：国有企业自筹资金</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rPr>
        <w:t>采购</w:t>
      </w:r>
      <w:r>
        <w:rPr>
          <w:rFonts w:ascii="宋体" w:hAnsi="宋体" w:eastAsia="宋体" w:cs="宋体"/>
          <w:color w:val="auto"/>
          <w:kern w:val="0"/>
          <w:sz w:val="24"/>
          <w:szCs w:val="24"/>
          <w:highlight w:val="none"/>
        </w:rPr>
        <w:t>内容：详见第三部分采购项目及各项</w:t>
      </w:r>
      <w:r>
        <w:rPr>
          <w:rFonts w:hint="eastAsia" w:ascii="宋体" w:hAnsi="宋体" w:eastAsia="宋体" w:cs="宋体"/>
          <w:color w:val="auto"/>
          <w:kern w:val="0"/>
          <w:sz w:val="24"/>
          <w:szCs w:val="24"/>
          <w:highlight w:val="none"/>
        </w:rPr>
        <w:t>要求</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报价方</w:t>
      </w:r>
      <w:r>
        <w:rPr>
          <w:rFonts w:ascii="宋体" w:hAnsi="宋体" w:eastAsia="宋体" w:cs="宋体"/>
          <w:color w:val="auto"/>
          <w:kern w:val="0"/>
          <w:sz w:val="24"/>
          <w:szCs w:val="24"/>
          <w:highlight w:val="none"/>
        </w:rPr>
        <w:t>资格要求</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2.1</w:t>
      </w:r>
      <w:r>
        <w:rPr>
          <w:rFonts w:hint="eastAsia" w:ascii="宋体" w:hAnsi="宋体" w:eastAsia="宋体"/>
          <w:bCs/>
          <w:color w:val="auto"/>
          <w:sz w:val="24"/>
          <w:szCs w:val="24"/>
          <w:highlight w:val="none"/>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2.2</w:t>
      </w:r>
      <w:r>
        <w:rPr>
          <w:rFonts w:hint="eastAsia" w:ascii="宋体" w:hAnsi="宋体" w:eastAsia="宋体"/>
          <w:bCs/>
          <w:color w:val="auto"/>
          <w:sz w:val="24"/>
          <w:szCs w:val="24"/>
          <w:highlight w:val="none"/>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bCs/>
          <w:color w:val="auto"/>
          <w:sz w:val="24"/>
          <w:szCs w:val="24"/>
          <w:highlight w:val="none"/>
        </w:rPr>
        <w:t xml:space="preserve"> </w:t>
      </w:r>
      <w:r>
        <w:rPr>
          <w:rFonts w:hint="eastAsia" w:ascii="宋体" w:hAnsi="宋体" w:eastAsia="宋体"/>
          <w:color w:val="auto"/>
          <w:sz w:val="24"/>
          <w:szCs w:val="24"/>
          <w:highlight w:val="none"/>
        </w:rPr>
        <w:t>3投标保证金及缴款注意事项</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*3.1报价方递交报价文件前须缴足谈判保证金人民币壹万元整（¥ 10000.00），未按规定提交谈判保证金的报价文件，属无效报价文件，将不予开标。</w:t>
      </w:r>
    </w:p>
    <w:p>
      <w:pPr>
        <w:tabs>
          <w:tab w:val="left" w:pos="0"/>
        </w:tabs>
        <w:kinsoku w:val="0"/>
        <w:overflowPunct w:val="0"/>
        <w:adjustRightInd w:val="0"/>
        <w:snapToGrid w:val="0"/>
        <w:spacing w:line="276" w:lineRule="auto"/>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3.2第一成交候选供应商谈判保证金将自动转为合同履约金；若第一成交候选供应商拒不履行签订合同，我司将不予退还该保</w:t>
      </w:r>
      <w:r>
        <w:rPr>
          <w:rFonts w:hint="eastAsia" w:ascii="宋体" w:hAnsi="宋体" w:eastAsia="宋体" w:cs="宋体"/>
          <w:color w:val="auto"/>
          <w:kern w:val="0"/>
          <w:sz w:val="24"/>
          <w:szCs w:val="24"/>
          <w:highlight w:val="none"/>
        </w:rPr>
        <w:t>证金并</w:t>
      </w:r>
      <w:r>
        <w:rPr>
          <w:rFonts w:ascii="宋体" w:hAnsi="宋体" w:eastAsia="宋体" w:cs="宋体"/>
          <w:color w:val="auto"/>
          <w:kern w:val="0"/>
          <w:sz w:val="24"/>
          <w:szCs w:val="24"/>
          <w:highlight w:val="none"/>
        </w:rPr>
        <w:t>顺延第二成交供应商</w:t>
      </w:r>
      <w:r>
        <w:rPr>
          <w:rFonts w:hint="eastAsia" w:ascii="宋体" w:hAnsi="宋体" w:eastAsia="宋体" w:cs="宋体"/>
          <w:color w:val="auto"/>
          <w:kern w:val="0"/>
          <w:sz w:val="24"/>
          <w:szCs w:val="24"/>
          <w:highlight w:val="none"/>
        </w:rPr>
        <w:t>签订</w:t>
      </w:r>
      <w:r>
        <w:rPr>
          <w:rFonts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rPr>
        <w:t>，</w:t>
      </w:r>
      <w:r>
        <w:rPr>
          <w:rFonts w:hint="eastAsia" w:ascii="宋体" w:hAnsi="宋体"/>
          <w:color w:val="auto"/>
          <w:sz w:val="24"/>
          <w:szCs w:val="24"/>
          <w:highlight w:val="none"/>
        </w:rPr>
        <w:t>以此类推</w:t>
      </w:r>
      <w:r>
        <w:rPr>
          <w:rFonts w:hint="eastAsia" w:ascii="宋体" w:hAnsi="宋体" w:eastAsia="宋体" w:cs="宋体"/>
          <w:color w:val="auto"/>
          <w:kern w:val="0"/>
          <w:sz w:val="24"/>
          <w:szCs w:val="24"/>
          <w:highlight w:val="none"/>
        </w:rPr>
        <w:t>。</w:t>
      </w:r>
      <w:r>
        <w:rPr>
          <w:rFonts w:hint="eastAsia" w:ascii="宋体" w:hAnsi="宋体" w:eastAsia="宋体"/>
          <w:color w:val="auto"/>
          <w:sz w:val="24"/>
          <w:szCs w:val="24"/>
          <w:highlight w:val="none"/>
        </w:rPr>
        <w:t>除出现不予退还谈判保证金情形及成交供应商外的报价方谈判保证金</w:t>
      </w:r>
      <w:r>
        <w:rPr>
          <w:rFonts w:hint="eastAsia" w:ascii="宋体" w:hAnsi="宋体" w:eastAsia="宋体" w:cs="宋体"/>
          <w:color w:val="auto"/>
          <w:kern w:val="0"/>
          <w:sz w:val="24"/>
          <w:szCs w:val="24"/>
          <w:highlight w:val="none"/>
        </w:rPr>
        <w:t>，我司将在项目成交公告发布后</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个工作日内无息退还该保证金。</w:t>
      </w:r>
    </w:p>
    <w:p>
      <w:pPr>
        <w:widowControl/>
        <w:shd w:val="clear" w:color="auto" w:fill="FFFFFF"/>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w:t>
      </w:r>
      <w:r>
        <w:rPr>
          <w:rFonts w:hint="eastAsia" w:ascii="宋体" w:hAnsi="宋体" w:cs="宋体"/>
          <w:b/>
          <w:bCs w:val="0"/>
          <w:sz w:val="24"/>
          <w:szCs w:val="24"/>
          <w:lang w:val="en-US" w:eastAsia="zh-CN"/>
        </w:rPr>
        <w:t>特别说明：</w:t>
      </w:r>
      <w:r>
        <w:rPr>
          <w:rFonts w:hint="eastAsia" w:ascii="宋体" w:hAnsi="宋体"/>
          <w:b w:val="0"/>
          <w:bCs w:val="0"/>
          <w:sz w:val="24"/>
        </w:rPr>
        <w:t>不能在</w:t>
      </w:r>
      <w:r>
        <w:rPr>
          <w:rFonts w:hint="eastAsia" w:ascii="宋体" w:hAnsi="宋体"/>
          <w:b w:val="0"/>
          <w:bCs w:val="0"/>
          <w:sz w:val="24"/>
          <w:lang w:val="en-US" w:eastAsia="zh-CN"/>
        </w:rPr>
        <w:t>报价</w:t>
      </w:r>
      <w:r>
        <w:rPr>
          <w:rFonts w:hint="eastAsia" w:ascii="宋体" w:hAnsi="宋体"/>
          <w:b w:val="0"/>
          <w:bCs w:val="0"/>
          <w:sz w:val="24"/>
        </w:rPr>
        <w:t>现场缴交现金或以个人名义交纳保证金。</w:t>
      </w:r>
      <w:r>
        <w:rPr>
          <w:rFonts w:hint="eastAsia" w:ascii="宋体" w:hAnsi="宋体"/>
          <w:b w:val="0"/>
          <w:bCs w:val="0"/>
          <w:sz w:val="24"/>
          <w:lang w:val="en-US" w:eastAsia="zh-CN"/>
        </w:rPr>
        <w:t>报价方</w:t>
      </w:r>
      <w:r>
        <w:rPr>
          <w:rFonts w:hint="eastAsia" w:ascii="宋体" w:hAnsi="宋体"/>
          <w:b w:val="0"/>
          <w:bCs w:val="0"/>
          <w:sz w:val="24"/>
        </w:rPr>
        <w:t>应从其银行账户以公对公转账方式向投标保证金账户提交保证金</w:t>
      </w:r>
      <w:r>
        <w:rPr>
          <w:rFonts w:hint="eastAsia" w:ascii="宋体" w:hAnsi="宋体"/>
          <w:b w:val="0"/>
          <w:bCs w:val="0"/>
          <w:sz w:val="24"/>
          <w:lang w:eastAsia="zh-CN"/>
        </w:rPr>
        <w:t>，</w:t>
      </w:r>
      <w:r>
        <w:rPr>
          <w:rFonts w:hint="eastAsia" w:ascii="宋体" w:hAnsi="宋体"/>
          <w:sz w:val="24"/>
        </w:rPr>
        <w:t>以</w:t>
      </w:r>
      <w:r>
        <w:rPr>
          <w:rFonts w:hint="eastAsia" w:ascii="宋体" w:hAnsi="宋体"/>
          <w:sz w:val="24"/>
          <w:lang w:val="en-US" w:eastAsia="zh-CN"/>
        </w:rPr>
        <w:t>报价</w:t>
      </w:r>
      <w:r>
        <w:rPr>
          <w:rFonts w:hint="eastAsia" w:ascii="宋体" w:hAnsi="宋体"/>
          <w:sz w:val="24"/>
        </w:rPr>
        <w:t>截止时间前实际到账为准</w:t>
      </w:r>
      <w:r>
        <w:rPr>
          <w:rFonts w:hint="eastAsia" w:ascii="宋体" w:hAnsi="宋体"/>
          <w:b w:val="0"/>
          <w:bCs w:val="0"/>
          <w:sz w:val="24"/>
        </w:rPr>
        <w:t>。</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请在银行</w:t>
      </w:r>
      <w:r>
        <w:rPr>
          <w:rFonts w:ascii="宋体" w:hAnsi="宋体" w:eastAsia="宋体" w:cs="宋体"/>
          <w:color w:val="auto"/>
          <w:kern w:val="0"/>
          <w:sz w:val="24"/>
          <w:szCs w:val="24"/>
          <w:highlight w:val="none"/>
        </w:rPr>
        <w:t>转</w:t>
      </w:r>
      <w:r>
        <w:rPr>
          <w:rFonts w:hint="eastAsia" w:ascii="宋体" w:hAnsi="宋体" w:eastAsia="宋体" w:cs="宋体"/>
          <w:color w:val="auto"/>
          <w:kern w:val="0"/>
          <w:sz w:val="24"/>
          <w:szCs w:val="24"/>
          <w:highlight w:val="none"/>
        </w:rPr>
        <w:t>账“用途”一栏中写明“</w:t>
      </w:r>
      <w:r>
        <w:rPr>
          <w:rFonts w:hint="eastAsia" w:ascii="宋体" w:hAnsi="宋体" w:eastAsia="宋体" w:cs="宋体"/>
          <w:b/>
          <w:color w:val="auto"/>
          <w:kern w:val="0"/>
          <w:sz w:val="24"/>
          <w:szCs w:val="24"/>
          <w:highlight w:val="none"/>
        </w:rPr>
        <w:t>同集事业部无</w:t>
      </w:r>
      <w:r>
        <w:rPr>
          <w:rFonts w:ascii="宋体" w:hAnsi="宋体" w:eastAsia="宋体" w:cs="宋体"/>
          <w:b/>
          <w:color w:val="auto"/>
          <w:kern w:val="0"/>
          <w:sz w:val="24"/>
          <w:szCs w:val="24"/>
          <w:highlight w:val="none"/>
        </w:rPr>
        <w:t>烟煤</w:t>
      </w:r>
      <w:r>
        <w:rPr>
          <w:rFonts w:hint="eastAsia" w:ascii="宋体" w:hAnsi="宋体" w:eastAsia="宋体" w:cs="宋体"/>
          <w:b/>
          <w:color w:val="auto"/>
          <w:kern w:val="0"/>
          <w:sz w:val="24"/>
          <w:szCs w:val="24"/>
          <w:highlight w:val="none"/>
        </w:rPr>
        <w:t>采购谈判保证金</w:t>
      </w:r>
      <w:r>
        <w:rPr>
          <w:rFonts w:hint="eastAsia" w:ascii="宋体" w:hAnsi="宋体" w:eastAsia="宋体" w:cs="宋体"/>
          <w:color w:val="auto"/>
          <w:kern w:val="0"/>
          <w:sz w:val="24"/>
          <w:szCs w:val="24"/>
          <w:highlight w:val="none"/>
        </w:rPr>
        <w:t>”字样。</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w:t>
      </w:r>
      <w:r>
        <w:rPr>
          <w:rFonts w:hint="eastAsia" w:ascii="宋体" w:hAnsi="宋体" w:eastAsia="宋体" w:cs="宋体"/>
          <w:color w:val="auto"/>
          <w:kern w:val="0"/>
          <w:sz w:val="24"/>
          <w:szCs w:val="24"/>
          <w:highlight w:val="none"/>
        </w:rPr>
        <w:t>谈判保证金收款单位：厦门海发环保能源股份有限公司</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账号：40373001040009422   开户行：</w:t>
      </w:r>
      <w:r>
        <w:rPr>
          <w:rFonts w:hint="eastAsia" w:ascii="宋体" w:hAnsi="宋体" w:eastAsia="宋体" w:cs="宋体"/>
          <w:b/>
          <w:color w:val="auto"/>
          <w:kern w:val="0"/>
          <w:sz w:val="24"/>
          <w:szCs w:val="24"/>
          <w:highlight w:val="none"/>
        </w:rPr>
        <w:t>农业银行新阳支行</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注意：谈判保证金均须存入或转入以上账号，其它收款单位均视为无效。</w:t>
      </w:r>
    </w:p>
    <w:p>
      <w:pPr>
        <w:widowControl/>
        <w:spacing w:line="276" w:lineRule="auto"/>
        <w:jc w:val="left"/>
        <w:rPr>
          <w:rFonts w:ascii="宋体" w:hAnsi="宋体" w:eastAsia="宋体"/>
          <w:b/>
          <w:bCs/>
          <w:color w:val="auto"/>
          <w:sz w:val="24"/>
          <w:szCs w:val="24"/>
          <w:highlight w:val="none"/>
        </w:rPr>
      </w:pPr>
      <w:r>
        <w:rPr>
          <w:rFonts w:ascii="宋体" w:hAnsi="宋体" w:eastAsia="宋体" w:cs="Times New Roman"/>
          <w:color w:val="auto"/>
          <w:sz w:val="24"/>
          <w:szCs w:val="24"/>
          <w:highlight w:val="none"/>
        </w:rPr>
        <w:t>3.6</w:t>
      </w:r>
      <w:r>
        <w:rPr>
          <w:rFonts w:hint="eastAsia" w:ascii="宋体" w:hAnsi="宋体" w:eastAsia="宋体" w:cs="Times New Roman"/>
          <w:color w:val="auto"/>
          <w:sz w:val="24"/>
          <w:szCs w:val="24"/>
          <w:highlight w:val="none"/>
        </w:rPr>
        <w:t>谈判保证金缴交截止时间：</w:t>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05</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24</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p>
    <w:p>
      <w:pPr>
        <w:widowControl/>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4投标报价文件要求</w:t>
      </w:r>
    </w:p>
    <w:p>
      <w:pPr>
        <w:widowControl/>
        <w:shd w:val="clear" w:color="auto" w:fill="FFFFFF"/>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4.1</w:t>
      </w:r>
      <w:r>
        <w:rPr>
          <w:rFonts w:hint="eastAsia" w:ascii="宋体" w:hAnsi="宋体" w:cs="宋体"/>
          <w:b/>
          <w:bCs/>
          <w:sz w:val="24"/>
          <w:szCs w:val="24"/>
        </w:rPr>
        <w:t>报</w:t>
      </w:r>
      <w:r>
        <w:rPr>
          <w:rFonts w:hint="eastAsia" w:ascii="宋体" w:hAnsi="宋体" w:cs="宋体"/>
          <w:b/>
          <w:bCs w:val="0"/>
          <w:sz w:val="24"/>
          <w:szCs w:val="24"/>
        </w:rPr>
        <w:t>价文件需</w:t>
      </w:r>
      <w:r>
        <w:rPr>
          <w:rFonts w:hint="eastAsia" w:ascii="宋体" w:hAnsi="宋体" w:cs="宋体"/>
          <w:b/>
          <w:bCs w:val="0"/>
          <w:sz w:val="24"/>
          <w:szCs w:val="24"/>
          <w:lang w:val="en-US" w:eastAsia="zh-CN"/>
        </w:rPr>
        <w:t>逐页加</w:t>
      </w:r>
      <w:r>
        <w:rPr>
          <w:rFonts w:hint="eastAsia" w:ascii="宋体" w:hAnsi="宋体" w:cs="宋体"/>
          <w:b/>
          <w:bCs w:val="0"/>
          <w:sz w:val="24"/>
          <w:szCs w:val="24"/>
        </w:rPr>
        <w:t>盖单位公章，所有报价文件装入密封袋，</w:t>
      </w:r>
      <w:r>
        <w:rPr>
          <w:rFonts w:hint="eastAsia" w:ascii="宋体" w:hAnsi="宋体" w:eastAsia="宋体" w:cs="宋体"/>
          <w:b/>
          <w:bCs w:val="0"/>
          <w:color w:val="auto"/>
          <w:sz w:val="24"/>
          <w:szCs w:val="24"/>
          <w:highlight w:val="none"/>
        </w:rPr>
        <w:t>在</w:t>
      </w:r>
      <w:r>
        <w:rPr>
          <w:rFonts w:hint="eastAsia" w:ascii="宋体" w:hAnsi="宋体"/>
          <w:b/>
          <w:bCs w:val="0"/>
          <w:sz w:val="24"/>
        </w:rPr>
        <w:t>每一密封处注明“于</w:t>
      </w:r>
      <w:r>
        <w:rPr>
          <w:rFonts w:hint="eastAsia" w:ascii="宋体" w:hAnsi="宋体"/>
          <w:b/>
          <w:bCs w:val="0"/>
          <w:sz w:val="24"/>
          <w:lang w:val="en-US" w:eastAsia="zh-CN"/>
        </w:rPr>
        <w:t xml:space="preserve">  </w:t>
      </w:r>
      <w:r>
        <w:rPr>
          <w:rFonts w:hint="eastAsia" w:ascii="宋体" w:hAnsi="宋体"/>
          <w:b/>
          <w:bCs w:val="0"/>
          <w:sz w:val="24"/>
          <w:u w:val="single"/>
        </w:rPr>
        <w:t xml:space="preserve">     </w:t>
      </w:r>
      <w:r>
        <w:rPr>
          <w:rFonts w:hint="eastAsia" w:ascii="宋体" w:hAnsi="宋体"/>
          <w:b/>
          <w:bCs w:val="0"/>
          <w:sz w:val="24"/>
        </w:rPr>
        <w:t>之前（指谈判邀请中规定的谈判截止日期及时间）不准启封”的字样，并加盖</w:t>
      </w:r>
      <w:r>
        <w:rPr>
          <w:rFonts w:hint="eastAsia" w:ascii="宋体" w:hAnsi="宋体"/>
          <w:b/>
          <w:bCs w:val="0"/>
          <w:sz w:val="24"/>
          <w:lang w:val="en-US" w:eastAsia="zh-CN"/>
        </w:rPr>
        <w:t>报价单位</w:t>
      </w:r>
      <w:r>
        <w:rPr>
          <w:rFonts w:hint="eastAsia" w:ascii="宋体" w:hAnsi="宋体"/>
          <w:b/>
          <w:bCs w:val="0"/>
          <w:sz w:val="24"/>
        </w:rPr>
        <w:t>公章</w:t>
      </w:r>
      <w:r>
        <w:rPr>
          <w:rFonts w:hint="eastAsia" w:ascii="宋体" w:hAnsi="宋体"/>
          <w:b/>
          <w:bCs w:val="0"/>
          <w:sz w:val="24"/>
          <w:lang w:eastAsia="zh-CN"/>
        </w:rPr>
        <w:t>；</w:t>
      </w:r>
      <w:r>
        <w:rPr>
          <w:rFonts w:hint="eastAsia" w:ascii="宋体" w:hAnsi="宋体" w:cs="宋体"/>
          <w:b/>
          <w:bCs w:val="0"/>
          <w:sz w:val="24"/>
          <w:szCs w:val="24"/>
        </w:rPr>
        <w:t>并在密封袋</w:t>
      </w:r>
      <w:r>
        <w:rPr>
          <w:rFonts w:hint="eastAsia" w:ascii="宋体" w:hAnsi="宋体" w:cs="宋体"/>
          <w:b/>
          <w:bCs w:val="0"/>
          <w:sz w:val="24"/>
          <w:szCs w:val="24"/>
          <w:lang w:val="en-US" w:eastAsia="zh-CN"/>
        </w:rPr>
        <w:t>封面</w:t>
      </w:r>
      <w:r>
        <w:rPr>
          <w:rFonts w:hint="eastAsia" w:ascii="宋体" w:hAnsi="宋体" w:cs="宋体"/>
          <w:b/>
          <w:bCs w:val="0"/>
          <w:sz w:val="24"/>
          <w:szCs w:val="24"/>
        </w:rPr>
        <w:t>上正确标明报价项目名称、单位名称、联系人及联系电话，同时加盖公章，否则视为无效标。</w:t>
      </w:r>
    </w:p>
    <w:p>
      <w:pPr>
        <w:widowControl/>
        <w:spacing w:line="276" w:lineRule="auto"/>
        <w:jc w:val="left"/>
        <w:rPr>
          <w:rFonts w:ascii="宋体" w:hAnsi="宋体" w:eastAsia="宋体" w:cs="Times New Roman"/>
          <w:color w:val="auto"/>
          <w:sz w:val="24"/>
          <w:szCs w:val="24"/>
          <w:highlight w:val="none"/>
        </w:rPr>
      </w:pPr>
      <w:r>
        <w:rPr>
          <w:rFonts w:ascii="宋体" w:hAnsi="宋体" w:eastAsia="宋体"/>
          <w:color w:val="auto"/>
          <w:sz w:val="24"/>
          <w:szCs w:val="24"/>
          <w:highlight w:val="none"/>
        </w:rPr>
        <w:t>4.2</w:t>
      </w:r>
      <w:r>
        <w:rPr>
          <w:rFonts w:hint="eastAsia" w:ascii="宋体" w:hAnsi="宋体" w:eastAsia="宋体"/>
          <w:bCs/>
          <w:color w:val="auto"/>
          <w:sz w:val="24"/>
          <w:szCs w:val="24"/>
          <w:highlight w:val="none"/>
        </w:rPr>
        <w:t>报价文件以寄件形式送达，</w:t>
      </w:r>
      <w:r>
        <w:rPr>
          <w:rFonts w:ascii="宋体" w:hAnsi="宋体" w:eastAsia="宋体"/>
          <w:bCs/>
          <w:color w:val="auto"/>
          <w:sz w:val="24"/>
          <w:szCs w:val="24"/>
          <w:highlight w:val="none"/>
        </w:rPr>
        <w:t>邮寄地址：</w:t>
      </w:r>
      <w:r>
        <w:rPr>
          <w:rFonts w:hint="eastAsia" w:ascii="宋体" w:hAnsi="宋体" w:eastAsia="宋体"/>
          <w:bCs/>
          <w:color w:val="auto"/>
          <w:sz w:val="24"/>
          <w:szCs w:val="24"/>
          <w:highlight w:val="none"/>
        </w:rPr>
        <w:t>厦门</w:t>
      </w:r>
      <w:r>
        <w:rPr>
          <w:rFonts w:ascii="宋体" w:hAnsi="宋体" w:eastAsia="宋体"/>
          <w:bCs/>
          <w:color w:val="auto"/>
          <w:sz w:val="24"/>
          <w:szCs w:val="24"/>
          <w:highlight w:val="none"/>
        </w:rPr>
        <w:t>市</w:t>
      </w:r>
      <w:r>
        <w:rPr>
          <w:rFonts w:hint="eastAsia" w:ascii="宋体" w:hAnsi="宋体" w:eastAsia="宋体" w:cs="Times New Roman"/>
          <w:color w:val="auto"/>
          <w:sz w:val="24"/>
          <w:szCs w:val="24"/>
          <w:highlight w:val="none"/>
        </w:rPr>
        <w:t xml:space="preserve">海沧区阳光西路288号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4.3在截止时间以后送达的报价文件，采购方有权拒绝接收。</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w:t>
      </w:r>
    </w:p>
    <w:p>
      <w:pPr>
        <w:widowControl/>
        <w:spacing w:line="48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r>
        <w:rPr>
          <w:rFonts w:hint="eastAsia" w:ascii="宋体" w:hAnsi="宋体" w:eastAsia="宋体" w:cs="宋体"/>
          <w:b/>
          <w:bCs/>
          <w:color w:val="auto"/>
          <w:kern w:val="0"/>
          <w:sz w:val="24"/>
          <w:szCs w:val="24"/>
          <w:highlight w:val="none"/>
        </w:rPr>
        <w:t>密封提供报价文件（有加盖公章的）扫描件，可以光盘或U盘提供。</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投标</w:t>
      </w:r>
      <w:r>
        <w:rPr>
          <w:rFonts w:ascii="宋体" w:hAnsi="宋体" w:eastAsia="宋体" w:cs="宋体"/>
          <w:color w:val="auto"/>
          <w:kern w:val="0"/>
          <w:sz w:val="24"/>
          <w:szCs w:val="24"/>
          <w:highlight w:val="none"/>
        </w:rPr>
        <w:t>截止时间</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05</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24</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r>
        <w:rPr>
          <w:rFonts w:hint="eastAsia" w:ascii="宋体" w:hAnsi="宋体" w:eastAsia="宋体" w:cs="宋体"/>
          <w:color w:val="auto"/>
          <w:kern w:val="0"/>
          <w:sz w:val="24"/>
          <w:szCs w:val="24"/>
          <w:highlight w:val="none"/>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rPr>
        <w:t>及地点</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p>
    <w:p>
      <w:pPr>
        <w:pStyle w:val="2"/>
        <w:keepNext w:val="0"/>
        <w:keepLines w:val="0"/>
        <w:tabs>
          <w:tab w:val="left" w:pos="0"/>
        </w:tabs>
        <w:kinsoku w:val="0"/>
        <w:overflowPunct w:val="0"/>
        <w:autoSpaceDE w:val="0"/>
        <w:autoSpaceDN w:val="0"/>
        <w:adjustRightInd/>
        <w:spacing w:before="0" w:after="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 采购</w:t>
      </w:r>
      <w:r>
        <w:rPr>
          <w:rFonts w:hint="eastAsia" w:ascii="宋体" w:hAnsi="宋体" w:eastAsia="宋体" w:cs="宋体"/>
          <w:b w:val="0"/>
          <w:bCs/>
          <w:sz w:val="24"/>
          <w:szCs w:val="24"/>
        </w:rPr>
        <w:t>方将于202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lang w:val="en-US" w:eastAsia="zh-CN"/>
        </w:rPr>
        <w:t>24</w:t>
      </w:r>
      <w:r>
        <w:rPr>
          <w:rFonts w:hint="eastAsia" w:ascii="宋体" w:hAnsi="宋体" w:eastAsia="宋体" w:cs="宋体"/>
          <w:b w:val="0"/>
          <w:bCs/>
          <w:sz w:val="24"/>
          <w:szCs w:val="24"/>
        </w:rPr>
        <w:t>日</w:t>
      </w:r>
      <w:r>
        <w:rPr>
          <w:rFonts w:hint="eastAsia" w:ascii="宋体" w:hAnsi="宋体" w:eastAsia="宋体" w:cs="宋体"/>
          <w:b w:val="0"/>
          <w:bCs/>
          <w:sz w:val="24"/>
          <w:szCs w:val="24"/>
          <w:lang w:eastAsia="zh-CN"/>
        </w:rPr>
        <w:t>上</w:t>
      </w:r>
      <w:r>
        <w:rPr>
          <w:rFonts w:hint="eastAsia" w:ascii="宋体" w:hAnsi="宋体" w:eastAsia="宋体" w:cs="宋体"/>
          <w:b w:val="0"/>
          <w:bCs/>
          <w:sz w:val="24"/>
          <w:szCs w:val="24"/>
        </w:rPr>
        <w:t>午1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:00（北京时间），</w:t>
      </w:r>
      <w:r>
        <w:rPr>
          <w:rFonts w:hint="eastAsia" w:ascii="宋体" w:hAnsi="宋体" w:eastAsia="宋体" w:cs="宋体"/>
          <w:b w:val="0"/>
          <w:bCs/>
          <w:sz w:val="24"/>
          <w:szCs w:val="24"/>
          <w:lang w:val="en-US" w:eastAsia="zh-CN"/>
        </w:rPr>
        <w:t>在</w:t>
      </w:r>
      <w:r>
        <w:rPr>
          <w:rFonts w:hint="eastAsia" w:ascii="宋体" w:hAnsi="宋体" w:eastAsia="宋体" w:cs="宋体"/>
          <w:b w:val="0"/>
          <w:bCs/>
          <w:sz w:val="24"/>
          <w:szCs w:val="24"/>
        </w:rPr>
        <w:t>厦门海发环保能源股份有限公司2楼开标室（海沧区阳光西路288号）</w:t>
      </w:r>
    </w:p>
    <w:p>
      <w:pPr>
        <w:tabs>
          <w:tab w:val="left" w:pos="0"/>
        </w:tabs>
        <w:autoSpaceDE/>
        <w:autoSpaceDN/>
        <w:snapToGrid w:val="0"/>
        <w:spacing w:line="360" w:lineRule="auto"/>
        <w:ind w:right="105" w:rightChars="50"/>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6</w:t>
      </w:r>
      <w:r>
        <w:rPr>
          <w:rFonts w:hint="eastAsia" w:ascii="宋体" w:hAnsi="宋体" w:cs="宋体"/>
          <w:bCs/>
          <w:sz w:val="24"/>
          <w:szCs w:val="24"/>
        </w:rPr>
        <w:t>.2 谈判时报价方需参加谈判会议，报价方代表应签名以证明其出席谈判会议，谈判代表须出具身份证原件。报价方因故不能派代表出席谈判会议，</w:t>
      </w:r>
      <w:r>
        <w:rPr>
          <w:rFonts w:hint="eastAsia" w:ascii="宋体" w:hAnsi="宋体"/>
          <w:bCs/>
          <w:sz w:val="24"/>
          <w:szCs w:val="24"/>
        </w:rPr>
        <w:t>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项目限价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本次采购设定限高价为1000.00元/吨</w:t>
      </w:r>
      <w:r>
        <w:rPr>
          <w:rFonts w:hint="eastAsia" w:ascii="宋体" w:hAnsi="宋体" w:eastAsia="宋体" w:cs="宋体"/>
          <w:color w:val="auto"/>
          <w:kern w:val="0"/>
          <w:sz w:val="24"/>
          <w:szCs w:val="24"/>
          <w:highlight w:val="none"/>
          <w:lang w:val="en-US" w:eastAsia="zh-CN"/>
        </w:rPr>
        <w:t>(含税）</w:t>
      </w:r>
      <w:r>
        <w:rPr>
          <w:rFonts w:hint="eastAsia" w:ascii="宋体" w:hAnsi="宋体" w:eastAsia="宋体" w:cs="宋体"/>
          <w:color w:val="auto"/>
          <w:kern w:val="0"/>
          <w:sz w:val="24"/>
          <w:szCs w:val="24"/>
          <w:highlight w:val="none"/>
        </w:rPr>
        <w:t>，报价高于此价格则视为无效报价。</w:t>
      </w:r>
    </w:p>
    <w:p>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eastAsia="宋体" w:cs="宋体"/>
          <w:color w:val="auto"/>
          <w:kern w:val="0"/>
          <w:sz w:val="24"/>
          <w:szCs w:val="24"/>
          <w:highlight w:val="none"/>
        </w:rPr>
        <w:t>8 成交原则：本次采用经评审合格且最低价成交法。以</w:t>
      </w:r>
      <w:r>
        <w:rPr>
          <w:rFonts w:hint="eastAsia" w:ascii="宋体" w:hAnsi="宋体" w:eastAsia="宋体" w:cs="宋体"/>
          <w:color w:val="auto"/>
          <w:kern w:val="0"/>
          <w:sz w:val="24"/>
          <w:szCs w:val="24"/>
          <w:highlight w:val="none"/>
          <w:lang w:val="en-US" w:eastAsia="zh-CN"/>
        </w:rPr>
        <w:t>有效</w:t>
      </w:r>
      <w:r>
        <w:rPr>
          <w:rFonts w:hint="eastAsia" w:ascii="宋体" w:hAnsi="宋体" w:eastAsia="宋体" w:cs="宋体"/>
          <w:color w:val="auto"/>
          <w:kern w:val="0"/>
          <w:sz w:val="24"/>
          <w:szCs w:val="24"/>
          <w:highlight w:val="none"/>
        </w:rPr>
        <w:t>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9业务联系</w:t>
      </w:r>
      <w:r>
        <w:rPr>
          <w:rFonts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rPr>
        <w:t>：曾翼君</w:t>
      </w:r>
      <w:r>
        <w:rPr>
          <w:rFonts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0592-</w:t>
      </w:r>
      <w:r>
        <w:rPr>
          <w:rFonts w:ascii="宋体" w:hAnsi="宋体" w:eastAsia="宋体" w:cs="宋体"/>
          <w:color w:val="auto"/>
          <w:kern w:val="0"/>
          <w:sz w:val="24"/>
          <w:szCs w:val="24"/>
          <w:highlight w:val="none"/>
        </w:rPr>
        <w:t>7396</w:t>
      </w:r>
      <w:r>
        <w:rPr>
          <w:rFonts w:hint="eastAsia" w:ascii="宋体" w:hAnsi="宋体" w:eastAsia="宋体" w:cs="宋体"/>
          <w:color w:val="auto"/>
          <w:kern w:val="0"/>
          <w:sz w:val="24"/>
          <w:szCs w:val="24"/>
          <w:highlight w:val="none"/>
        </w:rPr>
        <w:t>297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标书收件人：王芸芸（联系电话：</w:t>
      </w:r>
      <w:r>
        <w:rPr>
          <w:rFonts w:hint="eastAsia" w:ascii="宋体" w:hAnsi="宋体"/>
          <w:color w:val="auto"/>
          <w:kern w:val="0"/>
          <w:sz w:val="24"/>
          <w:szCs w:val="24"/>
          <w:highlight w:val="none"/>
        </w:rPr>
        <w:t>0592-13860158176</w:t>
      </w:r>
      <w:r>
        <w:rPr>
          <w:rFonts w:hint="eastAsia" w:ascii="宋体" w:hAnsi="宋体" w:eastAsia="宋体" w:cs="宋体"/>
          <w:color w:val="auto"/>
          <w:kern w:val="0"/>
          <w:sz w:val="24"/>
          <w:szCs w:val="24"/>
          <w:highlight w:val="none"/>
        </w:rPr>
        <w:t>）</w:t>
      </w:r>
    </w:p>
    <w:p>
      <w:pPr>
        <w:widowControl/>
        <w:spacing w:line="276" w:lineRule="auto"/>
        <w:ind w:left="1920" w:hanging="1920" w:hangingChars="8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10监督</w:t>
      </w:r>
      <w:r>
        <w:rPr>
          <w:rFonts w:hint="eastAsia"/>
          <w:color w:val="auto"/>
          <w:sz w:val="24"/>
          <w:szCs w:val="24"/>
          <w:highlight w:val="none"/>
          <w:shd w:val="clear" w:color="auto" w:fill="FFFFFF"/>
        </w:rPr>
        <w:t>投诉</w:t>
      </w:r>
      <w:r>
        <w:rPr>
          <w:rFonts w:ascii="宋体" w:hAnsi="宋体" w:eastAsia="宋体"/>
          <w:color w:val="auto"/>
          <w:sz w:val="24"/>
          <w:szCs w:val="24"/>
          <w:highlight w:val="none"/>
        </w:rPr>
        <w:t>电话</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shd w:val="clear" w:color="auto" w:fill="FFFFFF"/>
        </w:rPr>
        <w:t>海发集团纪检监察室0592-6800131 、</w:t>
      </w:r>
    </w:p>
    <w:p>
      <w:pPr>
        <w:widowControl/>
        <w:spacing w:line="276" w:lineRule="auto"/>
        <w:ind w:left="1915" w:leftChars="912"/>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shd w:val="clear" w:color="auto" w:fill="FFFFFF"/>
        </w:rPr>
        <w:t xml:space="preserve">环保能源公司纪检小组 </w:t>
      </w:r>
      <w:r>
        <w:rPr>
          <w:rFonts w:ascii="宋体" w:hAnsi="宋体" w:eastAsia="宋体"/>
          <w:color w:val="auto"/>
          <w:sz w:val="24"/>
          <w:szCs w:val="24"/>
          <w:highlight w:val="none"/>
          <w:shd w:val="clear" w:color="auto" w:fill="FFFFFF"/>
        </w:rPr>
        <w:t>0592-</w:t>
      </w:r>
      <w:r>
        <w:rPr>
          <w:rFonts w:hint="eastAsia" w:ascii="宋体" w:hAnsi="宋体" w:eastAsia="宋体"/>
          <w:color w:val="auto"/>
          <w:sz w:val="24"/>
          <w:szCs w:val="24"/>
          <w:highlight w:val="none"/>
          <w:shd w:val="clear" w:color="auto" w:fill="FFFFFF"/>
        </w:rPr>
        <w:t>6807596</w:t>
      </w:r>
    </w:p>
    <w:p>
      <w:pPr>
        <w:widowControl/>
        <w:spacing w:line="276" w:lineRule="auto"/>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3840" w:firstLineChars="16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p>
    <w:p>
      <w:pPr>
        <w:widowControl/>
        <w:spacing w:line="276" w:lineRule="auto"/>
        <w:ind w:firstLine="4698" w:firstLineChars="1950"/>
        <w:jc w:val="left"/>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202</w:t>
      </w:r>
      <w:r>
        <w:rPr>
          <w:rFonts w:hint="eastAsia" w:ascii="宋体" w:hAnsi="宋体" w:eastAsia="宋体" w:cs="宋体"/>
          <w:b/>
          <w:color w:val="auto"/>
          <w:kern w:val="0"/>
          <w:sz w:val="24"/>
          <w:szCs w:val="24"/>
          <w:highlight w:val="none"/>
        </w:rPr>
        <w:t>4年</w:t>
      </w:r>
      <w:r>
        <w:rPr>
          <w:rFonts w:hint="eastAsia" w:ascii="宋体" w:hAnsi="宋体" w:eastAsia="宋体" w:cs="宋体"/>
          <w:b/>
          <w:color w:val="auto"/>
          <w:kern w:val="0"/>
          <w:sz w:val="24"/>
          <w:szCs w:val="24"/>
          <w:highlight w:val="none"/>
          <w:lang w:val="en-US" w:eastAsia="zh-CN"/>
        </w:rPr>
        <w:t>05</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16</w:t>
      </w:r>
      <w:r>
        <w:rPr>
          <w:rFonts w:ascii="宋体" w:hAnsi="宋体" w:eastAsia="宋体" w:cs="宋体"/>
          <w:b/>
          <w:color w:val="auto"/>
          <w:kern w:val="0"/>
          <w:sz w:val="24"/>
          <w:szCs w:val="24"/>
          <w:highlight w:val="none"/>
        </w:rPr>
        <w:t>日</w:t>
      </w: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color w:val="auto"/>
          <w:sz w:val="24"/>
          <w:szCs w:val="24"/>
          <w:highlight w:val="none"/>
        </w:rPr>
      </w:pPr>
      <w:bookmarkStart w:id="0" w:name="_Toc5871_WPSOffice_Level2"/>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color w:val="auto"/>
          <w:kern w:val="0"/>
          <w:sz w:val="36"/>
          <w:szCs w:val="36"/>
          <w:highlight w:val="none"/>
        </w:rPr>
      </w:pPr>
    </w:p>
    <w:p>
      <w:pPr>
        <w:widowControl/>
        <w:spacing w:line="276" w:lineRule="auto"/>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第</w:t>
      </w:r>
      <w:r>
        <w:rPr>
          <w:rFonts w:ascii="宋体" w:hAnsi="宋体" w:eastAsia="宋体" w:cs="宋体"/>
          <w:b/>
          <w:color w:val="auto"/>
          <w:kern w:val="0"/>
          <w:sz w:val="36"/>
          <w:szCs w:val="36"/>
          <w:highlight w:val="none"/>
        </w:rPr>
        <w:t>二部分</w:t>
      </w:r>
      <w:r>
        <w:rPr>
          <w:rFonts w:hint="eastAsia" w:ascii="宋体" w:hAnsi="宋体" w:eastAsia="宋体" w:cs="宋体"/>
          <w:b/>
          <w:color w:val="auto"/>
          <w:kern w:val="0"/>
          <w:sz w:val="36"/>
          <w:szCs w:val="36"/>
          <w:highlight w:val="none"/>
        </w:rPr>
        <w:t>谈判</w:t>
      </w:r>
      <w:r>
        <w:rPr>
          <w:rFonts w:ascii="宋体" w:hAnsi="宋体" w:eastAsia="宋体" w:cs="宋体"/>
          <w:b/>
          <w:color w:val="auto"/>
          <w:kern w:val="0"/>
          <w:sz w:val="36"/>
          <w:szCs w:val="36"/>
          <w:highlight w:val="none"/>
        </w:rPr>
        <w:t>须知</w:t>
      </w:r>
    </w:p>
    <w:p>
      <w:pPr>
        <w:widowControl/>
        <w:spacing w:line="276"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本项目为同集</w:t>
      </w:r>
      <w:r>
        <w:rPr>
          <w:rFonts w:hint="eastAsia" w:ascii="宋体" w:hAnsi="宋体" w:eastAsia="宋体"/>
          <w:color w:val="auto"/>
          <w:sz w:val="24"/>
          <w:szCs w:val="24"/>
          <w:highlight w:val="none"/>
          <w:lang w:val="en-US" w:eastAsia="zh-CN"/>
        </w:rPr>
        <w:t>热电</w:t>
      </w:r>
      <w:r>
        <w:rPr>
          <w:rFonts w:hint="eastAsia" w:ascii="宋体" w:hAnsi="宋体" w:eastAsia="宋体"/>
          <w:color w:val="auto"/>
          <w:sz w:val="24"/>
          <w:szCs w:val="24"/>
          <w:highlight w:val="none"/>
        </w:rPr>
        <w:t>事业部无烟煤采购，采购方为</w:t>
      </w: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r>
        <w:rPr>
          <w:rFonts w:hint="eastAsia" w:ascii="宋体" w:hAnsi="宋体" w:eastAsia="宋体"/>
          <w:color w:val="auto"/>
          <w:sz w:val="24"/>
          <w:szCs w:val="24"/>
          <w:highlight w:val="none"/>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 w:name="_Toc23613348"/>
      <w:bookmarkStart w:id="2" w:name="_Toc33340836"/>
      <w:bookmarkStart w:id="3" w:name="_Toc24455231"/>
      <w:bookmarkStart w:id="4" w:name="_Toc293413478"/>
      <w:bookmarkStart w:id="5" w:name="_Toc32305_WPSOffice_Level2"/>
      <w:bookmarkStart w:id="6" w:name="_Toc229281569"/>
      <w:bookmarkStart w:id="7" w:name="_Toc514_WPSOffice_Level2"/>
      <w:bookmarkStart w:id="8" w:name="_Toc24083811"/>
      <w:bookmarkStart w:id="9" w:name="_Toc260230610"/>
      <w:bookmarkStart w:id="10" w:name="_Toc32472_WPSOffice_Level2"/>
      <w:bookmarkStart w:id="11" w:name="_Toc260238414"/>
      <w:r>
        <w:rPr>
          <w:rFonts w:hint="eastAsia" w:ascii="宋体" w:hAnsi="宋体"/>
          <w:bCs/>
          <w:color w:val="auto"/>
          <w:sz w:val="24"/>
          <w:szCs w:val="24"/>
          <w:highlight w:val="none"/>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采购邀请函</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报价方须知</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cs="宋体"/>
          <w:color w:val="auto"/>
          <w:kern w:val="0"/>
          <w:sz w:val="24"/>
          <w:szCs w:val="24"/>
          <w:highlight w:val="none"/>
        </w:rPr>
        <w:t>采购项目及各项</w:t>
      </w:r>
      <w:r>
        <w:rPr>
          <w:rFonts w:hint="eastAsia" w:ascii="宋体" w:hAnsi="宋体" w:eastAsia="宋体" w:cs="宋体"/>
          <w:color w:val="auto"/>
          <w:kern w:val="0"/>
          <w:sz w:val="24"/>
          <w:szCs w:val="24"/>
          <w:highlight w:val="none"/>
        </w:rPr>
        <w:t>要求</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合同主要条款</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报价文件格式</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2" w:name="_Toc32292_WPSOffice_Level2"/>
      <w:bookmarkStart w:id="13" w:name="_Toc11355_WPSOffice_Level2"/>
      <w:bookmarkStart w:id="14" w:name="_Toc20923_WPSOffice_Level2"/>
      <w:bookmarkStart w:id="15" w:name="_Toc293413479"/>
      <w:r>
        <w:rPr>
          <w:rFonts w:hint="eastAsia" w:ascii="宋体" w:hAnsi="宋体"/>
          <w:bCs/>
          <w:color w:val="auto"/>
          <w:sz w:val="24"/>
          <w:szCs w:val="24"/>
          <w:highlight w:val="none"/>
        </w:rPr>
        <w:t>采购文件澄清和修改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采购文件的澄清</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采购方有权在报价文件投递截止时间之前的任何时候对公告</w:t>
      </w:r>
      <w:r>
        <w:rPr>
          <w:rFonts w:ascii="宋体" w:hAnsi="宋体" w:eastAsia="宋体"/>
          <w:color w:val="auto"/>
          <w:sz w:val="24"/>
          <w:szCs w:val="24"/>
          <w:highlight w:val="none"/>
        </w:rPr>
        <w:t>的</w:t>
      </w:r>
      <w:r>
        <w:rPr>
          <w:rFonts w:hint="eastAsia" w:ascii="宋体" w:hAnsi="宋体" w:eastAsia="宋体"/>
          <w:color w:val="auto"/>
          <w:sz w:val="24"/>
          <w:szCs w:val="24"/>
          <w:highlight w:val="none"/>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r>
        <w:rPr>
          <w:rFonts w:hint="eastAsia" w:ascii="宋体" w:hAnsi="宋体"/>
          <w:bCs/>
          <w:color w:val="auto"/>
          <w:sz w:val="24"/>
          <w:szCs w:val="24"/>
          <w:highlight w:val="none"/>
        </w:rPr>
        <w:t>响应文件的编制</w:t>
      </w:r>
      <w:bookmarkEnd w:id="12"/>
      <w:bookmarkEnd w:id="13"/>
      <w:bookmarkEnd w:id="14"/>
      <w:bookmarkEnd w:id="15"/>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3.1</w:t>
      </w:r>
      <w:r>
        <w:rPr>
          <w:rFonts w:hint="eastAsia" w:ascii="宋体" w:hAnsi="宋体"/>
          <w:color w:val="auto"/>
          <w:sz w:val="24"/>
          <w:szCs w:val="24"/>
          <w:highlight w:val="none"/>
        </w:rPr>
        <w:t>响应函；</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3.2</w:t>
      </w:r>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3.3</w:t>
      </w:r>
      <w:r>
        <w:rPr>
          <w:rFonts w:hint="eastAsia" w:ascii="宋体" w:hAnsi="宋体"/>
          <w:color w:val="auto"/>
          <w:sz w:val="24"/>
          <w:szCs w:val="24"/>
          <w:highlight w:val="none"/>
        </w:rPr>
        <w:t>法定代表人身份证复印</w:t>
      </w:r>
      <w:r>
        <w:rPr>
          <w:rFonts w:ascii="宋体" w:hAnsi="宋体"/>
          <w:color w:val="auto"/>
          <w:sz w:val="24"/>
          <w:szCs w:val="24"/>
          <w:highlight w:val="none"/>
        </w:rPr>
        <w:t>件</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3.4</w:t>
      </w:r>
      <w:r>
        <w:rPr>
          <w:rFonts w:hint="eastAsia" w:ascii="宋体" w:hAnsi="宋体"/>
          <w:color w:val="auto"/>
          <w:sz w:val="24"/>
          <w:szCs w:val="24"/>
          <w:highlight w:val="none"/>
        </w:rPr>
        <w:t>法人授权委托书原件</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（投标签字非法定代表人签署需出具）；</w:t>
      </w:r>
    </w:p>
    <w:p>
      <w:pPr>
        <w:adjustRightInd w:val="0"/>
        <w:snapToGrid w:val="0"/>
        <w:spacing w:line="276" w:lineRule="auto"/>
        <w:ind w:right="105" w:rightChars="50"/>
        <w:jc w:val="left"/>
        <w:rPr>
          <w:rFonts w:hint="eastAsia" w:ascii="宋体" w:hAnsi="宋体"/>
          <w:color w:val="auto"/>
          <w:sz w:val="24"/>
          <w:szCs w:val="24"/>
          <w:highlight w:val="none"/>
        </w:rPr>
      </w:pPr>
      <w:r>
        <w:rPr>
          <w:rFonts w:ascii="宋体" w:hAnsi="宋体" w:eastAsia="宋体"/>
          <w:bCs/>
          <w:color w:val="auto"/>
          <w:sz w:val="24"/>
          <w:szCs w:val="24"/>
          <w:highlight w:val="none"/>
        </w:rPr>
        <w:t>3.5</w:t>
      </w:r>
      <w:r>
        <w:rPr>
          <w:rFonts w:hint="eastAsia" w:ascii="宋体" w:hAnsi="宋体"/>
          <w:color w:val="auto"/>
          <w:sz w:val="24"/>
          <w:szCs w:val="24"/>
          <w:highlight w:val="none"/>
        </w:rPr>
        <w:t>企业能有效识别二维码的营业执照复印件；</w:t>
      </w:r>
    </w:p>
    <w:p>
      <w:pPr>
        <w:adjustRightInd w:val="0"/>
        <w:snapToGrid w:val="0"/>
        <w:spacing w:line="276" w:lineRule="auto"/>
        <w:ind w:right="105" w:rightChars="50"/>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3.6谈判承诺书（如谈判代表未到现场，则需提供）</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报价方认为需要提供的其他资料。</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6" w:name="_Toc260238416"/>
      <w:bookmarkStart w:id="17" w:name="_Toc1802_WPSOffice_Level2"/>
      <w:bookmarkStart w:id="18" w:name="_Toc229281571"/>
      <w:bookmarkStart w:id="19" w:name="_Toc12004_WPSOffice_Level2"/>
      <w:bookmarkStart w:id="20" w:name="_Toc293413480"/>
      <w:bookmarkStart w:id="21" w:name="_Toc33340838"/>
      <w:bookmarkStart w:id="22" w:name="_Toc24455233"/>
      <w:bookmarkStart w:id="23" w:name="_Toc17624_WPSOffice_Level2"/>
      <w:bookmarkStart w:id="24" w:name="_Toc260230612"/>
      <w:bookmarkStart w:id="25" w:name="_Toc24083813"/>
      <w:r>
        <w:rPr>
          <w:rFonts w:hint="eastAsia" w:ascii="宋体" w:hAnsi="宋体"/>
          <w:bCs/>
          <w:color w:val="auto"/>
          <w:sz w:val="24"/>
          <w:szCs w:val="24"/>
          <w:highlight w:val="none"/>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报价文件的递交。报价方必须按报价邀请函的要求在规定的时间内将报价文件送达或</w:t>
      </w:r>
      <w:r>
        <w:rPr>
          <w:rFonts w:ascii="宋体" w:hAnsi="宋体"/>
          <w:color w:val="auto"/>
          <w:sz w:val="24"/>
          <w:szCs w:val="24"/>
          <w:highlight w:val="none"/>
        </w:rPr>
        <w:t>邮寄到</w:t>
      </w:r>
      <w:r>
        <w:rPr>
          <w:rFonts w:hint="eastAsia" w:ascii="宋体" w:hAnsi="宋体"/>
          <w:color w:val="auto"/>
          <w:sz w:val="24"/>
          <w:szCs w:val="24"/>
          <w:highlight w:val="none"/>
        </w:rPr>
        <w:t xml:space="preserve">规定的地点。 </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s="宋体"/>
          <w:color w:val="auto"/>
          <w:kern w:val="0"/>
          <w:sz w:val="24"/>
          <w:szCs w:val="24"/>
          <w:highlight w:val="none"/>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color w:val="auto"/>
          <w:sz w:val="24"/>
          <w:szCs w:val="24"/>
          <w:highlight w:val="none"/>
        </w:rPr>
      </w:pPr>
      <w:bookmarkStart w:id="26" w:name="_Toc22570_WPSOffice_Level2"/>
      <w:r>
        <w:rPr>
          <w:rFonts w:hint="eastAsia" w:ascii="宋体" w:hAnsi="宋体"/>
          <w:b/>
          <w:bCs/>
          <w:color w:val="auto"/>
          <w:sz w:val="24"/>
          <w:szCs w:val="24"/>
          <w:highlight w:val="none"/>
        </w:rPr>
        <w:t>谈判与评</w:t>
      </w:r>
      <w:bookmarkEnd w:id="26"/>
      <w:r>
        <w:rPr>
          <w:rFonts w:hint="eastAsia" w:ascii="宋体" w:hAnsi="宋体"/>
          <w:b/>
          <w:bCs/>
          <w:color w:val="auto"/>
          <w:sz w:val="24"/>
          <w:szCs w:val="24"/>
          <w:highlight w:val="none"/>
        </w:rPr>
        <w:t>审</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color w:val="auto"/>
          <w:sz w:val="24"/>
          <w:szCs w:val="24"/>
          <w:highlight w:val="none"/>
        </w:rPr>
        <w:t>。</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报价文件未标识和密封；</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报价文件密封处未加盖报价方公章；</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报价截止时间以后送达的报价文件。</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bookmarkStart w:id="27" w:name="_Toc422416153"/>
      <w:bookmarkStart w:id="28" w:name="_Toc462647056"/>
      <w:bookmarkStart w:id="29" w:name="_Toc440899515"/>
      <w:bookmarkStart w:id="30" w:name="_Toc422906617"/>
      <w:bookmarkStart w:id="31" w:name="_Toc457383223"/>
      <w:bookmarkStart w:id="32" w:name="_Toc439661731"/>
      <w:bookmarkStart w:id="33" w:name="_Toc418522815"/>
      <w:bookmarkStart w:id="34" w:name="_Toc445991603"/>
      <w:bookmarkStart w:id="35" w:name="_Toc445748261"/>
      <w:bookmarkStart w:id="36" w:name="_Toc441224335"/>
      <w:bookmarkStart w:id="37" w:name="_Toc420577581"/>
      <w:bookmarkStart w:id="38" w:name="_Toc449373772"/>
      <w:bookmarkStart w:id="39" w:name="_Toc421773672"/>
      <w:bookmarkStart w:id="40" w:name="_Toc449635679"/>
      <w:bookmarkStart w:id="41" w:name="_Toc425266324"/>
      <w:bookmarkStart w:id="42" w:name="_Toc444614425"/>
      <w:bookmarkStart w:id="43" w:name="_Toc441500070"/>
      <w:bookmarkStart w:id="44" w:name="_Toc445901129"/>
      <w:r>
        <w:rPr>
          <w:rFonts w:hint="eastAsia" w:ascii="宋体" w:hAnsi="宋体"/>
          <w:color w:val="auto"/>
          <w:sz w:val="24"/>
          <w:szCs w:val="24"/>
          <w:highlight w:val="none"/>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能满足采购文件实质性要求的有效供应商不足三家的；</w:t>
      </w:r>
    </w:p>
    <w:p>
      <w:pPr>
        <w:kinsoku w:val="0"/>
        <w:overflowPunct w:val="0"/>
        <w:autoSpaceDE w:val="0"/>
        <w:autoSpaceDN w:val="0"/>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6</w:t>
      </w:r>
      <w:r>
        <w:rPr>
          <w:rFonts w:hint="eastAsia" w:ascii="宋体" w:hAnsi="宋体"/>
          <w:color w:val="auto"/>
          <w:sz w:val="24"/>
          <w:szCs w:val="24"/>
          <w:highlight w:val="none"/>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276" w:lineRule="auto"/>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5.1.7</w:t>
      </w:r>
      <w:r>
        <w:rPr>
          <w:rFonts w:hint="eastAsia" w:ascii="宋体" w:hAnsi="宋体" w:eastAsia="宋体" w:cs="宋体"/>
          <w:b w:val="0"/>
          <w:bCs/>
          <w:color w:val="auto"/>
          <w:sz w:val="24"/>
          <w:szCs w:val="24"/>
          <w:highlight w:val="none"/>
        </w:rPr>
        <w:t>响应报价方代表参加谈判并签署报价文件，谈判时应出示身份证原件。</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评审谈判小组对具备实质性的报价文件进行评估和比较。评审谈判小组成员由采购方相关人员组成，评审谈判小组将严格按照谈判文件的要求和条件对所有报价文件进行评审。</w:t>
      </w:r>
      <w:r>
        <w:rPr>
          <w:rFonts w:hint="eastAsia" w:ascii="宋体" w:hAnsi="宋体" w:eastAsia="宋体" w:cs="宋体"/>
          <w:b w:val="0"/>
          <w:bCs/>
          <w:color w:val="auto"/>
          <w:sz w:val="24"/>
          <w:szCs w:val="24"/>
          <w:highlight w:val="none"/>
        </w:rPr>
        <w:t>谈判小组从通过资格和符合性审查且报价最低的前三位报价方进行谈判。谈判小组所有成员应当</w:t>
      </w:r>
      <w:r>
        <w:rPr>
          <w:rFonts w:hint="eastAsia" w:ascii="宋体" w:hAnsi="宋体" w:eastAsia="宋体" w:cs="宋体"/>
          <w:b w:val="0"/>
          <w:bCs/>
          <w:color w:val="auto"/>
          <w:sz w:val="24"/>
          <w:szCs w:val="24"/>
          <w:highlight w:val="none"/>
          <w:lang w:val="en-US" w:eastAsia="zh-CN"/>
        </w:rPr>
        <w:t>全员到齐</w:t>
      </w:r>
      <w:r>
        <w:rPr>
          <w:rFonts w:hint="eastAsia" w:ascii="宋体" w:hAnsi="宋体" w:eastAsia="宋体" w:cs="宋体"/>
          <w:b w:val="0"/>
          <w:bCs/>
          <w:color w:val="auto"/>
          <w:sz w:val="24"/>
          <w:szCs w:val="24"/>
          <w:highlight w:val="none"/>
        </w:rPr>
        <w:t>与单一报价方分别进行谈判，谈判顺序采用随机抽取的方法确认。</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eastAsia="宋体" w:cs="宋体"/>
          <w:b w:val="0"/>
          <w:bCs/>
          <w:color w:val="auto"/>
          <w:sz w:val="24"/>
          <w:szCs w:val="24"/>
          <w:highlight w:val="none"/>
        </w:rPr>
        <w:t>谈判小组对采购文件和报价文件提出重点的谈判内容，根据采购文件及有关规定，与已递送报价文件的各报价方代表进行一轮谈判。报价方代表未到现场，</w:t>
      </w:r>
      <w:r>
        <w:rPr>
          <w:rFonts w:hint="eastAsia" w:ascii="宋体" w:hAnsi="宋体" w:eastAsia="宋体" w:cs="宋体"/>
          <w:b w:val="0"/>
          <w:bCs/>
          <w:color w:val="auto"/>
          <w:sz w:val="24"/>
          <w:szCs w:val="24"/>
          <w:highlight w:val="none"/>
          <w:lang w:val="en-US" w:eastAsia="zh-CN"/>
        </w:rPr>
        <w:t>应在响应报价文件中出具谈判承诺书。</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资格证明文件不全的；</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报价文件未按谈判文件规定盖报价单位公章、签字、</w:t>
      </w:r>
      <w:r>
        <w:rPr>
          <w:rFonts w:ascii="宋体" w:hAnsi="宋体"/>
          <w:color w:val="auto"/>
          <w:sz w:val="24"/>
          <w:szCs w:val="24"/>
          <w:highlight w:val="none"/>
        </w:rPr>
        <w:t>填写日期</w:t>
      </w:r>
      <w:r>
        <w:rPr>
          <w:rFonts w:hint="eastAsia" w:ascii="宋体" w:hAnsi="宋体"/>
          <w:color w:val="auto"/>
          <w:sz w:val="24"/>
          <w:szCs w:val="24"/>
          <w:highlight w:val="none"/>
        </w:rPr>
        <w:t>；</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报价文件附有采购方不能接受的条件的。</w:t>
      </w:r>
    </w:p>
    <w:p>
      <w:pPr>
        <w:tabs>
          <w:tab w:val="left" w:pos="0"/>
        </w:tabs>
        <w:autoSpaceDE/>
        <w:autoSpaceDN/>
        <w:snapToGrid w:val="0"/>
        <w:spacing w:line="360" w:lineRule="auto"/>
        <w:ind w:right="105" w:rightChars="50"/>
        <w:jc w:val="left"/>
        <w:textAlignment w:val="auto"/>
        <w:rPr>
          <w:rFonts w:hint="eastAsia" w:ascii="宋体" w:hAnsi="宋体" w:eastAsia="宋体"/>
          <w:bCs/>
          <w:sz w:val="24"/>
          <w:szCs w:val="24"/>
          <w:lang w:val="en-US" w:eastAsia="zh-CN"/>
        </w:rPr>
      </w:pPr>
      <w:r>
        <w:rPr>
          <w:rFonts w:hint="eastAsia" w:ascii="宋体" w:hAnsi="宋体"/>
          <w:bCs/>
          <w:sz w:val="24"/>
          <w:szCs w:val="24"/>
        </w:rPr>
        <w:t>5.2.4谈判小组与报价方就谈判文件技术、商务、合同条款等内容进行谈判，报价方第二次报价不得高于第一次报价；报价方代表未到谈判现场，应在响应报价文件中出具谈判承诺书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pPr>
        <w:tabs>
          <w:tab w:val="left" w:pos="0"/>
        </w:tabs>
        <w:kinsoku w:val="0"/>
        <w:overflowPunct w:val="0"/>
        <w:adjustRightInd/>
        <w:spacing w:line="360" w:lineRule="auto"/>
        <w:jc w:val="left"/>
        <w:textAlignment w:val="auto"/>
        <w:rPr>
          <w:rFonts w:ascii="宋体" w:hAnsi="宋体"/>
          <w:bCs/>
          <w:sz w:val="24"/>
          <w:szCs w:val="24"/>
        </w:rPr>
      </w:pPr>
      <w:r>
        <w:rPr>
          <w:rFonts w:hint="eastAsia" w:ascii="宋体" w:hAnsi="宋体"/>
          <w:bCs/>
          <w:sz w:val="24"/>
          <w:szCs w:val="24"/>
        </w:rPr>
        <w:t>5.2.5谈判过程中，响应供应商提交的澄清文件和最终承诺书，应由响应供应商法定代表人或授权代表签署后生效，响应供应商应受其约束。</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6</w:t>
      </w:r>
      <w:r>
        <w:rPr>
          <w:rFonts w:ascii="宋体" w:hAnsi="宋体" w:eastAsia="宋体" w:cs="宋体"/>
          <w:bCs/>
          <w:color w:val="auto"/>
          <w:kern w:val="0"/>
          <w:sz w:val="24"/>
          <w:szCs w:val="24"/>
          <w:highlight w:val="none"/>
        </w:rPr>
        <w:t xml:space="preserve"> </w:t>
      </w:r>
      <w:r>
        <w:rPr>
          <w:rFonts w:hint="eastAsia" w:ascii="宋体" w:hAnsi="宋体" w:eastAsia="宋体" w:cs="宋体"/>
          <w:color w:val="auto"/>
          <w:kern w:val="0"/>
          <w:sz w:val="24"/>
          <w:szCs w:val="24"/>
          <w:highlight w:val="none"/>
        </w:rPr>
        <w:t>成交通知书</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6.2成交供应商应在接到成交通知书后，五个工作日内与采购方签订合同，采购方和成交供应商不得另行订立背离合同实质性内容的其它协议。</w:t>
      </w:r>
    </w:p>
    <w:p>
      <w:pPr>
        <w:kinsoku w:val="0"/>
        <w:overflowPunct w:val="0"/>
        <w:autoSpaceDE w:val="0"/>
        <w:autoSpaceDN w:val="0"/>
        <w:spacing w:line="276" w:lineRule="auto"/>
        <w:jc w:val="left"/>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6.3成交供应商因不可抗力或者自身原因不能履行采购合同的，采购方可以与顺延第二成交供应商签订合同，以此类推。</w:t>
      </w:r>
    </w:p>
    <w:p>
      <w:pPr>
        <w:spacing w:line="276" w:lineRule="auto"/>
        <w:rPr>
          <w:b/>
          <w:color w:val="auto"/>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ind w:firstLine="480"/>
        <w:jc w:val="center"/>
        <w:rPr>
          <w:rFonts w:ascii="宋体" w:hAnsi="宋体" w:eastAsia="宋体"/>
          <w:color w:val="auto"/>
          <w:sz w:val="24"/>
          <w:szCs w:val="24"/>
          <w:highlight w:val="none"/>
        </w:rPr>
      </w:pPr>
    </w:p>
    <w:p>
      <w:pPr>
        <w:adjustRightInd w:val="0"/>
        <w:snapToGrid w:val="0"/>
        <w:spacing w:line="400" w:lineRule="atLeast"/>
        <w:ind w:right="105" w:rightChars="50"/>
        <w:jc w:val="center"/>
        <w:rPr>
          <w:rFonts w:ascii="宋体" w:hAnsi="宋体" w:eastAsia="宋体" w:cs="宋体"/>
          <w:b/>
          <w:color w:val="auto"/>
          <w:kern w:val="0"/>
          <w:sz w:val="36"/>
          <w:szCs w:val="36"/>
          <w:highlight w:val="none"/>
        </w:rPr>
      </w:pPr>
      <w:r>
        <w:rPr>
          <w:rFonts w:hint="eastAsia" w:ascii="宋体" w:hAnsi="宋体" w:eastAsia="宋体"/>
          <w:b/>
          <w:color w:val="auto"/>
          <w:sz w:val="36"/>
          <w:szCs w:val="36"/>
          <w:highlight w:val="none"/>
        </w:rPr>
        <w:t>第</w:t>
      </w:r>
      <w:r>
        <w:rPr>
          <w:rFonts w:ascii="宋体" w:hAnsi="宋体" w:eastAsia="宋体"/>
          <w:b/>
          <w:color w:val="auto"/>
          <w:sz w:val="36"/>
          <w:szCs w:val="36"/>
          <w:highlight w:val="none"/>
        </w:rPr>
        <w:t>三部分</w:t>
      </w:r>
      <w:r>
        <w:rPr>
          <w:rFonts w:ascii="宋体" w:hAnsi="宋体" w:eastAsia="宋体" w:cs="宋体"/>
          <w:b/>
          <w:color w:val="auto"/>
          <w:kern w:val="0"/>
          <w:sz w:val="36"/>
          <w:szCs w:val="36"/>
          <w:highlight w:val="none"/>
        </w:rPr>
        <w:t>采购项目及各项</w:t>
      </w:r>
      <w:r>
        <w:rPr>
          <w:rFonts w:hint="eastAsia" w:ascii="宋体" w:hAnsi="宋体" w:eastAsia="宋体" w:cs="宋体"/>
          <w:b/>
          <w:color w:val="auto"/>
          <w:kern w:val="0"/>
          <w:sz w:val="36"/>
          <w:szCs w:val="36"/>
          <w:highlight w:val="none"/>
        </w:rPr>
        <w:t>要求</w:t>
      </w:r>
    </w:p>
    <w:p>
      <w:pPr>
        <w:adjustRightInd w:val="0"/>
        <w:snapToGrid w:val="0"/>
        <w:spacing w:line="276" w:lineRule="auto"/>
        <w:ind w:right="105" w:rightChars="50"/>
        <w:jc w:val="center"/>
        <w:rPr>
          <w:rFonts w:ascii="宋体" w:hAnsi="宋体"/>
          <w:b/>
          <w:color w:val="auto"/>
          <w:sz w:val="36"/>
          <w:szCs w:val="36"/>
          <w:highlight w:val="none"/>
        </w:rPr>
      </w:pPr>
    </w:p>
    <w:p>
      <w:pPr>
        <w:numPr>
          <w:ilvl w:val="0"/>
          <w:numId w:val="12"/>
        </w:numPr>
        <w:adjustRightInd w:val="0"/>
        <w:snapToGrid w:val="0"/>
        <w:spacing w:line="276" w:lineRule="auto"/>
        <w:ind w:right="105" w:rightChars="5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采购项目概况</w:t>
      </w:r>
    </w:p>
    <w:p>
      <w:pPr>
        <w:spacing w:line="276" w:lineRule="auto"/>
        <w:ind w:firstLine="480"/>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本</w:t>
      </w:r>
      <w:r>
        <w:rPr>
          <w:rFonts w:ascii="宋体" w:hAnsi="宋体" w:eastAsia="宋体" w:cs="宋体"/>
          <w:color w:val="auto"/>
          <w:kern w:val="0"/>
          <w:sz w:val="24"/>
          <w:szCs w:val="24"/>
          <w:highlight w:val="none"/>
        </w:rPr>
        <w:t>项目为</w:t>
      </w:r>
      <w:r>
        <w:rPr>
          <w:rFonts w:hint="eastAsia" w:ascii="宋体" w:hAnsi="宋体" w:eastAsia="宋体" w:cs="宋体"/>
          <w:color w:val="auto"/>
          <w:kern w:val="0"/>
          <w:sz w:val="24"/>
          <w:szCs w:val="24"/>
          <w:highlight w:val="none"/>
        </w:rPr>
        <w:t>我司事业部（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竞争性谈判采购，各</w:t>
      </w:r>
      <w:r>
        <w:rPr>
          <w:rFonts w:hint="eastAsia" w:ascii="宋体" w:hAnsi="宋体" w:eastAsia="宋体"/>
          <w:color w:val="auto"/>
          <w:sz w:val="24"/>
          <w:szCs w:val="24"/>
          <w:highlight w:val="none"/>
        </w:rPr>
        <w:t>供应商按照采购文件要求进行响应。</w:t>
      </w:r>
    </w:p>
    <w:p>
      <w:pPr>
        <w:spacing w:line="276" w:lineRule="auto"/>
        <w:rPr>
          <w:rFonts w:ascii="宋体" w:hAnsi="宋体" w:eastAsia="宋体" w:cs="宋体"/>
          <w:b/>
          <w:color w:val="auto"/>
          <w:kern w:val="0"/>
          <w:sz w:val="24"/>
          <w:szCs w:val="24"/>
          <w:highlight w:val="none"/>
        </w:rPr>
      </w:pPr>
      <w:r>
        <w:rPr>
          <w:rFonts w:hint="eastAsia" w:ascii="宋体" w:hAnsi="宋体" w:eastAsia="宋体"/>
          <w:color w:val="auto"/>
          <w:sz w:val="24"/>
          <w:szCs w:val="24"/>
          <w:highlight w:val="none"/>
        </w:rPr>
        <w:t>2</w:t>
      </w:r>
      <w:r>
        <w:rPr>
          <w:rFonts w:ascii="宋体" w:hAnsi="宋体" w:eastAsia="宋体" w:cs="宋体"/>
          <w:color w:val="auto"/>
          <w:kern w:val="0"/>
          <w:sz w:val="24"/>
          <w:szCs w:val="24"/>
          <w:highlight w:val="none"/>
        </w:rPr>
        <w:t>采购项目及</w:t>
      </w:r>
      <w:r>
        <w:rPr>
          <w:rFonts w:hint="eastAsia" w:ascii="宋体" w:hAnsi="宋体" w:eastAsia="宋体" w:cs="宋体"/>
          <w:color w:val="auto"/>
          <w:kern w:val="0"/>
          <w:sz w:val="24"/>
          <w:szCs w:val="24"/>
          <w:highlight w:val="none"/>
        </w:rPr>
        <w:t>要求</w:t>
      </w:r>
    </w:p>
    <w:p>
      <w:pPr>
        <w:spacing w:line="276" w:lineRule="auto"/>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color w:val="auto"/>
          <w:kern w:val="0"/>
          <w:sz w:val="24"/>
          <w:szCs w:val="24"/>
          <w:highlight w:val="none"/>
        </w:rPr>
        <w:t>项目名称：</w:t>
      </w:r>
      <w:r>
        <w:rPr>
          <w:rFonts w:hint="eastAsia" w:ascii="宋体" w:hAnsi="宋体" w:eastAsia="宋体" w:cs="宋体"/>
          <w:b/>
          <w:color w:val="auto"/>
          <w:kern w:val="0"/>
          <w:sz w:val="24"/>
          <w:szCs w:val="24"/>
          <w:highlight w:val="none"/>
        </w:rPr>
        <w:t>同集事业部无烟煤</w:t>
      </w:r>
      <w:r>
        <w:rPr>
          <w:rFonts w:hint="eastAsia" w:ascii="宋体" w:hAnsi="宋体" w:eastAsia="宋体" w:cs="宋体"/>
          <w:color w:val="auto"/>
          <w:kern w:val="0"/>
          <w:sz w:val="24"/>
          <w:szCs w:val="24"/>
          <w:highlight w:val="none"/>
        </w:rPr>
        <w:t>采购</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460"/>
        <w:gridCol w:w="1837"/>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199"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需求部门</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无烟煤</w:t>
            </w:r>
          </w:p>
        </w:tc>
        <w:tc>
          <w:tcPr>
            <w:tcW w:w="1199" w:type="pct"/>
            <w:vAlign w:val="center"/>
          </w:tcPr>
          <w:p>
            <w:pPr>
              <w:widowControl/>
              <w:spacing w:line="276"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同集</w:t>
            </w:r>
            <w:r>
              <w:rPr>
                <w:rFonts w:ascii="宋体" w:hAnsi="宋体" w:eastAsia="宋体" w:cs="宋体"/>
                <w:b/>
                <w:color w:val="auto"/>
                <w:kern w:val="0"/>
                <w:sz w:val="24"/>
                <w:szCs w:val="24"/>
                <w:highlight w:val="none"/>
              </w:rPr>
              <w:t>热电</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500吨</w:t>
            </w:r>
          </w:p>
        </w:tc>
      </w:tr>
    </w:tbl>
    <w:p>
      <w:pPr>
        <w:widowControl/>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2.3指标</w:t>
      </w:r>
      <w:r>
        <w:rPr>
          <w:rFonts w:ascii="宋体" w:hAnsi="宋体" w:eastAsia="宋体"/>
          <w:color w:val="auto"/>
          <w:sz w:val="24"/>
          <w:szCs w:val="24"/>
          <w:highlight w:val="none"/>
        </w:rPr>
        <w:t>要求：</w:t>
      </w:r>
      <w:r>
        <w:rPr>
          <w:rFonts w:hint="eastAsia" w:ascii="宋体" w:hAnsi="宋体" w:cs="宋体"/>
          <w:color w:val="auto"/>
          <w:sz w:val="24"/>
          <w:szCs w:val="24"/>
          <w:highlight w:val="none"/>
        </w:rPr>
        <w:t>热值:5000±200 cal/g，S≤0.5%，水分≤ 8% ，空干基灰分≤ 30%， 空干基挥发分≤ 6%。</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olor w:val="auto"/>
          <w:sz w:val="24"/>
          <w:szCs w:val="24"/>
          <w:highlight w:val="none"/>
        </w:rPr>
        <w:t>3</w:t>
      </w:r>
      <w:r>
        <w:rPr>
          <w:rFonts w:hint="eastAsia" w:ascii="宋体" w:hAnsi="宋体" w:eastAsia="宋体" w:cs="宋体"/>
          <w:color w:val="auto"/>
          <w:kern w:val="0"/>
          <w:sz w:val="24"/>
          <w:szCs w:val="24"/>
          <w:highlight w:val="none"/>
        </w:rPr>
        <w:t>供货时间：供方需在接到成交通知书</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个工作日内签订供货合同。供货期间按我司通知分批</w:t>
      </w:r>
      <w:r>
        <w:rPr>
          <w:rFonts w:ascii="宋体" w:hAnsi="宋体" w:eastAsia="宋体" w:cs="宋体"/>
          <w:color w:val="auto"/>
          <w:kern w:val="0"/>
          <w:sz w:val="24"/>
          <w:szCs w:val="24"/>
          <w:highlight w:val="none"/>
        </w:rPr>
        <w:t>次</w:t>
      </w:r>
      <w:r>
        <w:rPr>
          <w:rFonts w:hint="eastAsia" w:ascii="宋体" w:hAnsi="宋体" w:eastAsia="宋体" w:cs="宋体"/>
          <w:color w:val="auto"/>
          <w:kern w:val="0"/>
          <w:sz w:val="24"/>
          <w:szCs w:val="24"/>
          <w:highlight w:val="none"/>
        </w:rPr>
        <w:t>运达指定煤库位置。</w:t>
      </w:r>
    </w:p>
    <w:p>
      <w:pPr>
        <w:spacing w:line="276" w:lineRule="auto"/>
        <w:rPr>
          <w:rFonts w:ascii="宋体" w:hAnsi="宋体" w:eastAsia="宋体" w:cs="Arial"/>
          <w:color w:val="auto"/>
          <w:kern w:val="0"/>
          <w:sz w:val="24"/>
          <w:szCs w:val="24"/>
          <w:highlight w:val="none"/>
        </w:rPr>
      </w:pPr>
      <w:r>
        <w:rPr>
          <w:rFonts w:ascii="宋体" w:hAnsi="宋体" w:eastAsia="宋体"/>
          <w:color w:val="auto"/>
          <w:sz w:val="24"/>
          <w:szCs w:val="24"/>
          <w:highlight w:val="none"/>
        </w:rPr>
        <w:t>4</w:t>
      </w:r>
      <w:r>
        <w:rPr>
          <w:rFonts w:hint="eastAsia" w:ascii="宋体" w:hAnsi="宋体" w:eastAsia="宋体" w:cs="宋体"/>
          <w:color w:val="auto"/>
          <w:kern w:val="0"/>
          <w:sz w:val="24"/>
          <w:szCs w:val="24"/>
          <w:highlight w:val="none"/>
        </w:rPr>
        <w:t>供货地</w:t>
      </w:r>
      <w:r>
        <w:rPr>
          <w:rFonts w:ascii="宋体" w:hAnsi="宋体" w:eastAsia="宋体" w:cs="宋体"/>
          <w:color w:val="auto"/>
          <w:kern w:val="0"/>
          <w:sz w:val="24"/>
          <w:szCs w:val="24"/>
          <w:highlight w:val="none"/>
        </w:rPr>
        <w:t>点：</w:t>
      </w:r>
      <w:r>
        <w:rPr>
          <w:rFonts w:hint="eastAsia" w:ascii="宋体" w:hAnsi="宋体" w:eastAsia="宋体" w:cs="Arial"/>
          <w:color w:val="auto"/>
          <w:kern w:val="0"/>
          <w:sz w:val="24"/>
          <w:szCs w:val="24"/>
          <w:highlight w:val="none"/>
        </w:rPr>
        <w:t>厦门市同安区美禾三路399号。</w:t>
      </w:r>
    </w:p>
    <w:p>
      <w:pPr>
        <w:spacing w:line="276" w:lineRule="auto"/>
        <w:rPr>
          <w:rFonts w:ascii="宋体" w:hAnsi="宋体" w:eastAsia="宋体" w:cs="宋体"/>
          <w:color w:val="auto"/>
          <w:kern w:val="0"/>
          <w:sz w:val="24"/>
          <w:szCs w:val="24"/>
          <w:highlight w:val="none"/>
        </w:rPr>
      </w:pPr>
      <w:r>
        <w:rPr>
          <w:rFonts w:ascii="宋体" w:hAnsi="宋体" w:eastAsia="宋体" w:cs="Arial"/>
          <w:color w:val="auto"/>
          <w:kern w:val="0"/>
          <w:sz w:val="24"/>
          <w:szCs w:val="24"/>
          <w:highlight w:val="none"/>
        </w:rPr>
        <w:t>5</w:t>
      </w:r>
      <w:r>
        <w:rPr>
          <w:rFonts w:hint="eastAsia" w:ascii="宋体" w:hAnsi="宋体" w:eastAsia="宋体" w:cs="宋体"/>
          <w:color w:val="auto"/>
          <w:kern w:val="0"/>
          <w:sz w:val="24"/>
          <w:szCs w:val="24"/>
          <w:highlight w:val="none"/>
        </w:rPr>
        <w:t>运输方式及要求：汽车运输，到厂后送达煤库指定位置，中途不得盘货、掺假。</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6热值变动</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我司</w:t>
      </w:r>
      <w:r>
        <w:rPr>
          <w:rFonts w:hint="eastAsia" w:ascii="宋体" w:hAnsi="宋体" w:eastAsia="宋体" w:cs="宋体"/>
          <w:color w:val="auto"/>
          <w:kern w:val="0"/>
          <w:sz w:val="24"/>
          <w:szCs w:val="24"/>
          <w:highlight w:val="none"/>
        </w:rPr>
        <w:t>可</w:t>
      </w:r>
      <w:r>
        <w:rPr>
          <w:rFonts w:ascii="宋体" w:hAnsi="宋体" w:eastAsia="宋体" w:cs="宋体"/>
          <w:color w:val="auto"/>
          <w:kern w:val="0"/>
          <w:sz w:val="24"/>
          <w:szCs w:val="24"/>
          <w:highlight w:val="none"/>
        </w:rPr>
        <w:t>根据生产需要</w:t>
      </w:r>
      <w:r>
        <w:rPr>
          <w:rFonts w:hint="eastAsia" w:ascii="宋体" w:hAnsi="宋体" w:eastAsia="宋体" w:cs="宋体"/>
          <w:color w:val="auto"/>
          <w:kern w:val="0"/>
          <w:sz w:val="24"/>
          <w:szCs w:val="24"/>
          <w:highlight w:val="none"/>
        </w:rPr>
        <w:t>要求成交供应</w:t>
      </w:r>
      <w:r>
        <w:rPr>
          <w:rFonts w:ascii="宋体" w:hAnsi="宋体" w:eastAsia="宋体" w:cs="宋体"/>
          <w:color w:val="auto"/>
          <w:kern w:val="0"/>
          <w:sz w:val="24"/>
          <w:szCs w:val="24"/>
          <w:highlight w:val="none"/>
        </w:rPr>
        <w:t>商</w:t>
      </w:r>
      <w:r>
        <w:rPr>
          <w:rFonts w:hint="eastAsia" w:ascii="宋体" w:hAnsi="宋体" w:eastAsia="宋体" w:cs="宋体"/>
          <w:color w:val="auto"/>
          <w:kern w:val="0"/>
          <w:sz w:val="24"/>
          <w:szCs w:val="24"/>
          <w:highlight w:val="none"/>
        </w:rPr>
        <w:t>调整来</w:t>
      </w:r>
      <w:r>
        <w:rPr>
          <w:rFonts w:ascii="宋体" w:hAnsi="宋体" w:eastAsia="宋体" w:cs="宋体"/>
          <w:color w:val="auto"/>
          <w:kern w:val="0"/>
          <w:sz w:val="24"/>
          <w:szCs w:val="24"/>
          <w:highlight w:val="none"/>
        </w:rPr>
        <w:t>煤的基准热值，</w:t>
      </w:r>
      <w:r>
        <w:rPr>
          <w:rFonts w:hint="eastAsia" w:ascii="宋体" w:hAnsi="宋体" w:eastAsia="宋体" w:cs="宋体"/>
          <w:color w:val="auto"/>
          <w:kern w:val="0"/>
          <w:sz w:val="24"/>
          <w:szCs w:val="24"/>
          <w:highlight w:val="none"/>
        </w:rPr>
        <w:t>奖</w:t>
      </w:r>
      <w:r>
        <w:rPr>
          <w:rFonts w:ascii="宋体" w:hAnsi="宋体" w:eastAsia="宋体" w:cs="宋体"/>
          <w:color w:val="auto"/>
          <w:kern w:val="0"/>
          <w:sz w:val="24"/>
          <w:szCs w:val="24"/>
          <w:highlight w:val="none"/>
        </w:rPr>
        <w:t>罚</w:t>
      </w:r>
      <w:r>
        <w:rPr>
          <w:rFonts w:hint="eastAsia" w:ascii="宋体" w:hAnsi="宋体" w:eastAsia="宋体" w:cs="宋体"/>
          <w:color w:val="auto"/>
          <w:kern w:val="0"/>
          <w:sz w:val="24"/>
          <w:szCs w:val="24"/>
          <w:highlight w:val="none"/>
        </w:rPr>
        <w:t>基准做</w:t>
      </w:r>
      <w:r>
        <w:rPr>
          <w:rFonts w:ascii="宋体" w:hAnsi="宋体" w:eastAsia="宋体" w:cs="宋体"/>
          <w:color w:val="auto"/>
          <w:kern w:val="0"/>
          <w:sz w:val="24"/>
          <w:szCs w:val="24"/>
          <w:highlight w:val="none"/>
        </w:rPr>
        <w:t>相应</w:t>
      </w:r>
      <w:r>
        <w:rPr>
          <w:rFonts w:hint="eastAsia" w:ascii="宋体" w:hAnsi="宋体" w:eastAsia="宋体" w:cs="宋体"/>
          <w:color w:val="auto"/>
          <w:kern w:val="0"/>
          <w:sz w:val="24"/>
          <w:szCs w:val="24"/>
          <w:highlight w:val="none"/>
        </w:rPr>
        <w:t>平行</w:t>
      </w:r>
      <w:r>
        <w:rPr>
          <w:rFonts w:ascii="宋体" w:hAnsi="宋体" w:eastAsia="宋体" w:cs="宋体"/>
          <w:color w:val="auto"/>
          <w:kern w:val="0"/>
          <w:sz w:val="24"/>
          <w:szCs w:val="24"/>
          <w:highlight w:val="none"/>
        </w:rPr>
        <w:t>调整，</w:t>
      </w:r>
      <w:r>
        <w:rPr>
          <w:rFonts w:hint="eastAsia" w:ascii="宋体" w:hAnsi="宋体" w:eastAsia="宋体" w:cs="宋体"/>
          <w:color w:val="auto"/>
          <w:kern w:val="0"/>
          <w:sz w:val="24"/>
          <w:szCs w:val="24"/>
          <w:highlight w:val="none"/>
        </w:rPr>
        <w:t>但每大</w:t>
      </w:r>
      <w:r>
        <w:rPr>
          <w:rFonts w:ascii="宋体" w:hAnsi="宋体" w:eastAsia="宋体" w:cs="宋体"/>
          <w:color w:val="auto"/>
          <w:kern w:val="0"/>
          <w:sz w:val="24"/>
          <w:szCs w:val="24"/>
          <w:highlight w:val="none"/>
        </w:rPr>
        <w:t>卡单价不变。</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成交供应商应能根据供应总量均衡安排每日进场量，同等条件下，有电力行业供应经验的优先。</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票据及验收：</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w:t>
      </w:r>
      <w:r>
        <w:rPr>
          <w:rFonts w:hint="eastAsia" w:ascii="宋体" w:hAnsi="宋体" w:eastAsia="宋体" w:cs="宋体"/>
          <w:color w:val="auto"/>
          <w:kern w:val="0"/>
          <w:sz w:val="24"/>
          <w:szCs w:val="24"/>
          <w:highlight w:val="none"/>
        </w:rPr>
        <w:t>成交供应商须提供本单位开具的煤炭增值税专用发票，我司不接受通过其他单位代开的发票。</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数量验收：以我司同集热电事业部电子汽车衡的计量数据为准，并作为结算依据。</w:t>
      </w:r>
    </w:p>
    <w:p>
      <w:pPr>
        <w:widowControl/>
        <w:spacing w:line="276" w:lineRule="auto"/>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8.3</w:t>
      </w:r>
      <w:r>
        <w:rPr>
          <w:rFonts w:hint="eastAsia" w:ascii="宋体" w:hAnsi="宋体" w:eastAsia="宋体" w:cs="宋体"/>
          <w:color w:val="auto"/>
          <w:kern w:val="0"/>
          <w:sz w:val="24"/>
          <w:szCs w:val="24"/>
          <w:highlight w:val="none"/>
        </w:rPr>
        <w:t>质量验收：</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（1）乙方提供给甲方的煤炭，甲方过磅后如发现恶意掺混煤矸石及其他杂质（水分、铁块、石块），有权进行扣重或者拒收，经警告后未做整改，甲方有权终止合同的执行，并追究相应的赔偿。</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（2）煤炭验收指标按甲方的招标文件公告及本合同条款执行。</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widowControl/>
        <w:spacing w:line="276" w:lineRule="auto"/>
        <w:jc w:val="left"/>
        <w:rPr>
          <w:rFonts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4）煤样化验由甲方化验室化验人员按照现有的设备进行化验，并以化验出来的结果作为结算依据，如乙方对化验数据有异议，可以在收到结果后三日内要求具有CMA认证的第三方质量检验机构进行复检，超过三日视为对结果无异议。复检收到基热值相差在70kcal/kg（含70kcal/kg）以内的，应按原化验结果结算；若相差超过70kcal/kg的，则按质量检验机构检验结果结算。其他指标复检结果在GB/T213-2003允许的标准误差内，以原化验数据为结算依据，复检结果在国家允许的标准误差外，以复检数据为结算依据；复检费用由责任方承担。</w:t>
      </w:r>
    </w:p>
    <w:p>
      <w:pPr>
        <w:widowControl/>
        <w:spacing w:line="276" w:lineRule="auto"/>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结算：</w:t>
      </w:r>
    </w:p>
    <w:p>
      <w:pPr>
        <w:widowControl/>
        <w:spacing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、结算</w:t>
      </w:r>
      <w:r>
        <w:rPr>
          <w:rFonts w:hint="eastAsia" w:ascii="宋体" w:hAnsi="宋体" w:eastAsia="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累计进煤</w:t>
      </w:r>
      <w:r>
        <w:rPr>
          <w:rFonts w:hint="eastAsia" w:ascii="宋体" w:hAnsi="宋体" w:eastAsia="宋体" w:cs="宋体"/>
          <w:color w:val="auto"/>
          <w:kern w:val="0"/>
          <w:sz w:val="24"/>
          <w:szCs w:val="24"/>
          <w:highlight w:val="none"/>
        </w:rPr>
        <w:t>十天核算一次，</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FF0000"/>
          <w:kern w:val="0"/>
          <w:sz w:val="24"/>
          <w:szCs w:val="24"/>
          <w:highlight w:val="none"/>
          <w:lang w:val="en-US" w:eastAsia="zh-CN"/>
        </w:rPr>
        <w:t>进煤不足十天</w:t>
      </w:r>
      <w:r>
        <w:rPr>
          <w:rFonts w:hint="eastAsia" w:ascii="宋体" w:hAnsi="宋体" w:eastAsia="宋体" w:cs="宋体"/>
          <w:color w:val="auto"/>
          <w:kern w:val="0"/>
          <w:sz w:val="24"/>
          <w:szCs w:val="24"/>
          <w:highlight w:val="none"/>
          <w:lang w:val="en-US" w:eastAsia="zh-CN"/>
        </w:rPr>
        <w:t>合同完成核算一次</w:t>
      </w:r>
      <w:r>
        <w:rPr>
          <w:rFonts w:hint="eastAsia" w:ascii="宋体" w:hAnsi="宋体" w:eastAsia="宋体" w:cs="宋体"/>
          <w:color w:val="auto"/>
          <w:kern w:val="0"/>
          <w:sz w:val="24"/>
          <w:szCs w:val="24"/>
          <w:highlight w:val="none"/>
        </w:rPr>
        <w:t>。</w:t>
      </w:r>
    </w:p>
    <w:p>
      <w:pPr>
        <w:widowControl/>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FF0000"/>
          <w:kern w:val="0"/>
          <w:sz w:val="24"/>
          <w:szCs w:val="24"/>
          <w:highlight w:val="none"/>
        </w:rPr>
        <w:t>结算办法：在基价的基础上实行以质论价、质价联动的计算方法</w:t>
      </w:r>
      <w:r>
        <w:rPr>
          <w:rFonts w:hint="eastAsia" w:ascii="宋体" w:hAnsi="宋体" w:eastAsia="宋体" w:cs="宋体"/>
          <w:color w:val="auto"/>
          <w:kern w:val="0"/>
          <w:sz w:val="24"/>
          <w:szCs w:val="24"/>
          <w:highlight w:val="none"/>
          <w:lang w:eastAsia="zh-CN"/>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付款方式：成交供应商应在我司完成煤炭验收合格并审核后将增值税</w:t>
      </w:r>
      <w:r>
        <w:rPr>
          <w:rFonts w:ascii="宋体" w:hAnsi="宋体" w:eastAsia="宋体" w:cs="宋体"/>
          <w:color w:val="auto"/>
          <w:kern w:val="0"/>
          <w:sz w:val="24"/>
          <w:szCs w:val="24"/>
          <w:highlight w:val="none"/>
        </w:rPr>
        <w:t>专用</w:t>
      </w:r>
      <w:r>
        <w:rPr>
          <w:rFonts w:hint="eastAsia" w:ascii="宋体" w:hAnsi="宋体" w:eastAsia="宋体" w:cs="宋体"/>
          <w:color w:val="auto"/>
          <w:kern w:val="0"/>
          <w:sz w:val="24"/>
          <w:szCs w:val="24"/>
          <w:highlight w:val="none"/>
        </w:rPr>
        <w:t>发票送至我司财务部，我司在收到发票后的2</w:t>
      </w:r>
      <w:r>
        <w:rPr>
          <w:rFonts w:ascii="宋体" w:hAnsi="宋体" w:eastAsia="宋体" w:cs="宋体"/>
          <w:color w:val="auto"/>
          <w:kern w:val="0"/>
          <w:sz w:val="24"/>
          <w:szCs w:val="24"/>
          <w:highlight w:val="none"/>
        </w:rPr>
        <w:t>0个工作</w:t>
      </w:r>
      <w:r>
        <w:rPr>
          <w:rFonts w:hint="eastAsia" w:ascii="宋体" w:hAnsi="宋体" w:eastAsia="宋体" w:cs="宋体"/>
          <w:color w:val="auto"/>
          <w:kern w:val="0"/>
          <w:sz w:val="24"/>
          <w:szCs w:val="24"/>
          <w:highlight w:val="none"/>
        </w:rPr>
        <w:t>日内付清货款。</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rPr>
        <w:t>违约责任：</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r>
        <w:rPr>
          <w:rFonts w:hint="eastAsia" w:ascii="宋体" w:hAnsi="宋体" w:eastAsia="宋体" w:cs="宋体"/>
          <w:color w:val="auto"/>
          <w:kern w:val="0"/>
          <w:sz w:val="24"/>
          <w:szCs w:val="24"/>
          <w:highlight w:val="none"/>
        </w:rPr>
        <w:t>我司将根据煤炭质量的奖惩标准进行验收，不符合质量要求的，我司有权拒收；若存在以次充好、弄虚作假的，我司将暂停其三次谈判资格。</w:t>
      </w:r>
    </w:p>
    <w:p>
      <w:pPr>
        <w:widowControl/>
        <w:spacing w:line="276" w:lineRule="auto"/>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szCs w:val="24"/>
          <w:highlight w:val="none"/>
        </w:rPr>
        <w:t>11.2成交供应商</w:t>
      </w:r>
      <w:r>
        <w:rPr>
          <w:rFonts w:hint="eastAsia" w:asciiTheme="minorEastAsia" w:hAnsiTheme="minorEastAsia" w:cstheme="minorEastAsia"/>
          <w:color w:val="auto"/>
          <w:sz w:val="24"/>
          <w:highlight w:val="none"/>
        </w:rPr>
        <w:t>在合同期限内按合同约定的供应数量完成供货。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widowControl/>
        <w:spacing w:line="276" w:lineRule="auto"/>
        <w:rPr>
          <w:rFonts w:ascii="宋体" w:hAnsi="宋体"/>
          <w:color w:val="auto"/>
          <w:sz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bookmarkStart w:id="45" w:name="_Toc8176"/>
      <w:bookmarkStart w:id="46" w:name="_Toc15618_WPSOffice_Level1"/>
      <w:bookmarkStart w:id="47" w:name="_Toc3940_WPSOffice_Level1"/>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r>
        <w:rPr>
          <w:rFonts w:hint="eastAsia" w:ascii="宋体" w:hAnsi="宋体" w:eastAsia="宋体"/>
          <w:color w:val="auto"/>
          <w:sz w:val="24"/>
          <w:szCs w:val="24"/>
          <w:highlight w:val="none"/>
        </w:rPr>
        <w:t xml:space="preserve"> </w:t>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第四</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pPr>
              <w:kinsoku w:val="0"/>
              <w:overflowPunct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pPr>
        <w:snapToGrid w:val="0"/>
        <w:jc w:val="center"/>
        <w:outlineLvl w:val="1"/>
        <w:rPr>
          <w:rFonts w:ascii="黑体" w:hAnsi="宋体" w:eastAsia="黑体"/>
          <w:b/>
          <w:bCs/>
          <w:color w:val="auto"/>
          <w:sz w:val="44"/>
          <w:szCs w:val="44"/>
          <w:highlight w:val="none"/>
        </w:rPr>
      </w:pPr>
      <w:r>
        <w:rPr>
          <w:rFonts w:hint="eastAsia" w:ascii="黑体" w:hAnsi="宋体" w:eastAsia="黑体"/>
          <w:b/>
          <w:bCs/>
          <w:color w:val="auto"/>
          <w:sz w:val="44"/>
          <w:szCs w:val="44"/>
          <w:highlight w:val="none"/>
        </w:rPr>
        <w:t>煤炭供应合同</w:t>
      </w:r>
    </w:p>
    <w:p>
      <w:pPr>
        <w:snapToGrid w:val="0"/>
        <w:ind w:right="840" w:firstLine="1050" w:firstLineChars="500"/>
        <w:rPr>
          <w:rFonts w:ascii="宋体" w:hAnsi="宋体"/>
          <w:color w:val="auto"/>
          <w:highlight w:val="none"/>
        </w:rPr>
      </w:pPr>
    </w:p>
    <w:p>
      <w:pPr>
        <w:snapToGrid w:val="0"/>
        <w:ind w:right="446" w:firstLine="5760" w:firstLineChars="2400"/>
        <w:rPr>
          <w:rFonts w:ascii="宋体" w:hAnsi="宋体"/>
          <w:color w:val="auto"/>
          <w:sz w:val="24"/>
          <w:highlight w:val="none"/>
        </w:rPr>
      </w:pP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               合同编号：</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乙方：  </w:t>
      </w:r>
      <w:r>
        <w:rPr>
          <w:rFonts w:hint="eastAsia" w:ascii="仿宋_GB2312" w:hAnsi="宋体" w:eastAsia="仿宋_GB2312" w:cs="宋体"/>
          <w:color w:val="auto"/>
          <w:sz w:val="24"/>
          <w:highlight w:val="none"/>
        </w:rPr>
        <w:t xml:space="preserve">                                 </w:t>
      </w:r>
      <w:r>
        <w:rPr>
          <w:rFonts w:hint="eastAsia" w:ascii="仿宋_GB2312" w:hAnsi="宋体" w:eastAsia="仿宋_GB2312"/>
          <w:color w:val="auto"/>
          <w:sz w:val="24"/>
          <w:highlight w:val="none"/>
        </w:rPr>
        <w:t>签约时间：   年  月  日</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甲、乙双方经充分协商，本着自愿及平等互利的原则，订立本合同，以供双方共同遵守。</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第一条 名称、数量、价格 </w:t>
      </w:r>
    </w:p>
    <w:p>
      <w:pPr>
        <w:snapToGrid w:val="0"/>
        <w:spacing w:line="500" w:lineRule="exact"/>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1、产品名称：无烟煤；</w:t>
      </w:r>
    </w:p>
    <w:p>
      <w:pPr>
        <w:snapToGrid w:val="0"/>
        <w:spacing w:line="500" w:lineRule="exact"/>
        <w:ind w:firstLine="420"/>
        <w:rPr>
          <w:rFonts w:ascii="仿宋_GB2312" w:eastAsia="仿宋_GB2312"/>
          <w:color w:val="auto"/>
          <w:sz w:val="24"/>
          <w:highlight w:val="none"/>
          <w:u w:val="single"/>
        </w:rPr>
      </w:pPr>
      <w:r>
        <w:rPr>
          <w:rFonts w:hint="eastAsia" w:ascii="仿宋_GB2312" w:hAnsi="宋体" w:eastAsia="仿宋_GB2312"/>
          <w:color w:val="auto"/>
          <w:sz w:val="24"/>
          <w:highlight w:val="none"/>
        </w:rPr>
        <w:t>2、</w:t>
      </w:r>
      <w:r>
        <w:rPr>
          <w:rFonts w:hint="eastAsia" w:ascii="仿宋_GB2312" w:eastAsia="仿宋_GB2312"/>
          <w:color w:val="auto"/>
          <w:sz w:val="24"/>
          <w:highlight w:val="none"/>
        </w:rPr>
        <w:t>数量：经甲、乙双方 月份共同确认，甲方向乙方采购煤炭500吨。</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3、总价及基础单价：总价为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元；一票含税到厂价为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元/大卡,含13</w:t>
      </w:r>
      <w:r>
        <w:rPr>
          <w:rFonts w:ascii="仿宋_GB2312" w:eastAsia="仿宋_GB2312"/>
          <w:color w:val="auto"/>
          <w:sz w:val="24"/>
          <w:highlight w:val="none"/>
        </w:rPr>
        <w:t>%增值税</w:t>
      </w:r>
      <w:r>
        <w:rPr>
          <w:rFonts w:hint="eastAsia" w:ascii="仿宋_GB2312" w:eastAsia="仿宋_GB2312"/>
          <w:color w:val="auto"/>
          <w:sz w:val="24"/>
          <w:highlight w:val="none"/>
        </w:rPr>
        <w:t>），若税率调整，单价须作相应调整。</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4、履约金：乙方原投标保证金人民币壹万元整转为合同履约金。履约金在乙方履行完合同后五个工作日内退还；若乙方未能履约，将按乙方供应煤炭数量比例扣减该履约金，并按违约责任条款收取相应的违约金。</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 xml:space="preserve">第二条 交货时间、地点： </w:t>
      </w:r>
    </w:p>
    <w:p>
      <w:pPr>
        <w:snapToGrid w:val="0"/>
        <w:spacing w:line="500" w:lineRule="exac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　　1.合同期限及供货时间：合同有效期自</w:t>
      </w:r>
      <w:r>
        <w:rPr>
          <w:rFonts w:hint="eastAsia" w:ascii="仿宋_GB2312" w:hAnsi="宋体" w:eastAsia="仿宋_GB2312"/>
          <w:color w:val="auto"/>
          <w:sz w:val="24"/>
          <w:highlight w:val="none"/>
          <w:u w:val="single"/>
        </w:rPr>
        <w:t>合同签订</w:t>
      </w:r>
      <w:r>
        <w:rPr>
          <w:rFonts w:ascii="仿宋_GB2312" w:hAnsi="宋体" w:eastAsia="仿宋_GB2312"/>
          <w:color w:val="auto"/>
          <w:sz w:val="24"/>
          <w:highlight w:val="none"/>
          <w:u w:val="single"/>
        </w:rPr>
        <w:t>之日起</w:t>
      </w:r>
      <w:r>
        <w:rPr>
          <w:rFonts w:hint="eastAsia" w:ascii="仿宋_GB2312" w:hAnsi="宋体" w:eastAsia="仿宋_GB2312"/>
          <w:color w:val="auto"/>
          <w:sz w:val="24"/>
          <w:highlight w:val="none"/>
          <w:u w:val="single"/>
        </w:rPr>
        <w:t>至</w:t>
      </w:r>
      <w:r>
        <w:rPr>
          <w:rFonts w:ascii="仿宋_GB2312" w:hAnsi="宋体" w:eastAsia="仿宋_GB2312"/>
          <w:color w:val="auto"/>
          <w:sz w:val="24"/>
          <w:highlight w:val="none"/>
          <w:u w:val="single"/>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u w:val="singl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u w:val="single"/>
          <w:lang w:val="en-US" w:eastAsia="zh-CN"/>
        </w:rPr>
        <w:t>15</w:t>
      </w:r>
      <w:r>
        <w:rPr>
          <w:rFonts w:hint="eastAsia" w:ascii="仿宋_GB2312" w:hAnsi="宋体" w:eastAsia="仿宋_GB2312"/>
          <w:color w:val="auto"/>
          <w:sz w:val="24"/>
          <w:highlight w:val="none"/>
        </w:rPr>
        <w:t>日，甲方自合同签订之日起7日内通知乙方进煤，乙方须在收到通知后1</w:t>
      </w:r>
      <w:r>
        <w:rPr>
          <w:rFonts w:ascii="仿宋_GB2312" w:hAnsi="宋体" w:eastAsia="仿宋_GB2312"/>
          <w:color w:val="auto"/>
          <w:sz w:val="24"/>
          <w:highlight w:val="none"/>
        </w:rPr>
        <w:t>4日内按甲方要求</w:t>
      </w:r>
      <w:r>
        <w:rPr>
          <w:rFonts w:hint="eastAsia" w:ascii="仿宋_GB2312" w:hAnsi="宋体" w:eastAsia="仿宋_GB2312"/>
          <w:color w:val="auto"/>
          <w:sz w:val="24"/>
          <w:highlight w:val="none"/>
        </w:rPr>
        <w:t>均匀向甲方供货。</w:t>
      </w:r>
    </w:p>
    <w:p>
      <w:pPr>
        <w:snapToGrid w:val="0"/>
        <w:spacing w:line="5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2.交货地点：厦门市同安区美禾三路399号</w:t>
      </w:r>
      <w:r>
        <w:rPr>
          <w:rFonts w:hint="eastAsia" w:ascii="仿宋_GB2312" w:eastAsia="仿宋_GB2312"/>
          <w:color w:val="auto"/>
          <w:sz w:val="24"/>
          <w:highlight w:val="none"/>
        </w:rPr>
        <w:t>甲方煤炭仓库</w:t>
      </w:r>
      <w:r>
        <w:rPr>
          <w:rFonts w:hint="eastAsia" w:ascii="仿宋_GB2312" w:hAnsi="宋体" w:eastAsia="仿宋_GB2312"/>
          <w:color w:val="auto"/>
          <w:sz w:val="24"/>
          <w:highlight w:val="none"/>
        </w:rPr>
        <w:t xml:space="preserve">。 </w:t>
      </w:r>
    </w:p>
    <w:p>
      <w:pPr>
        <w:spacing w:line="500" w:lineRule="exact"/>
        <w:rPr>
          <w:rFonts w:ascii="仿宋_GB2312" w:eastAsia="仿宋_GB2312"/>
          <w:b/>
          <w:color w:val="auto"/>
          <w:sz w:val="24"/>
          <w:highlight w:val="none"/>
        </w:rPr>
      </w:pPr>
      <w:r>
        <w:rPr>
          <w:rFonts w:hint="eastAsia" w:ascii="仿宋_GB2312" w:hAnsi="宋体" w:eastAsia="仿宋_GB2312"/>
          <w:b/>
          <w:color w:val="auto"/>
          <w:sz w:val="24"/>
          <w:highlight w:val="none"/>
        </w:rPr>
        <w:t xml:space="preserve">第三条  </w:t>
      </w:r>
      <w:r>
        <w:rPr>
          <w:rFonts w:hint="eastAsia" w:ascii="仿宋_GB2312" w:eastAsia="仿宋_GB2312"/>
          <w:b/>
          <w:color w:val="auto"/>
          <w:sz w:val="24"/>
          <w:highlight w:val="none"/>
        </w:rPr>
        <w:t>验收方式</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1、数量验收：</w:t>
      </w:r>
      <w:r>
        <w:rPr>
          <w:rFonts w:hint="eastAsia" w:ascii="仿宋_GB2312" w:hAnsi="宋体" w:eastAsia="仿宋_GB2312"/>
          <w:color w:val="auto"/>
          <w:sz w:val="24"/>
          <w:highlight w:val="none"/>
        </w:rPr>
        <w:t>以甲方厂内电子汽车衡的计量数据为准，双方共同监磅，并作为结算依据。如乙方需要，可以委托第三方进行过磅校验，费用由乙方负责。</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2、质量验收：</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（1）乙方提供给甲方的煤炭，甲方过磅后如发现恶意掺混煤矸石及其他杂质（水分、铁块、石块），有权进行扣重或者拒收，经警告后未做整改，甲方有权终止合同的执行，并追究相应的赔偿。</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（2）煤炭验收指标按甲方的招标文件公告及本合同条款执行。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4</w:t>
      </w:r>
      <w:r>
        <w:rPr>
          <w:rFonts w:hint="eastAsia" w:ascii="仿宋_GB2312" w:eastAsia="仿宋_GB2312"/>
          <w:color w:val="auto"/>
          <w:sz w:val="24"/>
          <w:highlight w:val="none"/>
        </w:rPr>
        <w:t>）煤样化验由甲方化验室化验人员按照现有的设备进行化验，并以化验出来的结果作为结算依据，如乙方对化验数据有异议，可以在收到结果后三日内要求具有C</w:t>
      </w:r>
      <w:r>
        <w:rPr>
          <w:rFonts w:ascii="仿宋_GB2312" w:eastAsia="仿宋_GB2312"/>
          <w:color w:val="auto"/>
          <w:sz w:val="24"/>
          <w:highlight w:val="none"/>
        </w:rPr>
        <w:t>MA认证的第三方</w:t>
      </w:r>
      <w:r>
        <w:rPr>
          <w:rFonts w:hint="eastAsia" w:ascii="仿宋_GB2312" w:eastAsia="仿宋_GB2312"/>
          <w:color w:val="auto"/>
          <w:sz w:val="24"/>
          <w:highlight w:val="none"/>
        </w:rPr>
        <w:t>质量</w:t>
      </w:r>
      <w:r>
        <w:rPr>
          <w:rFonts w:ascii="仿宋_GB2312" w:eastAsia="仿宋_GB2312"/>
          <w:color w:val="auto"/>
          <w:sz w:val="24"/>
          <w:highlight w:val="none"/>
        </w:rPr>
        <w:t>检验机构进行</w:t>
      </w:r>
      <w:r>
        <w:rPr>
          <w:rFonts w:hint="eastAsia" w:ascii="仿宋_GB2312" w:eastAsia="仿宋_GB2312"/>
          <w:color w:val="auto"/>
          <w:sz w:val="24"/>
          <w:highlight w:val="none"/>
        </w:rPr>
        <w:t>复检，超过三日视为对结果无异议。复检收到基热值相差在70kc</w:t>
      </w:r>
      <w:r>
        <w:rPr>
          <w:rFonts w:ascii="仿宋_GB2312" w:eastAsia="仿宋_GB2312"/>
          <w:color w:val="auto"/>
          <w:sz w:val="24"/>
          <w:highlight w:val="none"/>
        </w:rPr>
        <w:t>al</w:t>
      </w:r>
      <w:r>
        <w:rPr>
          <w:rFonts w:hint="eastAsia" w:ascii="仿宋_GB2312" w:eastAsia="仿宋_GB2312"/>
          <w:color w:val="auto"/>
          <w:sz w:val="24"/>
          <w:highlight w:val="none"/>
        </w:rPr>
        <w:t>/kg（含70kc</w:t>
      </w:r>
      <w:r>
        <w:rPr>
          <w:rFonts w:ascii="仿宋_GB2312" w:eastAsia="仿宋_GB2312"/>
          <w:color w:val="auto"/>
          <w:sz w:val="24"/>
          <w:highlight w:val="none"/>
        </w:rPr>
        <w:t>al</w:t>
      </w:r>
      <w:r>
        <w:rPr>
          <w:rFonts w:hint="eastAsia" w:ascii="仿宋_GB2312" w:eastAsia="仿宋_GB2312"/>
          <w:color w:val="auto"/>
          <w:sz w:val="24"/>
          <w:highlight w:val="none"/>
        </w:rPr>
        <w:t>/kg）以内的，应按原化验结果结算；若相差超过70kc</w:t>
      </w:r>
      <w:r>
        <w:rPr>
          <w:rFonts w:ascii="仿宋_GB2312" w:eastAsia="仿宋_GB2312"/>
          <w:color w:val="auto"/>
          <w:sz w:val="24"/>
          <w:highlight w:val="none"/>
        </w:rPr>
        <w:t>al</w:t>
      </w:r>
      <w:r>
        <w:rPr>
          <w:rFonts w:hint="eastAsia" w:ascii="仿宋_GB2312" w:eastAsia="仿宋_GB2312"/>
          <w:color w:val="auto"/>
          <w:sz w:val="24"/>
          <w:highlight w:val="none"/>
        </w:rPr>
        <w:t>/kg的，则按质量检验机构检验结果结算。其他指标复检结果在GB/T213-2003允许的标准误差内，以原化验数据为结算依据，复检结果在国家允许的标准误差外，以复检数据为结算依据；复检费用由责任方承担。</w:t>
      </w:r>
    </w:p>
    <w:p>
      <w:pPr>
        <w:spacing w:line="500" w:lineRule="exact"/>
        <w:ind w:firstLine="241" w:firstLineChars="100"/>
        <w:rPr>
          <w:rFonts w:ascii="仿宋_GB2312" w:eastAsia="仿宋_GB2312"/>
          <w:color w:val="auto"/>
          <w:sz w:val="24"/>
          <w:highlight w:val="none"/>
        </w:rPr>
      </w:pPr>
      <w:r>
        <w:rPr>
          <w:rFonts w:hint="eastAsia" w:ascii="仿宋_GB2312" w:eastAsia="仿宋_GB2312"/>
          <w:b/>
          <w:color w:val="auto"/>
          <w:sz w:val="24"/>
          <w:highlight w:val="none"/>
        </w:rPr>
        <w:t xml:space="preserve">第四条  </w:t>
      </w:r>
      <w:r>
        <w:rPr>
          <w:rFonts w:hint="eastAsia" w:ascii="仿宋_GB2312" w:hAnsi="宋体" w:eastAsia="仿宋_GB2312"/>
          <w:b/>
          <w:color w:val="auto"/>
          <w:sz w:val="24"/>
          <w:highlight w:val="none"/>
        </w:rPr>
        <w:t>质量标准（见表一）</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表一：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3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88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质量项目</w:t>
            </w:r>
          </w:p>
        </w:tc>
        <w:tc>
          <w:tcPr>
            <w:tcW w:w="234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标准</w:t>
            </w:r>
          </w:p>
        </w:tc>
        <w:tc>
          <w:tcPr>
            <w:tcW w:w="247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收到基低位热量</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5000±200 cal/g</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考核项</w:t>
            </w:r>
          </w:p>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全硫分</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S≤0.5%</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收到基水分</w:t>
            </w:r>
          </w:p>
        </w:tc>
        <w:tc>
          <w:tcPr>
            <w:tcW w:w="2340" w:type="dxa"/>
          </w:tcPr>
          <w:p>
            <w:pPr>
              <w:jc w:val="center"/>
              <w:rPr>
                <w:rFonts w:ascii="仿宋_GB2312" w:eastAsia="仿宋_GB2312"/>
                <w:color w:val="auto"/>
                <w:sz w:val="24"/>
                <w:highlight w:val="none"/>
              </w:rPr>
            </w:pPr>
            <w:r>
              <w:rPr>
                <w:rFonts w:hint="eastAsia"/>
                <w:color w:val="auto"/>
                <w:highlight w:val="none"/>
              </w:rPr>
              <w:t>≤8%</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空干基挥发分</w:t>
            </w:r>
          </w:p>
        </w:tc>
        <w:tc>
          <w:tcPr>
            <w:tcW w:w="2340" w:type="dxa"/>
          </w:tcPr>
          <w:p>
            <w:pPr>
              <w:jc w:val="center"/>
              <w:rPr>
                <w:rFonts w:ascii="仿宋_GB2312" w:hAnsi="宋体" w:eastAsia="仿宋_GB2312"/>
                <w:color w:val="auto"/>
                <w:sz w:val="24"/>
                <w:highlight w:val="none"/>
              </w:rPr>
            </w:pPr>
            <w:r>
              <w:rPr>
                <w:rFonts w:hint="eastAsia"/>
                <w:color w:val="auto"/>
                <w:highlight w:val="none"/>
              </w:rPr>
              <w:t>＜6%</w:t>
            </w:r>
          </w:p>
        </w:tc>
        <w:tc>
          <w:tcPr>
            <w:tcW w:w="2474"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空干基灰分</w:t>
            </w:r>
          </w:p>
        </w:tc>
        <w:tc>
          <w:tcPr>
            <w:tcW w:w="2340" w:type="dxa"/>
          </w:tcPr>
          <w:p>
            <w:pPr>
              <w:jc w:val="center"/>
              <w:rPr>
                <w:rFonts w:ascii="仿宋_GB2312" w:eastAsia="仿宋_GB2312"/>
                <w:color w:val="auto"/>
                <w:sz w:val="24"/>
                <w:highlight w:val="none"/>
              </w:rPr>
            </w:pPr>
            <w:r>
              <w:rPr>
                <w:rFonts w:hint="eastAsia"/>
                <w:color w:val="auto"/>
                <w:highlight w:val="none"/>
              </w:rPr>
              <w:t>≤30%</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机械杂质</w:t>
            </w:r>
          </w:p>
        </w:tc>
        <w:tc>
          <w:tcPr>
            <w:tcW w:w="4814" w:type="dxa"/>
            <w:gridSpan w:val="2"/>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无大块石块，木块，铁块、无杂质</w:t>
            </w:r>
          </w:p>
        </w:tc>
      </w:tr>
    </w:tbl>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第五条  结算方式</w:t>
      </w:r>
    </w:p>
    <w:p>
      <w:pPr>
        <w:spacing w:line="500" w:lineRule="exact"/>
        <w:ind w:left="240"/>
        <w:rPr>
          <w:rFonts w:ascii="仿宋_GB2312" w:eastAsia="仿宋_GB2312"/>
          <w:color w:val="auto"/>
          <w:sz w:val="24"/>
          <w:highlight w:val="none"/>
        </w:rPr>
      </w:pPr>
      <w:r>
        <w:rPr>
          <w:rFonts w:hint="eastAsia" w:ascii="仿宋_GB2312" w:eastAsia="仿宋_GB2312"/>
          <w:color w:val="auto"/>
          <w:sz w:val="24"/>
          <w:highlight w:val="none"/>
        </w:rPr>
        <w:t>1、结算</w:t>
      </w:r>
      <w:r>
        <w:rPr>
          <w:rFonts w:hint="eastAsia" w:ascii="仿宋_GB2312" w:eastAsia="仿宋_GB2312"/>
          <w:color w:val="auto"/>
          <w:sz w:val="24"/>
          <w:highlight w:val="none"/>
          <w:lang w:val="en-US" w:eastAsia="zh-CN"/>
        </w:rPr>
        <w:t>周期</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累计进煤</w:t>
      </w:r>
      <w:r>
        <w:rPr>
          <w:rFonts w:hint="eastAsia" w:ascii="仿宋_GB2312" w:eastAsia="仿宋_GB2312"/>
          <w:color w:val="auto"/>
          <w:sz w:val="24"/>
          <w:highlight w:val="none"/>
        </w:rPr>
        <w:t>十天核算一次，</w:t>
      </w:r>
      <w:r>
        <w:rPr>
          <w:rFonts w:hint="eastAsia" w:ascii="仿宋_GB2312" w:eastAsia="仿宋_GB2312"/>
          <w:color w:val="auto"/>
          <w:sz w:val="24"/>
          <w:highlight w:val="none"/>
          <w:lang w:val="en-US" w:eastAsia="zh-CN"/>
        </w:rPr>
        <w:t>或进煤不足十天合同完成核算一次</w:t>
      </w:r>
      <w:r>
        <w:rPr>
          <w:rFonts w:hint="eastAsia" w:ascii="仿宋_GB2312" w:eastAsia="仿宋_GB2312"/>
          <w:color w:val="auto"/>
          <w:sz w:val="24"/>
          <w:highlight w:val="none"/>
        </w:rPr>
        <w:t>。</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2、结算办法：在基价的基础上实行以质论价、质价联动的计算方法，质量考核浮动单价表见表二。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3、若在执行合同期间，乙方当月无法完成的，经甲方书面同意可将合同量顺延至下月，若市场价格下降则应按下降后价格执行结算，价格上升时则按原合同价执行。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表二：煤质考核结算表</w:t>
      </w:r>
    </w:p>
    <w:tbl>
      <w:tblPr>
        <w:tblStyle w:val="10"/>
        <w:tblpPr w:leftFromText="180" w:rightFromText="180" w:vertAnchor="text" w:horzAnchor="page" w:tblpX="1867" w:tblpY="241"/>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324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vAlign w:val="center"/>
          </w:tcPr>
          <w:p>
            <w:pPr>
              <w:spacing w:line="500" w:lineRule="exact"/>
              <w:jc w:val="left"/>
              <w:rPr>
                <w:rFonts w:ascii="宋体" w:hAnsi="宋体"/>
                <w:color w:val="auto"/>
                <w:sz w:val="24"/>
                <w:highlight w:val="none"/>
              </w:rPr>
            </w:pPr>
            <w:r>
              <w:rPr>
                <w:rFonts w:hint="eastAsia" w:ascii="仿宋_GB2312" w:eastAsia="仿宋_GB2312"/>
                <w:color w:val="auto"/>
                <w:sz w:val="24"/>
                <w:highlight w:val="none"/>
              </w:rPr>
              <w:t xml:space="preserve"> </w:t>
            </w:r>
            <w:r>
              <w:rPr>
                <w:rFonts w:hint="eastAsia" w:ascii="宋体" w:hAnsi="宋体"/>
                <w:color w:val="auto"/>
                <w:sz w:val="24"/>
                <w:highlight w:val="none"/>
              </w:rPr>
              <w:t>质量项目</w:t>
            </w:r>
          </w:p>
        </w:tc>
        <w:tc>
          <w:tcPr>
            <w:tcW w:w="306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标准</w:t>
            </w:r>
          </w:p>
        </w:tc>
        <w:tc>
          <w:tcPr>
            <w:tcW w:w="324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结算价</w:t>
            </w:r>
          </w:p>
        </w:tc>
        <w:tc>
          <w:tcPr>
            <w:tcW w:w="956" w:type="dxa"/>
            <w:vAlign w:val="center"/>
          </w:tcPr>
          <w:p>
            <w:pPr>
              <w:spacing w:line="500" w:lineRule="exact"/>
              <w:jc w:val="left"/>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单样热值（大卡/千克）</w:t>
            </w: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单样热值＞5200</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(5200/5000)×合同基价；</w:t>
            </w:r>
          </w:p>
        </w:tc>
        <w:tc>
          <w:tcPr>
            <w:tcW w:w="956" w:type="dxa"/>
            <w:vMerge w:val="restart"/>
            <w:vAlign w:val="center"/>
          </w:tcPr>
          <w:p>
            <w:pPr>
              <w:rPr>
                <w:rFonts w:ascii="宋体" w:hAnsi="宋体"/>
                <w:color w:val="auto"/>
                <w:sz w:val="24"/>
                <w:highlight w:val="none"/>
              </w:rPr>
            </w:pPr>
            <w:r>
              <w:rPr>
                <w:rFonts w:hint="eastAsia" w:ascii="宋体" w:hAnsi="宋体"/>
                <w:color w:val="auto"/>
                <w:sz w:val="24"/>
                <w:highlight w:val="none"/>
              </w:rPr>
              <w:t>考核指标中的水分、硫分、热值均以单样为依据，价款均为含税价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4800≤单样热值≤5200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w:t>
            </w:r>
          </w:p>
        </w:tc>
        <w:tc>
          <w:tcPr>
            <w:tcW w:w="956" w:type="dxa"/>
            <w:vMerge w:val="continue"/>
            <w:vAlign w:val="center"/>
          </w:tcPr>
          <w:p>
            <w:pP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单样热值＜4800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(单样热值/5000)×合同基价另加扣20元/吨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w:t>
            </w:r>
            <w:r>
              <w:rPr>
                <w:rFonts w:ascii="宋体" w:hAnsi="宋体"/>
                <w:color w:val="auto"/>
                <w:sz w:val="24"/>
                <w:highlight w:val="none"/>
              </w:rPr>
              <w:t>46</w:t>
            </w:r>
            <w:r>
              <w:rPr>
                <w:rFonts w:hint="eastAsia" w:ascii="宋体" w:hAnsi="宋体"/>
                <w:color w:val="auto"/>
                <w:sz w:val="24"/>
                <w:highlight w:val="none"/>
              </w:rPr>
              <w:t>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w:t>
            </w:r>
            <w:r>
              <w:rPr>
                <w:rFonts w:ascii="宋体" w:hAnsi="宋体"/>
                <w:color w:val="auto"/>
                <w:sz w:val="24"/>
                <w:highlight w:val="none"/>
              </w:rPr>
              <w:t>4</w:t>
            </w:r>
            <w:r>
              <w:rPr>
                <w:rFonts w:hint="eastAsia" w:ascii="宋体" w:hAnsi="宋体"/>
                <w:color w:val="auto"/>
                <w:sz w:val="24"/>
                <w:highlight w:val="none"/>
              </w:rPr>
              <w:t>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Align w:val="center"/>
          </w:tcPr>
          <w:p>
            <w:pPr>
              <w:jc w:val="center"/>
              <w:rPr>
                <w:rFonts w:ascii="宋体" w:hAnsi="宋体"/>
                <w:color w:val="auto"/>
                <w:sz w:val="24"/>
                <w:highlight w:val="none"/>
              </w:rPr>
            </w:pPr>
            <w:r>
              <w:rPr>
                <w:rFonts w:hint="eastAsia" w:ascii="宋体" w:hAnsi="宋体"/>
                <w:color w:val="auto"/>
                <w:sz w:val="24"/>
                <w:highlight w:val="none"/>
              </w:rPr>
              <w:t>全水分</w:t>
            </w:r>
          </w:p>
        </w:tc>
        <w:tc>
          <w:tcPr>
            <w:tcW w:w="3060" w:type="dxa"/>
            <w:vAlign w:val="center"/>
          </w:tcPr>
          <w:p>
            <w:pPr>
              <w:rPr>
                <w:rFonts w:ascii="宋体" w:hAnsi="宋体"/>
                <w:color w:val="auto"/>
                <w:sz w:val="24"/>
                <w:highlight w:val="none"/>
              </w:rPr>
            </w:pPr>
            <w:r>
              <w:rPr>
                <w:rFonts w:hint="eastAsia" w:ascii="宋体" w:hAnsi="宋体"/>
                <w:color w:val="auto"/>
                <w:sz w:val="28"/>
                <w:szCs w:val="28"/>
                <w:highlight w:val="none"/>
              </w:rPr>
              <w:t>&gt;</w:t>
            </w:r>
            <w:r>
              <w:rPr>
                <w:rFonts w:hint="eastAsia" w:ascii="宋体" w:hAnsi="宋体"/>
                <w:color w:val="auto"/>
                <w:sz w:val="24"/>
                <w:highlight w:val="none"/>
              </w:rPr>
              <w:t>8％</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结算重量＝过磅重量×（1－实际全水份）/（1－8％）</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全硫分</w:t>
            </w: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0.5%＜硫≤0.55%</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1</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0.55%＜硫≤0.6%</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2</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w:t>
            </w:r>
            <w:r>
              <w:rPr>
                <w:rFonts w:hint="eastAsia" w:ascii="宋体" w:hAnsi="宋体"/>
                <w:color w:val="auto"/>
                <w:sz w:val="24"/>
                <w:highlight w:val="none"/>
              </w:rPr>
              <w:t>＜硫≤0.</w:t>
            </w:r>
            <w:r>
              <w:rPr>
                <w:rFonts w:ascii="宋体" w:hAnsi="宋体"/>
                <w:color w:val="auto"/>
                <w:sz w:val="24"/>
                <w:highlight w:val="none"/>
              </w:rPr>
              <w:t>65%</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扣：（单样值-0.5）×400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65%</w:t>
            </w:r>
            <w:r>
              <w:rPr>
                <w:rFonts w:hint="eastAsia" w:ascii="宋体" w:hAnsi="宋体"/>
                <w:color w:val="auto"/>
                <w:sz w:val="24"/>
                <w:highlight w:val="none"/>
              </w:rPr>
              <w:t>＜硫≤0.</w:t>
            </w:r>
            <w:r>
              <w:rPr>
                <w:rFonts w:ascii="宋体" w:hAnsi="宋体"/>
                <w:color w:val="auto"/>
                <w:sz w:val="24"/>
                <w:highlight w:val="none"/>
              </w:rPr>
              <w:t>7%</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5</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硫</w:t>
            </w:r>
            <w:r>
              <w:rPr>
                <w:rFonts w:ascii="宋体" w:hAnsi="宋体"/>
                <w:color w:val="auto"/>
                <w:sz w:val="24"/>
                <w:highlight w:val="none"/>
              </w:rPr>
              <w:t>&gt;</w:t>
            </w:r>
            <w:r>
              <w:rPr>
                <w:rFonts w:hint="eastAsia" w:ascii="宋体" w:hAnsi="宋体"/>
                <w:color w:val="auto"/>
                <w:sz w:val="24"/>
                <w:highlight w:val="none"/>
              </w:rPr>
              <w:t>0.</w:t>
            </w:r>
            <w:r>
              <w:rPr>
                <w:rFonts w:ascii="宋体" w:hAnsi="宋体"/>
                <w:color w:val="auto"/>
                <w:sz w:val="24"/>
                <w:highlight w:val="none"/>
              </w:rPr>
              <w:t>7</w:t>
            </w:r>
            <w:r>
              <w:rPr>
                <w:rFonts w:hint="eastAsia" w:ascii="宋体" w:hAnsi="宋体"/>
                <w:color w:val="auto"/>
                <w:sz w:val="24"/>
                <w:highlight w:val="none"/>
              </w:rPr>
              <w:t>％</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6</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bl>
    <w:p>
      <w:pPr>
        <w:spacing w:line="500" w:lineRule="exact"/>
        <w:ind w:firstLine="360" w:firstLineChars="150"/>
        <w:rPr>
          <w:rFonts w:hint="eastAsia" w:ascii="仿宋_GB2312" w:eastAsia="仿宋_GB2312"/>
          <w:color w:val="auto"/>
          <w:sz w:val="24"/>
          <w:highlight w:val="none"/>
        </w:rPr>
      </w:pPr>
      <w:r>
        <w:rPr>
          <w:rFonts w:ascii="仿宋_GB2312" w:eastAsia="仿宋_GB2312"/>
          <w:color w:val="auto"/>
          <w:sz w:val="24"/>
          <w:highlight w:val="none"/>
        </w:rPr>
        <w:t>4</w:t>
      </w:r>
      <w:r>
        <w:rPr>
          <w:rFonts w:hint="eastAsia" w:ascii="仿宋_GB2312" w:eastAsia="仿宋_GB2312"/>
          <w:color w:val="auto"/>
          <w:sz w:val="24"/>
          <w:highlight w:val="none"/>
        </w:rPr>
        <w:t>、若出现单样热值小于3800大卡/千克，采购方有权对该批次煤炭进行罚没；含水量明显不符要求的，甲方有权拒收。</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rPr>
        <w:t>5、发现1米以上编织袋（防尘布）扣500元/次，发现大于0.3米铁块扣500元/次。</w:t>
      </w:r>
    </w:p>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第六条  付款方式</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rPr>
        <w:t>乙方应在甲方完成煤炭验收合格并审核无误后，四天内开据相对应正规合法有效增值税专用发票送至甲方，甲方应在收到发票后书面确认货款总金额无误后20个工作日内付清货款。</w:t>
      </w:r>
    </w:p>
    <w:p>
      <w:pPr>
        <w:numPr>
          <w:ilvl w:val="0"/>
          <w:numId w:val="13"/>
        </w:numPr>
        <w:spacing w:line="500" w:lineRule="exact"/>
        <w:rPr>
          <w:rFonts w:hint="eastAsia" w:ascii="仿宋_GB2312" w:eastAsia="仿宋_GB2312"/>
          <w:b/>
          <w:color w:val="auto"/>
          <w:sz w:val="24"/>
          <w:highlight w:val="none"/>
        </w:rPr>
      </w:pPr>
      <w:r>
        <w:rPr>
          <w:rFonts w:hint="eastAsia" w:ascii="仿宋_GB2312" w:eastAsia="仿宋_GB2312"/>
          <w:b/>
          <w:color w:val="auto"/>
          <w:sz w:val="24"/>
          <w:highlight w:val="none"/>
        </w:rPr>
        <w:t xml:space="preserve"> 违约责任</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我司将根据煤炭质量的奖惩标准进行验收，不符合质量要求的，我司有权拒收；若存在以次充好、弄虚作假的，我司将暂停其三次谈判资格。</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、若甲方未能按照下达的计划数量进煤，应于当月前10天通知乙方将剩余数量按原价转下月供应。</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乙方在执行合同中如出现恶意掺混煤炭以外的杂质（包含但不限于煤矸石），甲方有权拒收并要求乙方进行整改，如乙方未做整改，甲方有权终止合同执行，取消乙方煤炭投标资格壹年。并视情况进行5万-10万的经济惩罚。</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、乙方应遵守环保法及相关法律、法规，并按要求进行冲洗车辆，若在厂区内外发生的环境污染等问题，每次罚款1000元，乙方须自行承担法律责任。</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、若发生不可抗拒的因素影响，甲乙双方无须对对方负责任，受影响一方应在第一时间通知对方详情，并积极采取有效的措施，防止或减少双方损失，并提供事故所在地政府有关证明。</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争议或纠纷处理</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  </w:t>
      </w:r>
      <w:r>
        <w:rPr>
          <w:rFonts w:hint="eastAsia" w:ascii="仿宋_GB2312" w:eastAsia="仿宋_GB2312"/>
          <w:color w:val="auto"/>
          <w:sz w:val="24"/>
          <w:highlight w:val="none"/>
        </w:rPr>
        <w:t>经双方友好协商无法解决时，交由甲方所在地有管辖权的人民法院诉讼解决。</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其它</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1、招标公告中所示内容及要求的法律效力与本合同条款等同。</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2、本合同自双方签字盖章后生效，合同如有未尽事宜，双方共同协商。 </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3、本合同正本一式</w:t>
      </w:r>
      <w:r>
        <w:rPr>
          <w:rFonts w:hint="eastAsia" w:ascii="仿宋_GB2312" w:hAnsi="宋体" w:eastAsia="仿宋_GB2312" w:cs="宋体"/>
          <w:color w:val="auto"/>
          <w:sz w:val="24"/>
          <w:highlight w:val="none"/>
        </w:rPr>
        <w:t>三份</w:t>
      </w:r>
      <w:r>
        <w:rPr>
          <w:rFonts w:hint="eastAsia" w:ascii="仿宋_GB2312" w:hAnsi="宋体" w:eastAsia="仿宋_GB2312"/>
          <w:color w:val="auto"/>
          <w:sz w:val="24"/>
          <w:highlight w:val="none"/>
        </w:rPr>
        <w:t>，甲方二份，乙方一份，具有同等法律效力。</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w:t>
      </w:r>
      <w:r>
        <w:rPr>
          <w:rFonts w:hint="eastAsia" w:ascii="仿宋_GB2312" w:hAnsi="宋体" w:eastAsia="仿宋_GB2312"/>
          <w:color w:val="auto"/>
          <w:sz w:val="24"/>
          <w:highlight w:val="none"/>
        </w:rPr>
        <w:t xml:space="preserve">           乙方： </w:t>
      </w:r>
    </w:p>
    <w:p>
      <w:pPr>
        <w:snapToGrid w:val="0"/>
        <w:spacing w:line="360" w:lineRule="auto"/>
        <w:rPr>
          <w:rFonts w:ascii="仿宋_GB2312" w:hAnsi="宋体" w:eastAsia="仿宋_GB2312" w:cs="宋体"/>
          <w:color w:val="auto"/>
          <w:sz w:val="24"/>
          <w:highlight w:val="none"/>
          <w:u w:val="single"/>
        </w:rPr>
      </w:pP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s="宋体"/>
          <w:color w:val="auto"/>
          <w:sz w:val="24"/>
          <w:highlight w:val="none"/>
        </w:rPr>
        <w:t>住所地：厦门市同安区美禾三路399号   住所地：</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时间：2024年   月   日　             时间：2024年   月   日</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b/>
          <w:color w:val="auto"/>
          <w:sz w:val="24"/>
          <w:highlight w:val="none"/>
        </w:rPr>
      </w:pPr>
      <w:r>
        <w:rPr>
          <w:rFonts w:hint="eastAsia" w:ascii="仿宋_GB2312" w:hAnsi="宋体" w:eastAsia="仿宋_GB2312"/>
          <w:color w:val="auto"/>
          <w:sz w:val="24"/>
          <w:highlight w:val="none"/>
        </w:rPr>
        <w:t>附件</w:t>
      </w:r>
    </w:p>
    <w:p>
      <w:pPr>
        <w:jc w:val="center"/>
        <w:rPr>
          <w:rFonts w:ascii="宋体" w:hAnsi="宋体"/>
          <w:b/>
          <w:color w:val="auto"/>
          <w:sz w:val="32"/>
          <w:szCs w:val="32"/>
          <w:highlight w:val="none"/>
        </w:rPr>
      </w:pPr>
      <w:r>
        <w:rPr>
          <w:rFonts w:hint="eastAsia" w:ascii="宋体" w:hAnsi="宋体"/>
          <w:b/>
          <w:color w:val="auto"/>
          <w:sz w:val="32"/>
          <w:szCs w:val="32"/>
          <w:highlight w:val="none"/>
        </w:rPr>
        <w:t>廉政责任书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甲方：厦门同集热电有限公司</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乙方：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为了保证甲、乙双方在煤炭招投标、物资采购等经济活动往来中遵纪守法、廉洁自律，特制定本廉政责任书。</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一、甲、乙双方应自觉遵守国家、行业、地方各项法律法规及规章制度，严格按照有关规定管理好各项工作，按照经济合同规定，履行各项义务。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能源公司监督部门应切实履行监督检查职能，加强对甲方人员的监督，随时教育甲方人员在与乙方开展的经济活动中，保持密切合作，廉洁奉公，不谋私利。</w:t>
      </w:r>
    </w:p>
    <w:p>
      <w:pPr>
        <w:spacing w:line="440" w:lineRule="exact"/>
        <w:ind w:left="120" w:leftChars="57" w:firstLine="360" w:firstLineChars="150"/>
        <w:rPr>
          <w:rFonts w:ascii="宋体" w:hAnsi="宋体"/>
          <w:color w:val="auto"/>
          <w:sz w:val="24"/>
          <w:szCs w:val="24"/>
          <w:highlight w:val="none"/>
        </w:rPr>
      </w:pPr>
      <w:r>
        <w:rPr>
          <w:rFonts w:hint="eastAsia" w:ascii="宋体" w:hAnsi="宋体"/>
          <w:color w:val="auto"/>
          <w:sz w:val="24"/>
          <w:szCs w:val="24"/>
          <w:highlight w:val="none"/>
        </w:rPr>
        <w:t>三、乙方不得以任何理由向甲方人员送钱、送物或采用其他变相行向甲方行贿。否则，甲方有权终止经济合同，不承担违约责任，并将其列入此后参与海发能源公司各项经济活动的禁入名单；触犯刑事法律法规的移交司法机关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四、甲方人员不得私自向乙方推销经济活动中的有关产品或推介经营单位。</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五、甲、乙双方工作人员发现上述情形之一，应及时向</w:t>
      </w:r>
      <w:r>
        <w:rPr>
          <w:rFonts w:hint="eastAsia" w:ascii="宋体" w:hAnsi="宋体"/>
          <w:color w:val="auto"/>
          <w:sz w:val="24"/>
          <w:highlight w:val="none"/>
        </w:rPr>
        <w:t>海发纪委举报（</w:t>
      </w:r>
      <w:r>
        <w:rPr>
          <w:rFonts w:hint="eastAsia" w:ascii="宋体" w:hAnsi="宋体"/>
          <w:b/>
          <w:color w:val="auto"/>
          <w:sz w:val="24"/>
          <w:highlight w:val="none"/>
        </w:rPr>
        <w:t>举报电话：</w:t>
      </w:r>
      <w:r>
        <w:rPr>
          <w:rFonts w:hint="eastAsia" w:ascii="宋体" w:hAnsi="宋体"/>
          <w:b/>
          <w:color w:val="auto"/>
          <w:kern w:val="0"/>
          <w:sz w:val="24"/>
          <w:highlight w:val="none"/>
        </w:rPr>
        <w:t>0592-680</w:t>
      </w:r>
      <w:r>
        <w:rPr>
          <w:rFonts w:ascii="宋体" w:hAnsi="宋体"/>
          <w:b/>
          <w:color w:val="auto"/>
          <w:kern w:val="0"/>
          <w:sz w:val="24"/>
          <w:highlight w:val="none"/>
        </w:rPr>
        <w:t>0131、</w:t>
      </w:r>
      <w:r>
        <w:rPr>
          <w:rFonts w:hint="eastAsia" w:ascii="宋体" w:hAnsi="宋体"/>
          <w:b/>
          <w:color w:val="auto"/>
          <w:kern w:val="0"/>
          <w:sz w:val="24"/>
          <w:highlight w:val="none"/>
        </w:rPr>
        <w:t>6</w:t>
      </w:r>
      <w:r>
        <w:rPr>
          <w:rFonts w:ascii="宋体" w:hAnsi="宋体"/>
          <w:b/>
          <w:color w:val="auto"/>
          <w:kern w:val="0"/>
          <w:sz w:val="24"/>
          <w:highlight w:val="none"/>
        </w:rPr>
        <w:t>807596</w:t>
      </w:r>
      <w:r>
        <w:rPr>
          <w:rFonts w:hint="eastAsia" w:ascii="宋体" w:hAnsi="宋体"/>
          <w:color w:val="auto"/>
          <w:sz w:val="24"/>
          <w:highlight w:val="none"/>
        </w:rPr>
        <w:t>）</w:t>
      </w:r>
      <w:r>
        <w:rPr>
          <w:rFonts w:hint="eastAsia" w:ascii="宋体" w:hAnsi="宋体"/>
          <w:color w:val="auto"/>
          <w:sz w:val="24"/>
          <w:szCs w:val="24"/>
          <w:highlight w:val="none"/>
        </w:rPr>
        <w:t>，纪委应及时受理举报案件，并提出查处意见。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六、甲、乙双方项目负责人必须签订廉政责任书。</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七、本责任书一式三份，甲方二份，乙方一份。</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八、本责任书自签订之日起生效。</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 (单位盖章)：                      乙方(单位盖章)：</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甲方项目负责人：                       乙方项目负责人： </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rPr>
          <w:rFonts w:ascii="Times New Roman" w:hAnsi="Times New Roman"/>
          <w:color w:val="auto"/>
          <w:szCs w:val="24"/>
          <w:highlight w:val="none"/>
        </w:rPr>
      </w:pPr>
      <w:r>
        <w:rPr>
          <w:rFonts w:hint="eastAsia" w:ascii="宋体" w:hAnsi="宋体"/>
          <w:color w:val="auto"/>
          <w:sz w:val="24"/>
          <w:szCs w:val="24"/>
          <w:highlight w:val="none"/>
        </w:rPr>
        <w:t xml:space="preserve">                                    签订日期：   年  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rPr>
          <w:color w:val="auto"/>
          <w:highlight w:val="none"/>
        </w:rPr>
      </w:pPr>
    </w:p>
    <w:p>
      <w:pPr>
        <w:rPr>
          <w:rFonts w:ascii="宋体" w:hAnsi="宋体"/>
          <w:b/>
          <w:color w:val="auto"/>
          <w:sz w:val="32"/>
          <w:szCs w:val="32"/>
          <w:highlight w:val="none"/>
        </w:rPr>
      </w:pPr>
    </w:p>
    <w:p>
      <w:pPr>
        <w:rPr>
          <w:rFonts w:ascii="宋体" w:hAnsi="宋体"/>
          <w:b/>
          <w:color w:val="auto"/>
          <w:sz w:val="32"/>
          <w:szCs w:val="32"/>
          <w:highlight w:val="none"/>
        </w:rPr>
      </w:pPr>
      <w:r>
        <w:rPr>
          <w:rFonts w:hint="eastAsia" w:ascii="宋体" w:hAnsi="宋体"/>
          <w:b/>
          <w:color w:val="auto"/>
          <w:sz w:val="32"/>
          <w:szCs w:val="32"/>
          <w:highlight w:val="none"/>
        </w:rPr>
        <w:t>附件</w:t>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第五</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pPr>
              <w:spacing w:line="360" w:lineRule="auto"/>
              <w:rPr>
                <w:rFonts w:ascii="宋体" w:hAnsi="宋体"/>
                <w:color w:val="auto"/>
                <w:sz w:val="24"/>
                <w:highlight w:val="none"/>
              </w:rPr>
            </w:pPr>
            <w:r>
              <w:rPr>
                <w:rFonts w:hint="eastAsia" w:ascii="宋体" w:hAnsi="宋体"/>
                <w:color w:val="auto"/>
                <w:sz w:val="24"/>
                <w:highlight w:val="none"/>
              </w:rPr>
              <w:t xml:space="preserve">注释： </w:t>
            </w:r>
          </w:p>
          <w:p>
            <w:pPr>
              <w:spacing w:line="360" w:lineRule="auto"/>
              <w:ind w:left="492" w:right="132" w:firstLine="480"/>
              <w:rPr>
                <w:rFonts w:ascii="宋体" w:hAnsi="宋体"/>
                <w:color w:val="auto"/>
                <w:sz w:val="24"/>
                <w:highlight w:val="none"/>
              </w:rPr>
            </w:pPr>
            <w:r>
              <w:rPr>
                <w:rFonts w:hint="eastAsia" w:ascii="宋体" w:hAnsi="宋体"/>
                <w:color w:val="auto"/>
                <w:sz w:val="24"/>
                <w:highlight w:val="none"/>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厦门海发环保能源股份有限公司</w:t>
      </w:r>
    </w:p>
    <w:p>
      <w:pPr>
        <w:spacing w:line="360" w:lineRule="auto"/>
        <w:jc w:val="center"/>
        <w:outlineLvl w:val="0"/>
        <w:rPr>
          <w:rFonts w:ascii="宋体" w:hAnsi="宋体"/>
          <w:b/>
          <w:color w:val="auto"/>
          <w:sz w:val="52"/>
          <w:highlight w:val="none"/>
        </w:rPr>
      </w:pPr>
      <w:bookmarkStart w:id="48" w:name="_Toc30894"/>
      <w:bookmarkStart w:id="49" w:name="_Toc28305"/>
      <w:bookmarkStart w:id="50" w:name="_Toc3580"/>
      <w:r>
        <w:rPr>
          <w:rFonts w:hint="eastAsia"/>
          <w:b/>
          <w:color w:val="auto"/>
          <w:sz w:val="36"/>
          <w:szCs w:val="36"/>
          <w:highlight w:val="none"/>
        </w:rPr>
        <w:t>同集事业部无烟煤采购</w:t>
      </w:r>
      <w:r>
        <w:rPr>
          <w:rFonts w:hint="eastAsia"/>
          <w:color w:val="auto"/>
          <w:sz w:val="36"/>
          <w:szCs w:val="36"/>
          <w:highlight w:val="none"/>
        </w:rPr>
        <w:t xml:space="preserve"> </w:t>
      </w:r>
    </w:p>
    <w:bookmarkEnd w:id="48"/>
    <w:bookmarkEnd w:id="49"/>
    <w:bookmarkEnd w:id="50"/>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报价文件</w:t>
      </w:r>
    </w:p>
    <w:p>
      <w:pPr>
        <w:spacing w:line="360" w:lineRule="auto"/>
        <w:rPr>
          <w:rFonts w:ascii="宋体" w:hAnsi="宋体"/>
          <w:b/>
          <w:color w:val="auto"/>
          <w:sz w:val="36"/>
          <w:highlight w:val="non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1" w:name="_Toc26010"/>
      <w:bookmarkStart w:id="52" w:name="_Toc12676"/>
      <w:bookmarkStart w:id="53" w:name="_Toc31210"/>
      <w:bookmarkStart w:id="54" w:name="_Toc27454"/>
      <w:bookmarkStart w:id="55" w:name="_Toc10610"/>
      <w:r>
        <w:rPr>
          <w:rFonts w:hint="eastAsia" w:ascii="宋体" w:hAnsi="宋体"/>
          <w:b/>
          <w:bCs/>
          <w:color w:val="auto"/>
          <w:sz w:val="30"/>
          <w:szCs w:val="30"/>
          <w:highlight w:val="none"/>
        </w:rPr>
        <w:t>报价单位：</w:t>
      </w:r>
      <w:r>
        <w:rPr>
          <w:rFonts w:hint="eastAsia" w:ascii="宋体" w:hAnsi="宋体"/>
          <w:b/>
          <w:bCs/>
          <w:color w:val="auto"/>
          <w:sz w:val="30"/>
          <w:szCs w:val="30"/>
          <w:highlight w:val="none"/>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color w:val="auto"/>
          <w:sz w:val="30"/>
          <w:szCs w:val="30"/>
          <w:highlight w:val="none"/>
          <w:u w:val="singl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6" w:name="_Toc22504"/>
      <w:bookmarkStart w:id="57" w:name="_Toc28416"/>
      <w:bookmarkStart w:id="58" w:name="_Toc2110"/>
      <w:bookmarkStart w:id="59" w:name="_Toc16600"/>
      <w:bookmarkStart w:id="60" w:name="_Toc26421"/>
      <w:r>
        <w:rPr>
          <w:rFonts w:hint="eastAsia" w:ascii="宋体" w:hAnsi="宋体"/>
          <w:b/>
          <w:bCs/>
          <w:color w:val="auto"/>
          <w:sz w:val="30"/>
          <w:szCs w:val="30"/>
          <w:highlight w:val="none"/>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bookmarkStart w:id="61" w:name="_Toc7142"/>
      <w:bookmarkStart w:id="62" w:name="_Toc14233"/>
      <w:bookmarkStart w:id="63" w:name="_Toc7425"/>
      <w:bookmarkStart w:id="64" w:name="_Toc19182"/>
      <w:bookmarkStart w:id="65" w:name="_Toc24026"/>
      <w:r>
        <w:rPr>
          <w:rFonts w:hint="eastAsia" w:ascii="宋体" w:hAnsi="宋体"/>
          <w:b/>
          <w:bCs/>
          <w:color w:val="auto"/>
          <w:sz w:val="28"/>
          <w:szCs w:val="28"/>
          <w:highlight w:val="none"/>
        </w:rPr>
        <w:t>报价日期：2024年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outlineLvl w:val="0"/>
        <w:rPr>
          <w:rFonts w:ascii="宋体" w:hAnsi="宋体"/>
          <w:b/>
          <w:bCs/>
          <w:color w:val="auto"/>
          <w:sz w:val="28"/>
          <w:szCs w:val="28"/>
          <w:highlight w:val="none"/>
        </w:rPr>
      </w:pPr>
      <w:r>
        <w:rPr>
          <w:rFonts w:hint="eastAsia" w:ascii="宋体" w:hAnsi="宋体"/>
          <w:b/>
          <w:bCs/>
          <w:color w:val="auto"/>
          <w:sz w:val="28"/>
          <w:szCs w:val="28"/>
          <w:highlight w:val="none"/>
        </w:rPr>
        <w:t>报价文件</w:t>
      </w:r>
      <w:r>
        <w:rPr>
          <w:rFonts w:ascii="宋体" w:hAnsi="宋体"/>
          <w:b/>
          <w:bCs/>
          <w:color w:val="auto"/>
          <w:sz w:val="28"/>
          <w:szCs w:val="28"/>
          <w:highlight w:val="none"/>
        </w:rPr>
        <w:t>目录</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6" w:name="_Toc13090"/>
      <w:r>
        <w:rPr>
          <w:rFonts w:hint="eastAsia" w:ascii="宋体" w:hAnsi="宋体"/>
          <w:color w:val="auto"/>
          <w:sz w:val="24"/>
          <w:szCs w:val="24"/>
          <w:highlight w:val="none"/>
        </w:rPr>
        <w:t>响应函（见附件1）；</w:t>
      </w:r>
      <w:bookmarkEnd w:id="66"/>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7" w:name="_Toc27762"/>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（见附件2）；</w:t>
      </w:r>
      <w:bookmarkEnd w:id="67"/>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8" w:name="_Toc8857"/>
      <w:r>
        <w:rPr>
          <w:rFonts w:hint="eastAsia" w:ascii="宋体" w:hAnsi="宋体"/>
          <w:color w:val="auto"/>
          <w:sz w:val="24"/>
          <w:szCs w:val="24"/>
          <w:highlight w:val="none"/>
        </w:rPr>
        <w:t>法定代表人身份证（见附件3）；</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法人授权委托书</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（见附件4，</w:t>
      </w:r>
      <w:r>
        <w:rPr>
          <w:rFonts w:hint="eastAsia" w:cs="宋体"/>
          <w:b/>
          <w:color w:val="auto"/>
          <w:sz w:val="24"/>
          <w:szCs w:val="24"/>
          <w:highlight w:val="none"/>
        </w:rPr>
        <w:t>投标签字代表为法定代表人，则本附件不需要提供</w:t>
      </w:r>
      <w:r>
        <w:rPr>
          <w:rFonts w:hint="eastAsia" w:ascii="宋体" w:hAnsi="宋体"/>
          <w:color w:val="auto"/>
          <w:sz w:val="24"/>
          <w:szCs w:val="24"/>
          <w:highlight w:val="none"/>
        </w:rPr>
        <w:t>）；</w:t>
      </w:r>
      <w:bookmarkEnd w:id="68"/>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lang w:val="en-US" w:eastAsia="zh-CN"/>
        </w:rPr>
        <w:t>谈判承诺书（附件5，</w:t>
      </w:r>
      <w:r>
        <w:rPr>
          <w:rFonts w:hint="eastAsia" w:ascii="宋体" w:hAnsi="宋体"/>
          <w:b/>
          <w:bCs/>
          <w:color w:val="auto"/>
          <w:sz w:val="24"/>
          <w:szCs w:val="24"/>
          <w:highlight w:val="none"/>
          <w:lang w:val="en-US" w:eastAsia="zh-CN"/>
        </w:rPr>
        <w:t>如谈判代表未到现场，需提供</w:t>
      </w:r>
      <w:r>
        <w:rPr>
          <w:rFonts w:hint="eastAsia" w:ascii="宋体" w:hAnsi="宋体"/>
          <w:color w:val="auto"/>
          <w:sz w:val="24"/>
          <w:szCs w:val="24"/>
          <w:highlight w:val="none"/>
          <w:lang w:val="en-US" w:eastAsia="zh-CN"/>
        </w:rPr>
        <w:t>）</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9" w:name="_Toc2888"/>
      <w:r>
        <w:rPr>
          <w:rFonts w:hint="eastAsia" w:ascii="宋体" w:hAnsi="宋体"/>
          <w:color w:val="auto"/>
          <w:sz w:val="24"/>
          <w:szCs w:val="24"/>
          <w:highlight w:val="none"/>
        </w:rPr>
        <w:t>企业能有效识别二维码且加盖报价单位公章的营业执照复印件（</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bookmarkEnd w:id="69"/>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报价</w:t>
      </w:r>
      <w:r>
        <w:rPr>
          <w:rFonts w:ascii="宋体" w:hAnsi="宋体"/>
          <w:color w:val="auto"/>
          <w:sz w:val="24"/>
          <w:szCs w:val="24"/>
          <w:highlight w:val="none"/>
        </w:rPr>
        <w:t>方认为需要提供的其他资料</w:t>
      </w:r>
      <w:r>
        <w:rPr>
          <w:rFonts w:hint="eastAsia" w:ascii="宋体" w:hAnsi="宋体"/>
          <w:color w:val="auto"/>
          <w:sz w:val="24"/>
          <w:szCs w:val="24"/>
          <w:highlight w:val="none"/>
        </w:rPr>
        <w:t>（</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pStyle w:val="19"/>
        <w:keepNext w:val="0"/>
        <w:keepLines w:val="0"/>
        <w:kinsoku w:val="0"/>
        <w:overflowPunct w:val="0"/>
        <w:autoSpaceDE w:val="0"/>
        <w:autoSpaceDN w:val="0"/>
        <w:snapToGrid w:val="0"/>
        <w:spacing w:before="0" w:after="0" w:line="400" w:lineRule="atLeast"/>
        <w:jc w:val="both"/>
        <w:rPr>
          <w:rFonts w:eastAsia="宋体" w:cs="宋体"/>
          <w:bCs/>
          <w:color w:val="auto"/>
          <w:szCs w:val="32"/>
          <w:highlight w:val="none"/>
        </w:rPr>
      </w:pPr>
      <w:bookmarkStart w:id="70" w:name="_Toc2425_WPSOffice_Level2"/>
      <w:bookmarkStart w:id="71" w:name="_Toc29175_WPSOffice_Level1"/>
      <w:r>
        <w:rPr>
          <w:rFonts w:hint="eastAsia" w:eastAsia="宋体" w:cs="宋体"/>
          <w:b w:val="0"/>
          <w:color w:val="auto"/>
          <w:szCs w:val="32"/>
          <w:highlight w:val="none"/>
        </w:rPr>
        <w:t>附件1</w:t>
      </w:r>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44"/>
          <w:szCs w:val="44"/>
          <w:highlight w:val="none"/>
        </w:rPr>
      </w:pPr>
      <w:r>
        <w:rPr>
          <w:rFonts w:hint="eastAsia" w:eastAsia="宋体" w:cs="宋体"/>
          <w:b w:val="0"/>
          <w:bCs/>
          <w:color w:val="auto"/>
          <w:sz w:val="44"/>
          <w:szCs w:val="44"/>
          <w:highlight w:val="none"/>
        </w:rPr>
        <w:t>响应函</w:t>
      </w:r>
      <w:bookmarkEnd w:id="70"/>
      <w:bookmarkEnd w:id="71"/>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24"/>
          <w:szCs w:val="24"/>
          <w:highlight w:val="none"/>
        </w:rPr>
      </w:pPr>
    </w:p>
    <w:p>
      <w:pPr>
        <w:kinsoku w:val="0"/>
        <w:overflowPunct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厦门海发环保能源股份有限公司：</w:t>
      </w:r>
    </w:p>
    <w:p>
      <w:pPr>
        <w:numPr>
          <w:ilvl w:val="0"/>
          <w:numId w:val="15"/>
        </w:numPr>
        <w:autoSpaceDN w:val="0"/>
        <w:adjustRightInd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我方已仔细研究了同集事业部无烟煤采购 项目的谈判文件全部内容，我方接受谈判文件的所有条款，报价按附件2谈判报价</w:t>
      </w:r>
      <w:r>
        <w:rPr>
          <w:rFonts w:ascii="宋体" w:hAnsi="宋体" w:cs="宋体"/>
          <w:color w:val="auto"/>
          <w:spacing w:val="-4"/>
          <w:sz w:val="24"/>
          <w:szCs w:val="24"/>
          <w:highlight w:val="none"/>
        </w:rPr>
        <w:t>书</w:t>
      </w:r>
      <w:r>
        <w:rPr>
          <w:rFonts w:hint="eastAsia" w:ascii="宋体" w:hAnsi="宋体" w:cs="宋体"/>
          <w:color w:val="auto"/>
          <w:spacing w:val="-4"/>
          <w:sz w:val="24"/>
          <w:szCs w:val="24"/>
          <w:highlight w:val="none"/>
        </w:rPr>
        <w:t>报价，报价含</w:t>
      </w:r>
      <w:r>
        <w:rPr>
          <w:rFonts w:ascii="宋体" w:hAnsi="宋体" w:cs="宋体"/>
          <w:color w:val="auto"/>
          <w:spacing w:val="-4"/>
          <w:sz w:val="24"/>
          <w:szCs w:val="24"/>
          <w:highlight w:val="none"/>
        </w:rPr>
        <w:t>13</w:t>
      </w:r>
      <w:r>
        <w:rPr>
          <w:rFonts w:hint="eastAsia" w:ascii="宋体" w:hAnsi="宋体" w:cs="宋体"/>
          <w:color w:val="auto"/>
          <w:spacing w:val="-4"/>
          <w:sz w:val="24"/>
          <w:szCs w:val="24"/>
          <w:highlight w:val="none"/>
        </w:rPr>
        <w:t>％增值税。</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我方承诺在谈判文件规定的报价有效期内不修改、撤销报价文件。</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如我方确定为成交供应商，我方承诺在收到成交通知书后，在成交通知书规定的期限内完成合同签订，并保证为本项目提供优质服务。</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本响应函及报价文件属于合同文件的组成部分。</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我方承诺按谈判文件的规定履行合同责任和义务，并在合同约定的期限内完成。</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color w:val="auto"/>
          <w:spacing w:val="-4"/>
          <w:sz w:val="24"/>
          <w:szCs w:val="24"/>
          <w:highlight w:val="none"/>
        </w:rPr>
      </w:pP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bCs/>
          <w:color w:val="auto"/>
          <w:sz w:val="24"/>
          <w:szCs w:val="24"/>
          <w:highlight w:val="none"/>
        </w:rPr>
        <w:t>报价单位（盖公章）：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法定代表人或授权代理人（签字或盖章）：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 xml:space="preserve"> 日期：</w:t>
      </w:r>
      <w:r>
        <w:rPr>
          <w:rFonts w:ascii="宋体" w:hAnsi="宋体" w:cs="宋体"/>
          <w:color w:val="auto"/>
          <w:spacing w:val="-4"/>
          <w:sz w:val="24"/>
          <w:szCs w:val="24"/>
          <w:highlight w:val="none"/>
        </w:rPr>
        <w:t>202</w:t>
      </w:r>
      <w:r>
        <w:rPr>
          <w:rFonts w:hint="eastAsia" w:ascii="宋体" w:hAnsi="宋体" w:cs="宋体"/>
          <w:color w:val="auto"/>
          <w:spacing w:val="-4"/>
          <w:sz w:val="24"/>
          <w:szCs w:val="24"/>
          <w:highlight w:val="none"/>
        </w:rPr>
        <w:t>4年   月   日</w:t>
      </w:r>
    </w:p>
    <w:p>
      <w:pPr>
        <w:kinsoku w:val="0"/>
        <w:overflowPunct w:val="0"/>
        <w:snapToGrid w:val="0"/>
        <w:spacing w:line="400" w:lineRule="atLeast"/>
        <w:jc w:val="center"/>
        <w:rPr>
          <w:rFonts w:ascii="宋体" w:hAnsi="宋体" w:cs="宋体"/>
          <w:color w:val="auto"/>
          <w:spacing w:val="-4"/>
          <w:sz w:val="24"/>
          <w:szCs w:val="24"/>
          <w:highlight w:val="none"/>
        </w:rPr>
      </w:pPr>
    </w:p>
    <w:p>
      <w:pPr>
        <w:kinsoku w:val="0"/>
        <w:overflowPunct w:val="0"/>
        <w:snapToGrid w:val="0"/>
        <w:spacing w:line="400" w:lineRule="atLeast"/>
        <w:jc w:val="center"/>
        <w:rPr>
          <w:rFonts w:ascii="宋体" w:hAnsi="宋体"/>
          <w:b/>
          <w:bCs/>
          <w:color w:val="auto"/>
          <w:sz w:val="24"/>
          <w:szCs w:val="24"/>
          <w:highlight w:val="none"/>
        </w:rPr>
      </w:pPr>
    </w:p>
    <w:p>
      <w:pPr>
        <w:kinsoku w:val="0"/>
        <w:overflowPunct w:val="0"/>
        <w:snapToGrid w:val="0"/>
        <w:spacing w:line="400" w:lineRule="atLeast"/>
        <w:jc w:val="center"/>
        <w:rPr>
          <w:rFonts w:ascii="宋体" w:hAnsi="宋体" w:cs="宋体"/>
          <w:color w:val="auto"/>
          <w:spacing w:val="-4"/>
          <w:sz w:val="24"/>
          <w:szCs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eastAsia="宋体" w:cs="宋体"/>
          <w:color w:val="auto"/>
          <w:kern w:val="0"/>
          <w:sz w:val="24"/>
          <w:szCs w:val="24"/>
          <w:highlight w:val="none"/>
        </w:rPr>
      </w:pPr>
    </w:p>
    <w:p>
      <w:pPr>
        <w:widowControl/>
        <w:spacing w:line="360" w:lineRule="auto"/>
        <w:rPr>
          <w:rFonts w:ascii="宋体" w:hAnsi="宋体" w:eastAsia="宋体"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28"/>
          <w:szCs w:val="28"/>
          <w:highlight w:val="none"/>
        </w:rPr>
        <w:t>附件2</w:t>
      </w:r>
      <w:r>
        <w:rPr>
          <w:rFonts w:ascii="微软雅黑" w:hAnsi="微软雅黑" w:eastAsia="微软雅黑" w:cs="宋体"/>
          <w:color w:val="auto"/>
          <w:kern w:val="0"/>
          <w:sz w:val="24"/>
          <w:szCs w:val="24"/>
          <w:highlight w:val="none"/>
        </w:rPr>
        <w:t>：</w:t>
      </w:r>
    </w:p>
    <w:p>
      <w:pPr>
        <w:widowControl/>
        <w:spacing w:line="500" w:lineRule="exact"/>
        <w:jc w:val="center"/>
        <w:rPr>
          <w:rFonts w:ascii="宋体" w:hAnsi="宋体"/>
          <w:b/>
          <w:color w:val="auto"/>
          <w:kern w:val="0"/>
          <w:sz w:val="36"/>
          <w:szCs w:val="36"/>
          <w:highlight w:val="none"/>
        </w:rPr>
      </w:pPr>
      <w:r>
        <w:rPr>
          <w:rFonts w:hint="eastAsia" w:ascii="宋体" w:hAnsi="宋体"/>
          <w:color w:val="auto"/>
          <w:kern w:val="0"/>
          <w:sz w:val="36"/>
          <w:szCs w:val="36"/>
          <w:highlight w:val="none"/>
        </w:rPr>
        <w:t>谈 判 报 价 书</w:t>
      </w:r>
      <w:r>
        <w:rPr>
          <w:rFonts w:hint="eastAsia" w:ascii="宋体" w:hAnsi="宋体"/>
          <w:b/>
          <w:color w:val="auto"/>
          <w:kern w:val="0"/>
          <w:sz w:val="36"/>
          <w:szCs w:val="36"/>
          <w:highlight w:val="none"/>
        </w:rPr>
        <w:t xml:space="preserve"> </w:t>
      </w:r>
    </w:p>
    <w:tbl>
      <w:tblPr>
        <w:tblStyle w:val="11"/>
        <w:tblW w:w="800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7"/>
        <w:gridCol w:w="1575"/>
        <w:gridCol w:w="1275"/>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97"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w:t>
            </w:r>
            <w:r>
              <w:rPr>
                <w:rFonts w:ascii="宋体" w:hAnsi="宋体" w:eastAsia="宋体" w:cs="Times New Roman"/>
                <w:color w:val="auto"/>
                <w:kern w:val="0"/>
                <w:sz w:val="24"/>
                <w:szCs w:val="24"/>
                <w:highlight w:val="none"/>
              </w:rPr>
              <w:t>名称</w:t>
            </w:r>
          </w:p>
        </w:tc>
        <w:tc>
          <w:tcPr>
            <w:tcW w:w="15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一票</w:t>
            </w:r>
            <w:r>
              <w:rPr>
                <w:rFonts w:ascii="宋体" w:hAnsi="宋体" w:eastAsia="宋体" w:cs="Times New Roman"/>
                <w:color w:val="auto"/>
                <w:kern w:val="0"/>
                <w:sz w:val="24"/>
                <w:szCs w:val="24"/>
                <w:highlight w:val="none"/>
              </w:rPr>
              <w:t>含税到场价（</w:t>
            </w:r>
            <w:r>
              <w:rPr>
                <w:rFonts w:hint="eastAsia" w:ascii="宋体" w:hAnsi="宋体" w:eastAsia="宋体" w:cs="Times New Roman"/>
                <w:color w:val="auto"/>
                <w:kern w:val="0"/>
                <w:sz w:val="24"/>
                <w:szCs w:val="24"/>
                <w:highlight w:val="none"/>
              </w:rPr>
              <w:t>元/吨</w:t>
            </w:r>
            <w:r>
              <w:rPr>
                <w:rFonts w:ascii="宋体" w:hAnsi="宋体" w:eastAsia="宋体" w:cs="Times New Roman"/>
                <w:color w:val="auto"/>
                <w:kern w:val="0"/>
                <w:sz w:val="24"/>
                <w:szCs w:val="24"/>
                <w:highlight w:val="none"/>
              </w:rPr>
              <w:t>）</w:t>
            </w:r>
          </w:p>
        </w:tc>
        <w:tc>
          <w:tcPr>
            <w:tcW w:w="12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数量</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吨</w:t>
            </w:r>
            <w:r>
              <w:rPr>
                <w:rFonts w:ascii="宋体" w:hAnsi="宋体" w:eastAsia="宋体" w:cs="Times New Roman"/>
                <w:color w:val="auto"/>
                <w:kern w:val="0"/>
                <w:sz w:val="24"/>
                <w:szCs w:val="24"/>
                <w:highlight w:val="none"/>
              </w:rPr>
              <w:t>）</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含税合计金额（元）</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997" w:type="dxa"/>
            <w:vAlign w:val="center"/>
          </w:tcPr>
          <w:p>
            <w:pPr>
              <w:widowControl/>
              <w:spacing w:line="276"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 xml:space="preserve">无烟煤 </w:t>
            </w:r>
          </w:p>
          <w:p>
            <w:pPr>
              <w:widowControl/>
              <w:spacing w:line="276" w:lineRule="auto"/>
              <w:jc w:val="cente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0"/>
                <w:highlight w:val="none"/>
              </w:rPr>
              <w:t>(</w:t>
            </w:r>
            <w:r>
              <w:rPr>
                <w:rFonts w:hint="eastAsia" w:ascii="宋体" w:hAnsi="宋体" w:eastAsia="宋体" w:cs="宋体"/>
                <w:color w:val="auto"/>
                <w:kern w:val="0"/>
                <w:sz w:val="24"/>
                <w:szCs w:val="24"/>
                <w:highlight w:val="none"/>
              </w:rPr>
              <w:t>热值</w:t>
            </w:r>
            <w:r>
              <w:rPr>
                <w:rFonts w:ascii="Arial" w:hAnsi="Arial" w:eastAsia="Arial" w:cs="Arial"/>
                <w:color w:val="auto"/>
                <w:szCs w:val="21"/>
                <w:highlight w:val="none"/>
                <w:shd w:val="clear" w:color="auto" w:fill="FFFFFF"/>
              </w:rPr>
              <w:t>5000 ±</w:t>
            </w:r>
            <w:r>
              <w:rPr>
                <w:rFonts w:hint="eastAsia" w:ascii="Arial" w:hAnsi="Arial" w:eastAsia="宋体" w:cs="Arial"/>
                <w:color w:val="auto"/>
                <w:szCs w:val="21"/>
                <w:highlight w:val="none"/>
                <w:shd w:val="clear" w:color="auto" w:fill="FFFFFF"/>
              </w:rPr>
              <w:t>2</w:t>
            </w:r>
            <w:r>
              <w:rPr>
                <w:rFonts w:ascii="Arial" w:hAnsi="Arial" w:eastAsia="Arial" w:cs="Arial"/>
                <w:color w:val="auto"/>
                <w:szCs w:val="21"/>
                <w:highlight w:val="none"/>
                <w:shd w:val="clear" w:color="auto" w:fill="FFFFFF"/>
              </w:rPr>
              <w:t>00</w:t>
            </w:r>
            <w:r>
              <w:rPr>
                <w:rFonts w:hint="eastAsia" w:ascii="宋体" w:hAnsi="宋体" w:eastAsia="宋体" w:cs="宋体"/>
                <w:color w:val="auto"/>
                <w:kern w:val="0"/>
                <w:sz w:val="24"/>
                <w:szCs w:val="24"/>
                <w:highlight w:val="none"/>
              </w:rPr>
              <w:t>大卡/千克</w:t>
            </w:r>
            <w:r>
              <w:rPr>
                <w:rFonts w:ascii="宋体" w:hAnsi="宋体" w:eastAsia="宋体" w:cs="宋体"/>
                <w:color w:val="auto"/>
                <w:kern w:val="0"/>
                <w:sz w:val="24"/>
                <w:szCs w:val="24"/>
                <w:highlight w:val="none"/>
              </w:rPr>
              <w:t>，全硫分</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w:t>
            </w:r>
            <w:r>
              <w:rPr>
                <w:rFonts w:ascii="Arial" w:hAnsi="Arial" w:eastAsia="宋体" w:cs="Arial"/>
                <w:color w:val="auto"/>
                <w:kern w:val="0"/>
                <w:sz w:val="20"/>
                <w:szCs w:val="21"/>
                <w:highlight w:val="none"/>
                <w:shd w:val="clear" w:color="auto" w:fill="FFFFFF"/>
              </w:rPr>
              <w:t>，</w:t>
            </w:r>
            <w:r>
              <w:rPr>
                <w:rFonts w:hint="eastAsia" w:ascii="宋体" w:hAnsi="宋体" w:eastAsia="宋体" w:cs="Times New Roman"/>
                <w:color w:val="auto"/>
                <w:kern w:val="0"/>
                <w:sz w:val="24"/>
                <w:szCs w:val="24"/>
                <w:highlight w:val="none"/>
              </w:rPr>
              <w:t>水分≤8%，</w:t>
            </w:r>
            <w:r>
              <w:rPr>
                <w:rFonts w:hint="eastAsia" w:ascii="宋体" w:hAnsi="宋体" w:cs="宋体"/>
                <w:color w:val="auto"/>
                <w:sz w:val="24"/>
                <w:szCs w:val="24"/>
                <w:highlight w:val="none"/>
              </w:rPr>
              <w:t>空干基灰分≤ 30%， 空干基挥发分≤ 6%</w:t>
            </w:r>
          </w:p>
        </w:tc>
        <w:tc>
          <w:tcPr>
            <w:tcW w:w="1575"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275"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500</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07" w:type="dxa"/>
            <w:gridSpan w:val="5"/>
            <w:vAlign w:val="center"/>
          </w:tcPr>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说明：</w:t>
            </w:r>
          </w:p>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rPr>
              <w:t>谈判保证金为人民币壹万元整（</w:t>
            </w:r>
            <w:r>
              <w:rPr>
                <w:rFonts w:hint="eastAsia" w:eastAsia="宋体" w:cs="宋体" w:asciiTheme="minorEastAsia" w:hAnsiTheme="minorEastAsia"/>
                <w:color w:val="auto"/>
                <w:kern w:val="0"/>
                <w:sz w:val="20"/>
                <w:szCs w:val="21"/>
                <w:highlight w:val="none"/>
              </w:rPr>
              <w:t>¥10</w:t>
            </w:r>
            <w:r>
              <w:rPr>
                <w:rFonts w:hint="eastAsia" w:ascii="宋体" w:hAnsi="宋体" w:eastAsia="宋体" w:cs="宋体"/>
                <w:color w:val="auto"/>
                <w:kern w:val="0"/>
                <w:sz w:val="20"/>
                <w:szCs w:val="21"/>
                <w:highlight w:val="none"/>
              </w:rPr>
              <w:t>000.00）。</w:t>
            </w:r>
          </w:p>
          <w:p>
            <w:pPr>
              <w:widowControl/>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2、以最低单价为成交价，报价以5000大卡/千克为基准。</w:t>
            </w:r>
          </w:p>
          <w:p>
            <w:pPr>
              <w:widowControl/>
              <w:jc w:val="left"/>
              <w:rPr>
                <w:rFonts w:ascii="宋体" w:hAnsi="宋体" w:eastAsia="宋体" w:cs="宋体"/>
                <w:color w:val="auto"/>
                <w:kern w:val="0"/>
                <w:sz w:val="20"/>
                <w:szCs w:val="21"/>
                <w:highlight w:val="none"/>
              </w:rPr>
            </w:pPr>
            <w:r>
              <w:rPr>
                <w:rFonts w:hint="eastAsia" w:ascii="Times New Roman" w:hAnsi="Times New Roman" w:eastAsia="宋体" w:cs="Times New Roman"/>
                <w:color w:val="auto"/>
                <w:kern w:val="0"/>
                <w:sz w:val="20"/>
                <w:szCs w:val="21"/>
                <w:highlight w:val="none"/>
              </w:rPr>
              <w:t>3、</w:t>
            </w:r>
            <w:r>
              <w:rPr>
                <w:rFonts w:hint="eastAsia" w:ascii="宋体" w:hAnsi="宋体" w:eastAsia="宋体" w:cs="宋体"/>
                <w:color w:val="auto"/>
                <w:kern w:val="0"/>
                <w:sz w:val="20"/>
                <w:szCs w:val="21"/>
                <w:highlight w:val="none"/>
              </w:rPr>
              <w:t>若税率调整，含税价格须作相应调整。</w:t>
            </w:r>
          </w:p>
          <w:p>
            <w:pPr>
              <w:widowControl/>
              <w:jc w:val="left"/>
              <w:rPr>
                <w:rFonts w:ascii="宋体" w:hAnsi="宋体" w:eastAsia="宋体" w:cs="宋体"/>
                <w:color w:val="auto"/>
                <w:kern w:val="0"/>
                <w:sz w:val="20"/>
                <w:szCs w:val="21"/>
                <w:highlight w:val="none"/>
              </w:rPr>
            </w:pPr>
          </w:p>
        </w:tc>
      </w:tr>
    </w:tbl>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报价单位：（盖章）</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法定代表人或授权代表人（签字</w:t>
      </w:r>
      <w:r>
        <w:rPr>
          <w:rFonts w:ascii="宋体" w:hAnsi="宋体"/>
          <w:color w:val="auto"/>
          <w:kern w:val="0"/>
          <w:sz w:val="28"/>
          <w:szCs w:val="28"/>
          <w:highlight w:val="none"/>
        </w:rPr>
        <w:t>或盖章</w:t>
      </w:r>
      <w:r>
        <w:rPr>
          <w:rFonts w:hint="eastAsia" w:ascii="宋体" w:hAnsi="宋体"/>
          <w:color w:val="auto"/>
          <w:kern w:val="0"/>
          <w:sz w:val="28"/>
          <w:szCs w:val="28"/>
          <w:highlight w:val="none"/>
        </w:rPr>
        <w:t>）：</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法定代表人或授权代表人联系电话：</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eastAsia="宋体" w:cs="宋体"/>
          <w:b/>
          <w:color w:val="auto"/>
          <w:sz w:val="24"/>
          <w:szCs w:val="24"/>
          <w:highlight w:val="none"/>
        </w:rPr>
      </w:pPr>
      <w:r>
        <w:rPr>
          <w:rFonts w:ascii="宋体" w:hAnsi="宋体"/>
          <w:color w:val="auto"/>
          <w:kern w:val="0"/>
          <w:sz w:val="28"/>
          <w:szCs w:val="28"/>
          <w:highlight w:val="none"/>
        </w:rPr>
        <w:t>报价</w:t>
      </w:r>
      <w:r>
        <w:rPr>
          <w:rFonts w:hint="eastAsia" w:ascii="宋体" w:hAnsi="宋体"/>
          <w:color w:val="auto"/>
          <w:kern w:val="0"/>
          <w:sz w:val="28"/>
          <w:szCs w:val="28"/>
          <w:highlight w:val="none"/>
        </w:rPr>
        <w:t>日期</w:t>
      </w:r>
      <w:r>
        <w:rPr>
          <w:rFonts w:ascii="宋体" w:hAnsi="宋体"/>
          <w:color w:val="auto"/>
          <w:kern w:val="0"/>
          <w:sz w:val="28"/>
          <w:szCs w:val="28"/>
          <w:highlight w:val="none"/>
        </w:rPr>
        <w:t>：202</w:t>
      </w:r>
      <w:r>
        <w:rPr>
          <w:rFonts w:hint="eastAsia" w:ascii="宋体" w:hAnsi="宋体"/>
          <w:color w:val="auto"/>
          <w:kern w:val="0"/>
          <w:sz w:val="28"/>
          <w:szCs w:val="28"/>
          <w:highlight w:val="none"/>
        </w:rPr>
        <w:t xml:space="preserve">4年 </w:t>
      </w:r>
      <w:r>
        <w:rPr>
          <w:rFonts w:ascii="宋体" w:hAnsi="宋体"/>
          <w:color w:val="auto"/>
          <w:kern w:val="0"/>
          <w:sz w:val="28"/>
          <w:szCs w:val="28"/>
          <w:highlight w:val="none"/>
        </w:rPr>
        <w:t xml:space="preserve"> </w:t>
      </w:r>
      <w:r>
        <w:rPr>
          <w:rFonts w:hint="eastAsia" w:ascii="宋体" w:hAnsi="宋体"/>
          <w:color w:val="auto"/>
          <w:kern w:val="0"/>
          <w:sz w:val="28"/>
          <w:szCs w:val="28"/>
          <w:highlight w:val="none"/>
        </w:rPr>
        <w:t>月  日</w:t>
      </w:r>
    </w:p>
    <w:p>
      <w:pPr>
        <w:widowControl/>
        <w:wordWrap w:val="0"/>
        <w:spacing w:line="480" w:lineRule="atLeast"/>
        <w:ind w:right="440"/>
        <w:rPr>
          <w:rFonts w:ascii="微软雅黑" w:hAnsi="微软雅黑" w:eastAsia="微软雅黑"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30"/>
          <w:szCs w:val="30"/>
          <w:highlight w:val="none"/>
        </w:rPr>
        <w:t>附</w:t>
      </w:r>
      <w:r>
        <w:rPr>
          <w:rFonts w:ascii="微软雅黑" w:hAnsi="微软雅黑" w:eastAsia="微软雅黑" w:cs="宋体"/>
          <w:color w:val="auto"/>
          <w:kern w:val="0"/>
          <w:sz w:val="30"/>
          <w:szCs w:val="30"/>
          <w:highlight w:val="none"/>
        </w:rPr>
        <w:t>件</w:t>
      </w:r>
      <w:r>
        <w:rPr>
          <w:rFonts w:hint="eastAsia" w:ascii="微软雅黑" w:hAnsi="微软雅黑" w:eastAsia="微软雅黑" w:cs="宋体"/>
          <w:color w:val="auto"/>
          <w:kern w:val="0"/>
          <w:sz w:val="30"/>
          <w:szCs w:val="30"/>
          <w:highlight w:val="none"/>
        </w:rPr>
        <w:t>3</w:t>
      </w:r>
      <w:r>
        <w:rPr>
          <w:rFonts w:ascii="微软雅黑" w:hAnsi="微软雅黑" w:eastAsia="微软雅黑" w:cs="宋体"/>
          <w:color w:val="auto"/>
          <w:kern w:val="0"/>
          <w:sz w:val="24"/>
          <w:szCs w:val="24"/>
          <w:highlight w:val="none"/>
        </w:rPr>
        <w:t>：</w:t>
      </w:r>
    </w:p>
    <w:p>
      <w:pPr>
        <w:widowControl/>
        <w:spacing w:line="360" w:lineRule="auto"/>
        <w:rPr>
          <w:rFonts w:ascii="宋体" w:hAnsi="宋体"/>
          <w:color w:val="auto"/>
          <w:sz w:val="28"/>
          <w:szCs w:val="28"/>
          <w:highlight w:val="none"/>
        </w:rPr>
      </w:pPr>
      <w:r>
        <w:rPr>
          <w:rFonts w:hint="eastAsia" w:ascii="宋体" w:hAnsi="宋体"/>
          <w:color w:val="auto"/>
          <w:sz w:val="28"/>
          <w:szCs w:val="28"/>
          <w:highlight w:val="none"/>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身份证正</w:t>
            </w:r>
            <w:r>
              <w:rPr>
                <w:rFonts w:ascii="宋体" w:hAnsi="宋体"/>
                <w:color w:val="auto"/>
                <w:sz w:val="24"/>
                <w:szCs w:val="24"/>
                <w:highlight w:val="none"/>
              </w:rPr>
              <w:t>反面</w:t>
            </w:r>
            <w:r>
              <w:rPr>
                <w:rFonts w:hint="eastAsia" w:ascii="宋体" w:hAnsi="宋体"/>
                <w:color w:val="auto"/>
                <w:sz w:val="24"/>
                <w:szCs w:val="24"/>
                <w:highlight w:val="none"/>
              </w:rPr>
              <w:t>复印件</w:t>
            </w:r>
          </w:p>
        </w:tc>
        <w:tc>
          <w:tcPr>
            <w:tcW w:w="2500" w:type="pct"/>
          </w:tcPr>
          <w:p>
            <w:pPr>
              <w:spacing w:line="440" w:lineRule="exact"/>
              <w:rPr>
                <w:rFonts w:ascii="宋体" w:hAnsi="宋体"/>
                <w:color w:val="auto"/>
                <w:sz w:val="24"/>
                <w:szCs w:val="24"/>
                <w:highlight w:val="none"/>
              </w:rPr>
            </w:pPr>
          </w:p>
        </w:tc>
      </w:tr>
    </w:tbl>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附件4：</w:t>
      </w:r>
    </w:p>
    <w:p>
      <w:pPr>
        <w:jc w:val="center"/>
        <w:rPr>
          <w:rFonts w:ascii="宋体" w:hAnsi="宋体"/>
          <w:b/>
          <w:color w:val="auto"/>
          <w:kern w:val="0"/>
          <w:sz w:val="36"/>
          <w:szCs w:val="36"/>
          <w:highlight w:val="none"/>
        </w:rPr>
      </w:pPr>
      <w:r>
        <w:rPr>
          <w:rFonts w:hint="eastAsia" w:ascii="宋体" w:hAnsi="宋体"/>
          <w:b/>
          <w:color w:val="auto"/>
          <w:kern w:val="0"/>
          <w:sz w:val="36"/>
          <w:szCs w:val="36"/>
          <w:highlight w:val="none"/>
        </w:rPr>
        <w:t>法人授权委托书</w:t>
      </w:r>
    </w:p>
    <w:p>
      <w:pPr>
        <w:adjustRightInd w:val="0"/>
        <w:snapToGrid w:val="0"/>
        <w:spacing w:line="480" w:lineRule="exact"/>
        <w:ind w:firstLine="630"/>
        <w:jc w:val="left"/>
        <w:rPr>
          <w:rFonts w:ascii="宋体" w:hAnsi="宋体" w:eastAsia="宋体" w:cs="宋体"/>
          <w:color w:val="auto"/>
          <w:sz w:val="28"/>
          <w:szCs w:val="28"/>
          <w:highlight w:val="none"/>
        </w:rPr>
      </w:pPr>
    </w:p>
    <w:p>
      <w:pPr>
        <w:adjustRightInd w:val="0"/>
        <w:snapToGrid w:val="0"/>
        <w:spacing w:line="360" w:lineRule="auto"/>
        <w:ind w:firstLine="630"/>
        <w:jc w:val="left"/>
        <w:rPr>
          <w:rFonts w:ascii="宋体" w:hAnsi="宋体" w:eastAsia="宋体" w:cs="Times New Roman"/>
          <w:bCs/>
          <w:color w:val="auto"/>
          <w:sz w:val="28"/>
          <w:szCs w:val="28"/>
          <w:highlight w:val="none"/>
        </w:rPr>
      </w:pPr>
      <w:r>
        <w:rPr>
          <w:rFonts w:hint="eastAsia" w:ascii="宋体" w:hAnsi="宋体" w:eastAsia="宋体" w:cs="宋体"/>
          <w:color w:val="auto"/>
          <w:sz w:val="28"/>
          <w:szCs w:val="28"/>
          <w:highlight w:val="none"/>
        </w:rPr>
        <w:t>授权声明</w:t>
      </w:r>
      <w:r>
        <w:rPr>
          <w:rFonts w:hint="eastAsia"/>
          <w:color w:val="auto"/>
          <w:sz w:val="24"/>
          <w:szCs w:val="24"/>
          <w:highlight w:val="none"/>
          <w:u w:val="single"/>
        </w:rPr>
        <w:t>（报价单位名称）</w:t>
      </w:r>
      <w:r>
        <w:rPr>
          <w:rFonts w:hint="eastAsia" w:ascii="宋体" w:hAnsi="宋体" w:eastAsia="宋体" w:cs="Times New Roman"/>
          <w:color w:val="auto"/>
          <w:sz w:val="28"/>
          <w:szCs w:val="28"/>
          <w:highlight w:val="none"/>
        </w:rPr>
        <w:t>授权</w:t>
      </w:r>
      <w:r>
        <w:rPr>
          <w:rFonts w:hint="eastAsia"/>
          <w:color w:val="auto"/>
          <w:sz w:val="24"/>
          <w:szCs w:val="24"/>
          <w:highlight w:val="none"/>
          <w:u w:val="single"/>
        </w:rPr>
        <w:t>（授权代理人）</w:t>
      </w:r>
      <w:r>
        <w:rPr>
          <w:rFonts w:hint="eastAsia" w:ascii="宋体" w:hAnsi="宋体" w:eastAsia="宋体" w:cs="Times New Roman"/>
          <w:color w:val="auto"/>
          <w:sz w:val="28"/>
          <w:szCs w:val="28"/>
          <w:highlight w:val="none"/>
        </w:rPr>
        <w:t>为我公司的代理人，以本公司的名义负责</w:t>
      </w:r>
      <w:r>
        <w:rPr>
          <w:rFonts w:hint="eastAsia" w:ascii="宋体" w:hAnsi="宋体" w:eastAsia="宋体" w:cs="Times New Roman"/>
          <w:bCs/>
          <w:color w:val="auto"/>
          <w:sz w:val="28"/>
          <w:szCs w:val="28"/>
          <w:highlight w:val="none"/>
        </w:rPr>
        <w:t>参与厦门海发环保能源股份有限公司</w:t>
      </w:r>
      <w:r>
        <w:rPr>
          <w:rFonts w:hint="eastAsia" w:ascii="宋体" w:hAnsi="宋体" w:cs="宋体"/>
          <w:color w:val="auto"/>
          <w:spacing w:val="-4"/>
          <w:sz w:val="28"/>
          <w:szCs w:val="28"/>
          <w:highlight w:val="none"/>
          <w:u w:val="single"/>
        </w:rPr>
        <w:t>同集事业部无烟煤</w:t>
      </w:r>
      <w:r>
        <w:rPr>
          <w:rFonts w:ascii="宋体" w:hAnsi="宋体" w:eastAsia="宋体" w:cs="Times New Roman"/>
          <w:bCs/>
          <w:color w:val="auto"/>
          <w:sz w:val="28"/>
          <w:szCs w:val="28"/>
          <w:highlight w:val="none"/>
          <w:u w:val="single"/>
        </w:rPr>
        <w:t>采购</w:t>
      </w:r>
      <w:r>
        <w:rPr>
          <w:rFonts w:hint="eastAsia" w:ascii="宋体" w:hAnsi="宋体" w:eastAsia="宋体" w:cs="Times New Roman"/>
          <w:bCs/>
          <w:color w:val="auto"/>
          <w:sz w:val="28"/>
          <w:szCs w:val="28"/>
          <w:highlight w:val="none"/>
        </w:rPr>
        <w:t>项目的报价，该代理人在报价及后续的合同执行过程中，出具的所有文件需加盖我司公章或合同章后方生效。本授权书于</w:t>
      </w:r>
      <w:r>
        <w:rPr>
          <w:rFonts w:ascii="宋体" w:hAnsi="宋体" w:eastAsia="宋体" w:cs="Times New Roman"/>
          <w:bCs/>
          <w:color w:val="auto"/>
          <w:sz w:val="28"/>
          <w:szCs w:val="28"/>
          <w:highlight w:val="none"/>
          <w:u w:val="single"/>
        </w:rPr>
        <w:t xml:space="preserve"> 202</w:t>
      </w:r>
      <w:r>
        <w:rPr>
          <w:rFonts w:hint="eastAsia" w:ascii="宋体" w:hAnsi="宋体" w:eastAsia="宋体" w:cs="Times New Roman"/>
          <w:bCs/>
          <w:color w:val="auto"/>
          <w:sz w:val="28"/>
          <w:szCs w:val="28"/>
          <w:highlight w:val="none"/>
          <w:u w:val="single"/>
        </w:rPr>
        <w:t>4</w:t>
      </w:r>
      <w:r>
        <w:rPr>
          <w:rFonts w:hint="eastAsia" w:ascii="宋体" w:hAnsi="宋体" w:eastAsia="宋体" w:cs="Times New Roman"/>
          <w:bCs/>
          <w:color w:val="auto"/>
          <w:sz w:val="28"/>
          <w:szCs w:val="28"/>
          <w:highlight w:val="none"/>
        </w:rPr>
        <w:t>年</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月</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日之</w:t>
      </w:r>
      <w:r>
        <w:rPr>
          <w:rFonts w:ascii="宋体" w:hAnsi="宋体" w:eastAsia="宋体" w:cs="Times New Roman"/>
          <w:bCs/>
          <w:color w:val="auto"/>
          <w:sz w:val="28"/>
          <w:szCs w:val="28"/>
          <w:highlight w:val="none"/>
        </w:rPr>
        <w:t>日起</w:t>
      </w:r>
      <w:r>
        <w:rPr>
          <w:rFonts w:hint="eastAsia" w:ascii="宋体" w:hAnsi="宋体" w:eastAsia="宋体" w:cs="Times New Roman"/>
          <w:bCs/>
          <w:color w:val="auto"/>
          <w:sz w:val="28"/>
          <w:szCs w:val="28"/>
          <w:highlight w:val="none"/>
        </w:rPr>
        <w:t>生效，特此声明。</w:t>
      </w:r>
    </w:p>
    <w:p>
      <w:pPr>
        <w:adjustRightInd w:val="0"/>
        <w:snapToGrid w:val="0"/>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代理人无转委托权，特此委托。</w:t>
      </w:r>
    </w:p>
    <w:p>
      <w:pPr>
        <w:adjustRightInd w:val="0"/>
        <w:snapToGrid w:val="0"/>
        <w:spacing w:line="480" w:lineRule="exact"/>
        <w:ind w:firstLine="560" w:firstLineChars="200"/>
        <w:jc w:val="left"/>
        <w:rPr>
          <w:rFonts w:ascii="宋体" w:hAnsi="宋体" w:eastAsia="宋体" w:cs="宋体"/>
          <w:color w:val="auto"/>
          <w:sz w:val="28"/>
          <w:szCs w:val="28"/>
          <w:highlight w:val="none"/>
        </w:rPr>
      </w:pPr>
    </w:p>
    <w:p>
      <w:pPr>
        <w:pStyle w:val="19"/>
        <w:keepNext w:val="0"/>
        <w:keepLines w:val="0"/>
        <w:kinsoku w:val="0"/>
        <w:overflowPunct w:val="0"/>
        <w:snapToGrid w:val="0"/>
        <w:spacing w:before="0" w:after="156" w:afterLines="50" w:line="520" w:lineRule="atLeast"/>
        <w:jc w:val="both"/>
        <w:rPr>
          <w:rFonts w:eastAsia="宋体" w:cs="宋体"/>
          <w:b w:val="0"/>
          <w:color w:val="auto"/>
          <w:sz w:val="24"/>
          <w:szCs w:val="24"/>
          <w:highlight w:val="none"/>
        </w:rPr>
      </w:pPr>
      <w:r>
        <w:rPr>
          <w:rFonts w:hint="eastAsia" w:eastAsia="宋体" w:cs="宋体"/>
          <w:b w:val="0"/>
          <w:color w:val="auto"/>
          <w:sz w:val="24"/>
          <w:szCs w:val="24"/>
          <w:highlight w:val="none"/>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身份证复印件</w:t>
            </w:r>
          </w:p>
        </w:tc>
        <w:tc>
          <w:tcPr>
            <w:tcW w:w="2500" w:type="pct"/>
          </w:tcPr>
          <w:p>
            <w:pPr>
              <w:spacing w:line="440" w:lineRule="exact"/>
              <w:rPr>
                <w:rFonts w:ascii="宋体" w:hAnsi="宋体"/>
                <w:color w:val="auto"/>
                <w:sz w:val="24"/>
                <w:szCs w:val="24"/>
                <w:highlight w:val="none"/>
              </w:rPr>
            </w:pPr>
          </w:p>
        </w:tc>
      </w:tr>
    </w:tbl>
    <w:p>
      <w:pPr>
        <w:spacing w:line="440" w:lineRule="exact"/>
        <w:ind w:firstLine="420"/>
        <w:rPr>
          <w:rFonts w:ascii="宋体" w:hAnsi="宋体"/>
          <w:color w:val="auto"/>
          <w:szCs w:val="21"/>
          <w:highlight w:val="none"/>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rPr>
      </w:pPr>
      <w:r>
        <w:rPr>
          <w:rFonts w:hint="eastAsia" w:ascii="宋体" w:hAnsi="宋体"/>
          <w:bCs/>
          <w:color w:val="auto"/>
          <w:sz w:val="24"/>
          <w:highlight w:val="none"/>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u w:val="single"/>
        </w:rPr>
      </w:pPr>
      <w:r>
        <w:rPr>
          <w:rFonts w:hint="eastAsia" w:ascii="宋体" w:hAnsi="宋体"/>
          <w:bCs/>
          <w:color w:val="auto"/>
          <w:sz w:val="24"/>
          <w:highlight w:val="none"/>
        </w:rPr>
        <w:t>授权代理人签字：</w:t>
      </w:r>
    </w:p>
    <w:p>
      <w:pPr>
        <w:rPr>
          <w:color w:val="auto"/>
          <w:highlight w:val="none"/>
        </w:rPr>
      </w:pPr>
    </w:p>
    <w:p>
      <w:pPr>
        <w:pStyle w:val="19"/>
        <w:keepNext w:val="0"/>
        <w:keepLines w:val="0"/>
        <w:kinsoku w:val="0"/>
        <w:overflowPunct w:val="0"/>
        <w:snapToGrid w:val="0"/>
        <w:spacing w:before="0" w:after="0" w:line="240" w:lineRule="auto"/>
        <w:jc w:val="both"/>
        <w:rPr>
          <w:rFonts w:eastAsia="宋体" w:cs="宋体"/>
          <w:b w:val="0"/>
          <w:color w:val="auto"/>
          <w:sz w:val="24"/>
          <w:szCs w:val="24"/>
          <w:highlight w:val="none"/>
        </w:rPr>
      </w:pPr>
      <w:r>
        <w:rPr>
          <w:rFonts w:hint="eastAsia" w:eastAsia="宋体" w:cs="宋体"/>
          <w:b w:val="0"/>
          <w:color w:val="auto"/>
          <w:sz w:val="24"/>
          <w:szCs w:val="24"/>
          <w:highlight w:val="none"/>
        </w:rPr>
        <w:t>备注：</w:t>
      </w:r>
    </w:p>
    <w:p>
      <w:pPr>
        <w:pStyle w:val="19"/>
        <w:keepNext w:val="0"/>
        <w:keepLines w:val="0"/>
        <w:kinsoku w:val="0"/>
        <w:overflowPunct w:val="0"/>
        <w:snapToGrid w:val="0"/>
        <w:spacing w:before="0" w:after="0" w:line="240" w:lineRule="auto"/>
        <w:ind w:firstLine="520" w:firstLineChars="200"/>
        <w:jc w:val="both"/>
        <w:rPr>
          <w:rFonts w:eastAsia="宋体" w:cs="宋体"/>
          <w:b w:val="0"/>
          <w:color w:val="auto"/>
          <w:sz w:val="24"/>
          <w:szCs w:val="24"/>
          <w:highlight w:val="none"/>
        </w:rPr>
      </w:pPr>
      <w:r>
        <w:rPr>
          <w:rFonts w:hint="eastAsia" w:eastAsia="宋体" w:cs="宋体"/>
          <w:b w:val="0"/>
          <w:color w:val="auto"/>
          <w:sz w:val="24"/>
          <w:szCs w:val="24"/>
          <w:highlight w:val="none"/>
        </w:rPr>
        <w:t>1、报价签字代表为法定代表人，则本附件不需要提供。</w:t>
      </w:r>
    </w:p>
    <w:p>
      <w:pPr>
        <w:pStyle w:val="19"/>
        <w:keepNext w:val="0"/>
        <w:keepLines w:val="0"/>
        <w:kinsoku w:val="0"/>
        <w:overflowPunct w:val="0"/>
        <w:snapToGrid w:val="0"/>
        <w:spacing w:before="0" w:after="0" w:line="240" w:lineRule="auto"/>
        <w:ind w:firstLine="520" w:firstLineChars="200"/>
        <w:jc w:val="both"/>
        <w:rPr>
          <w:color w:val="auto"/>
          <w:sz w:val="28"/>
          <w:szCs w:val="28"/>
          <w:highlight w:val="none"/>
        </w:rPr>
      </w:pPr>
      <w:r>
        <w:rPr>
          <w:rFonts w:hint="eastAsia" w:eastAsia="宋体" w:cs="宋体"/>
          <w:b w:val="0"/>
          <w:color w:val="auto"/>
          <w:sz w:val="24"/>
          <w:szCs w:val="24"/>
          <w:highlight w:val="none"/>
        </w:rPr>
        <w:t>2、授权代理人身份证正反面复印件可单独一页，但须加盖企业公章。</w:t>
      </w:r>
    </w:p>
    <w:p>
      <w:pPr>
        <w:ind w:left="840" w:hanging="840" w:hangingChars="300"/>
        <w:rPr>
          <w:rFonts w:ascii="宋体" w:hAnsi="宋体" w:eastAsia="宋体"/>
          <w:color w:val="auto"/>
          <w:sz w:val="28"/>
          <w:szCs w:val="28"/>
          <w:highlight w:val="none"/>
        </w:rPr>
      </w:pPr>
    </w:p>
    <w:p>
      <w:pPr>
        <w:ind w:left="840" w:hanging="840" w:hangingChars="300"/>
        <w:rPr>
          <w:rFonts w:ascii="宋体" w:hAnsi="宋体" w:eastAsia="宋体"/>
          <w:color w:val="auto"/>
          <w:sz w:val="28"/>
          <w:szCs w:val="28"/>
          <w:highlight w:val="none"/>
        </w:rPr>
      </w:pPr>
    </w:p>
    <w:p>
      <w:pPr>
        <w:numPr>
          <w:ilvl w:val="0"/>
          <w:numId w:val="0"/>
        </w:numPr>
        <w:tabs>
          <w:tab w:val="left" w:pos="0"/>
        </w:tabs>
        <w:kinsoku w:val="0"/>
        <w:overflowPunct w:val="0"/>
        <w:autoSpaceDE/>
        <w:autoSpaceDN/>
        <w:snapToGrid w:val="0"/>
        <w:spacing w:line="440" w:lineRule="atLeast"/>
        <w:ind w:leftChars="0"/>
        <w:jc w:val="both"/>
        <w:textAlignment w:val="auto"/>
        <w:rPr>
          <w:rFonts w:hint="eastAsia" w:ascii="宋体" w:hAnsi="宋体"/>
          <w:b/>
          <w:bCs w:val="0"/>
          <w:sz w:val="36"/>
          <w:szCs w:val="36"/>
          <w:lang w:val="en-US" w:eastAsia="zh-CN"/>
        </w:rPr>
      </w:pPr>
      <w:r>
        <w:rPr>
          <w:rFonts w:hint="eastAsia" w:ascii="宋体" w:hAnsi="宋体" w:eastAsia="宋体"/>
          <w:color w:val="auto"/>
          <w:sz w:val="28"/>
          <w:szCs w:val="28"/>
          <w:highlight w:val="none"/>
          <w:lang w:val="en-US" w:eastAsia="zh-CN"/>
        </w:rPr>
        <w:t>附件5：</w:t>
      </w:r>
      <w:r>
        <w:rPr>
          <w:rFonts w:hint="eastAsia" w:ascii="宋体" w:hAnsi="宋体"/>
          <w:b w:val="0"/>
          <w:bCs/>
          <w:sz w:val="28"/>
          <w:szCs w:val="28"/>
          <w:lang w:val="en-US" w:eastAsia="zh-CN"/>
        </w:rPr>
        <w:t xml:space="preserve">  </w:t>
      </w:r>
      <w:r>
        <w:rPr>
          <w:rFonts w:hint="eastAsia" w:ascii="宋体" w:hAnsi="宋体"/>
          <w:b/>
          <w:bCs w:val="0"/>
          <w:sz w:val="36"/>
          <w:szCs w:val="36"/>
          <w:lang w:val="en-US" w:eastAsia="zh-CN"/>
        </w:rPr>
        <w:t xml:space="preserve"> </w:t>
      </w:r>
    </w:p>
    <w:p>
      <w:pPr>
        <w:numPr>
          <w:ilvl w:val="0"/>
          <w:numId w:val="0"/>
        </w:numPr>
        <w:tabs>
          <w:tab w:val="left" w:pos="0"/>
        </w:tabs>
        <w:kinsoku w:val="0"/>
        <w:overflowPunct w:val="0"/>
        <w:autoSpaceDE/>
        <w:autoSpaceDN/>
        <w:snapToGrid w:val="0"/>
        <w:spacing w:line="440" w:lineRule="atLeast"/>
        <w:ind w:leftChars="0"/>
        <w:jc w:val="center"/>
        <w:textAlignment w:val="auto"/>
        <w:rPr>
          <w:rFonts w:hint="eastAsia" w:ascii="宋体" w:hAnsi="宋体"/>
          <w:b w:val="0"/>
          <w:bCs/>
          <w:sz w:val="24"/>
          <w:szCs w:val="24"/>
        </w:rPr>
      </w:pPr>
      <w:r>
        <w:rPr>
          <w:rFonts w:hint="eastAsia" w:ascii="宋体" w:hAnsi="宋体"/>
          <w:b/>
          <w:bCs w:val="0"/>
          <w:sz w:val="36"/>
          <w:szCs w:val="36"/>
          <w:lang w:val="en-US" w:eastAsia="zh-CN"/>
        </w:rPr>
        <w:t>谈判承诺书</w:t>
      </w:r>
    </w:p>
    <w:p>
      <w:pPr>
        <w:autoSpaceDE/>
        <w:autoSpaceDN/>
        <w:snapToGrid w:val="0"/>
        <w:textAlignment w:val="auto"/>
        <w:rPr>
          <w:rFonts w:hint="default" w:ascii="宋体" w:hAnsi="宋体" w:eastAsia="宋体"/>
          <w:b w:val="0"/>
          <w:bCs/>
          <w:sz w:val="28"/>
          <w:szCs w:val="28"/>
          <w:lang w:val="en-US" w:eastAsia="zh-CN"/>
        </w:rPr>
      </w:pPr>
    </w:p>
    <w:p>
      <w:pPr>
        <w:autoSpaceDE/>
        <w:autoSpaceDN/>
        <w:snapToGrid w:val="0"/>
        <w:textAlignment w:val="auto"/>
        <w:rPr>
          <w:rFonts w:hint="eastAsia" w:ascii="宋体" w:hAnsi="宋体"/>
          <w:b w:val="0"/>
          <w:bCs/>
          <w:sz w:val="28"/>
          <w:szCs w:val="28"/>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我司参与贵司</w:t>
      </w:r>
      <w:r>
        <w:rPr>
          <w:rFonts w:hint="eastAsia"/>
          <w:b w:val="0"/>
          <w:bCs/>
          <w:sz w:val="28"/>
          <w:szCs w:val="28"/>
          <w:u w:val="none"/>
          <w:lang w:val="en-US" w:eastAsia="zh-CN"/>
        </w:rPr>
        <w:t>同集事业部无烟煤采购项目报价，</w:t>
      </w:r>
      <w:r>
        <w:rPr>
          <w:rFonts w:hint="eastAsia" w:ascii="宋体" w:hAnsi="宋体"/>
          <w:b w:val="0"/>
          <w:bCs/>
          <w:sz w:val="28"/>
          <w:szCs w:val="28"/>
          <w:lang w:val="en-US" w:eastAsia="zh-CN"/>
        </w:rPr>
        <w:t>因未安排谈判代表到场， 故在我司递交的响应报价文件的基础上，承诺完全响应谈判文件技术及商务要求，最终报价维持不变，如本承诺与递交的响应报价文件有不一致的内容，以本承诺为准。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报价单位（公章）：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法定代表人或授权代理人（签字或盖章）：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日 期：</w:t>
      </w: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ascii="宋体" w:hAnsi="宋体" w:eastAsia="宋体"/>
          <w:color w:val="auto"/>
          <w:sz w:val="28"/>
          <w:szCs w:val="28"/>
          <w:highlight w:val="none"/>
        </w:rPr>
      </w:pPr>
    </w:p>
    <w:p>
      <w:pPr>
        <w:ind w:left="840" w:hanging="840" w:hangingChars="300"/>
        <w:rPr>
          <w:rFonts w:ascii="宋体" w:hAnsi="宋体"/>
          <w:color w:val="auto"/>
          <w:sz w:val="28"/>
          <w:szCs w:val="28"/>
          <w:highlight w:val="none"/>
        </w:rPr>
      </w:pPr>
      <w:r>
        <w:rPr>
          <w:rFonts w:hint="eastAsia" w:ascii="宋体" w:hAnsi="宋体" w:eastAsia="宋体"/>
          <w:color w:val="auto"/>
          <w:sz w:val="28"/>
          <w:szCs w:val="28"/>
          <w:highlight w:val="none"/>
        </w:rPr>
        <w:t>附件</w:t>
      </w:r>
      <w:r>
        <w:rPr>
          <w:rFonts w:hint="eastAsia" w:ascii="宋体" w:hAnsi="宋体" w:eastAsia="宋体"/>
          <w:color w:val="auto"/>
          <w:sz w:val="28"/>
          <w:szCs w:val="28"/>
          <w:highlight w:val="none"/>
          <w:lang w:val="en-US" w:eastAsia="zh-CN"/>
        </w:rPr>
        <w:t>6</w:t>
      </w:r>
      <w:r>
        <w:rPr>
          <w:rFonts w:hint="eastAsia" w:ascii="宋体" w:hAnsi="宋体" w:eastAsia="宋体"/>
          <w:color w:val="auto"/>
          <w:sz w:val="28"/>
          <w:szCs w:val="28"/>
          <w:highlight w:val="none"/>
        </w:rPr>
        <w:t>：</w:t>
      </w:r>
      <w:r>
        <w:rPr>
          <w:rFonts w:hint="eastAsia" w:ascii="宋体" w:hAnsi="宋体"/>
          <w:color w:val="auto"/>
          <w:sz w:val="28"/>
          <w:szCs w:val="28"/>
          <w:highlight w:val="none"/>
        </w:rPr>
        <w:t>企业能有效识别二维码营业执照复印件并加盖报价单位公章</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eastAsia="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：报价</w:t>
      </w:r>
      <w:r>
        <w:rPr>
          <w:rFonts w:ascii="宋体" w:hAnsi="宋体"/>
          <w:color w:val="auto"/>
          <w:sz w:val="28"/>
          <w:szCs w:val="28"/>
          <w:highlight w:val="none"/>
        </w:rPr>
        <w:t>方认为需要提供的其他资料</w:t>
      </w:r>
    </w:p>
    <w:p>
      <w:pPr>
        <w:rPr>
          <w:rFonts w:ascii="宋体" w:hAnsi="宋体" w:eastAsia="宋体"/>
          <w:color w:val="auto"/>
          <w:sz w:val="24"/>
          <w:szCs w:val="24"/>
          <w:highlight w:val="none"/>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6F24D018"/>
    <w:multiLevelType w:val="singleLevel"/>
    <w:tmpl w:val="6F24D018"/>
    <w:lvl w:ilvl="0" w:tentative="0">
      <w:start w:val="7"/>
      <w:numFmt w:val="chineseCounting"/>
      <w:suff w:val="space"/>
      <w:lvlText w:val="第%1条"/>
      <w:lvlJc w:val="left"/>
      <w:rPr>
        <w:rFonts w:hint="eastAsia"/>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3"/>
  </w:num>
  <w:num w:numId="4">
    <w:abstractNumId w:val="3"/>
  </w:num>
  <w:num w:numId="5">
    <w:abstractNumId w:val="6"/>
  </w:num>
  <w:num w:numId="6">
    <w:abstractNumId w:val="9"/>
  </w:num>
  <w:num w:numId="7">
    <w:abstractNumId w:val="1"/>
  </w:num>
  <w:num w:numId="8">
    <w:abstractNumId w:val="8"/>
  </w:num>
  <w:num w:numId="9">
    <w:abstractNumId w:val="14"/>
  </w:num>
  <w:num w:numId="10">
    <w:abstractNumId w:val="11"/>
  </w:num>
  <w:num w:numId="11">
    <w:abstractNumId w:val="7"/>
  </w:num>
  <w:num w:numId="12">
    <w:abstractNumId w:val="10"/>
  </w:num>
  <w:num w:numId="13">
    <w:abstractNumId w:val="12"/>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FjMTlhYzVmMGUxODY5MjJiMTk4OTJkZWQwY2EifQ=="/>
    <w:docVar w:name="KSO_WPS_MARK_KEY" w:val="336c3ea1-4176-40b8-a65d-81ffa0155a17"/>
  </w:docVars>
  <w:rsids>
    <w:rsidRoot w:val="003E3D3F"/>
    <w:rsid w:val="00026474"/>
    <w:rsid w:val="00031D36"/>
    <w:rsid w:val="00050D8D"/>
    <w:rsid w:val="000800FF"/>
    <w:rsid w:val="00095D6D"/>
    <w:rsid w:val="000A243A"/>
    <w:rsid w:val="000C132A"/>
    <w:rsid w:val="000E0533"/>
    <w:rsid w:val="00125DB9"/>
    <w:rsid w:val="00163AE1"/>
    <w:rsid w:val="00176710"/>
    <w:rsid w:val="001C4C0F"/>
    <w:rsid w:val="00223D06"/>
    <w:rsid w:val="002416EE"/>
    <w:rsid w:val="0024527F"/>
    <w:rsid w:val="00262D0E"/>
    <w:rsid w:val="00270A76"/>
    <w:rsid w:val="002A1CED"/>
    <w:rsid w:val="002D60AE"/>
    <w:rsid w:val="002D6385"/>
    <w:rsid w:val="002F7541"/>
    <w:rsid w:val="00324D22"/>
    <w:rsid w:val="00350970"/>
    <w:rsid w:val="003717EB"/>
    <w:rsid w:val="0038218F"/>
    <w:rsid w:val="00383291"/>
    <w:rsid w:val="0038677E"/>
    <w:rsid w:val="003A659B"/>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02568"/>
    <w:rsid w:val="007117EE"/>
    <w:rsid w:val="0074724D"/>
    <w:rsid w:val="00754E4D"/>
    <w:rsid w:val="00756BEA"/>
    <w:rsid w:val="00760B20"/>
    <w:rsid w:val="007928C6"/>
    <w:rsid w:val="007A1322"/>
    <w:rsid w:val="007A77CE"/>
    <w:rsid w:val="007A7E20"/>
    <w:rsid w:val="00852CDE"/>
    <w:rsid w:val="00864DDC"/>
    <w:rsid w:val="00867FC8"/>
    <w:rsid w:val="00881626"/>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870F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8B35AF0"/>
    <w:rsid w:val="093D129D"/>
    <w:rsid w:val="0A613F21"/>
    <w:rsid w:val="0CE57DB5"/>
    <w:rsid w:val="10197BD0"/>
    <w:rsid w:val="10CF3AE8"/>
    <w:rsid w:val="11C45D3C"/>
    <w:rsid w:val="14A726C3"/>
    <w:rsid w:val="17C351A6"/>
    <w:rsid w:val="1BA365A2"/>
    <w:rsid w:val="1DAC6D5F"/>
    <w:rsid w:val="1F0D4721"/>
    <w:rsid w:val="1F355D84"/>
    <w:rsid w:val="214B430B"/>
    <w:rsid w:val="23B04D6E"/>
    <w:rsid w:val="281A62D9"/>
    <w:rsid w:val="28C7289E"/>
    <w:rsid w:val="290C4EF0"/>
    <w:rsid w:val="2C8F77BF"/>
    <w:rsid w:val="2D1C12D9"/>
    <w:rsid w:val="30C63C72"/>
    <w:rsid w:val="311A69FB"/>
    <w:rsid w:val="33243F39"/>
    <w:rsid w:val="341879C4"/>
    <w:rsid w:val="350E439E"/>
    <w:rsid w:val="366E3710"/>
    <w:rsid w:val="38512A84"/>
    <w:rsid w:val="393E53ED"/>
    <w:rsid w:val="3BF601A5"/>
    <w:rsid w:val="3EB80181"/>
    <w:rsid w:val="3EE0357A"/>
    <w:rsid w:val="3F730EFE"/>
    <w:rsid w:val="41A72C8B"/>
    <w:rsid w:val="42823583"/>
    <w:rsid w:val="45664510"/>
    <w:rsid w:val="45696B62"/>
    <w:rsid w:val="47223159"/>
    <w:rsid w:val="48B8324A"/>
    <w:rsid w:val="49DF5187"/>
    <w:rsid w:val="4AAC5E91"/>
    <w:rsid w:val="4D1601D4"/>
    <w:rsid w:val="50E47173"/>
    <w:rsid w:val="51B05EC4"/>
    <w:rsid w:val="53C45F6B"/>
    <w:rsid w:val="548822C0"/>
    <w:rsid w:val="579A1305"/>
    <w:rsid w:val="5A57332E"/>
    <w:rsid w:val="5B8C1F91"/>
    <w:rsid w:val="5D075ABF"/>
    <w:rsid w:val="5DB968E0"/>
    <w:rsid w:val="5F830B2D"/>
    <w:rsid w:val="62661A2D"/>
    <w:rsid w:val="67E315E9"/>
    <w:rsid w:val="6A021C30"/>
    <w:rsid w:val="6C116BEA"/>
    <w:rsid w:val="6C6258DF"/>
    <w:rsid w:val="6D77425D"/>
    <w:rsid w:val="6E163524"/>
    <w:rsid w:val="73420E87"/>
    <w:rsid w:val="747A7A36"/>
    <w:rsid w:val="7769224E"/>
    <w:rsid w:val="78144B99"/>
    <w:rsid w:val="78E62ABF"/>
    <w:rsid w:val="7AC93899"/>
    <w:rsid w:val="7BAB4EC7"/>
    <w:rsid w:val="7C010F85"/>
    <w:rsid w:val="7C1F0714"/>
    <w:rsid w:val="7CDE3DF5"/>
    <w:rsid w:val="7D1513AC"/>
    <w:rsid w:val="7E421B5E"/>
    <w:rsid w:val="7EFF0218"/>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2"/>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标题 2 Char"/>
    <w:basedOn w:val="12"/>
    <w:link w:val="2"/>
    <w:qFormat/>
    <w:uiPriority w:val="0"/>
    <w:rPr>
      <w:rFonts w:ascii="Arial" w:hAnsi="Arial" w:eastAsia="黑体" w:cs="Times New Roman"/>
      <w:b/>
      <w:spacing w:val="10"/>
      <w:kern w:val="0"/>
      <w:sz w:val="32"/>
      <w:szCs w:val="20"/>
    </w:rPr>
  </w:style>
  <w:style w:type="paragraph" w:customStyle="1" w:styleId="19">
    <w:name w:val="标题 2 居中"/>
    <w:basedOn w:val="2"/>
    <w:qFormat/>
    <w:uiPriority w:val="0"/>
    <w:pPr>
      <w:jc w:val="center"/>
    </w:pPr>
    <w:rPr>
      <w:rFonts w:ascii="宋体" w:hAnsi="宋体"/>
    </w:rPr>
  </w:style>
  <w:style w:type="character" w:customStyle="1" w:styleId="20">
    <w:name w:val="标题 Char"/>
    <w:link w:val="8"/>
    <w:qFormat/>
    <w:uiPriority w:val="0"/>
    <w:rPr>
      <w:rFonts w:ascii="Cambria" w:hAnsi="Cambria" w:cs="Times New Roman"/>
      <w:b/>
      <w:bCs/>
      <w:sz w:val="32"/>
      <w:szCs w:val="32"/>
    </w:rPr>
  </w:style>
  <w:style w:type="character" w:customStyle="1" w:styleId="21">
    <w:name w:val="标题 Char1"/>
    <w:basedOn w:val="12"/>
    <w:qFormat/>
    <w:uiPriority w:val="10"/>
    <w:rPr>
      <w:rFonts w:eastAsia="宋体" w:asciiTheme="majorHAnsi" w:hAnsiTheme="majorHAnsi" w:cstheme="majorBidi"/>
      <w:b/>
      <w:bCs/>
      <w:sz w:val="32"/>
      <w:szCs w:val="32"/>
    </w:rPr>
  </w:style>
  <w:style w:type="character" w:customStyle="1" w:styleId="22">
    <w:name w:val="批注文字 Char"/>
    <w:basedOn w:val="12"/>
    <w:link w:val="4"/>
    <w:qFormat/>
    <w:uiPriority w:val="99"/>
  </w:style>
  <w:style w:type="character" w:customStyle="1" w:styleId="23">
    <w:name w:val="批注主题 Char"/>
    <w:basedOn w:val="22"/>
    <w:link w:val="9"/>
    <w:semiHidden/>
    <w:qFormat/>
    <w:uiPriority w:val="99"/>
    <w:rPr>
      <w:b/>
      <w:bCs/>
    </w:rPr>
  </w:style>
  <w:style w:type="character" w:customStyle="1" w:styleId="24">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40A0-D9B9-411A-9B3E-BF0FFD0F63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8840</Words>
  <Characters>9382</Characters>
  <Lines>65</Lines>
  <Paragraphs>18</Paragraphs>
  <TotalTime>14</TotalTime>
  <ScaleCrop>false</ScaleCrop>
  <LinksUpToDate>false</LinksUpToDate>
  <CharactersWithSpaces>9782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安敏</cp:lastModifiedBy>
  <cp:lastPrinted>2024-04-02T08:19:00Z</cp:lastPrinted>
  <dcterms:modified xsi:type="dcterms:W3CDTF">2024-05-16T05:30:36Z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695D2D1E61B04AFA8A01D51DAEFE911E</vt:lpwstr>
  </property>
</Properties>
</file>