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r>
        <w:rPr>
          <w:rFonts w:hint="eastAsia"/>
          <w:sz w:val="52"/>
          <w:szCs w:val="52"/>
        </w:rPr>
        <w:t xml:space="preserve">  </w:t>
      </w: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lang w:val="en-US" w:eastAsia="zh-CN"/>
        </w:rPr>
        <w:t xml:space="preserve"> </w:t>
      </w:r>
      <w:r>
        <w:rPr>
          <w:rFonts w:hint="eastAsia"/>
          <w:b/>
          <w:sz w:val="36"/>
          <w:szCs w:val="36"/>
        </w:rPr>
        <w:t>液氧采购</w:t>
      </w:r>
      <w:r>
        <w:rPr>
          <w:rFonts w:hint="eastAsia"/>
          <w:sz w:val="36"/>
          <w:szCs w:val="36"/>
        </w:rPr>
        <w:t>项目</w:t>
      </w:r>
    </w:p>
    <w:p>
      <w:pPr>
        <w:jc w:val="center"/>
        <w:rPr>
          <w:sz w:val="36"/>
          <w:szCs w:val="36"/>
        </w:rPr>
      </w:pPr>
    </w:p>
    <w:p>
      <w:pPr>
        <w:jc w:val="center"/>
        <w:rPr>
          <w:rFonts w:hint="default" w:eastAsiaTheme="minorEastAsia"/>
          <w:sz w:val="36"/>
          <w:szCs w:val="36"/>
          <w:lang w:val="en-US" w:eastAsia="zh-CN"/>
        </w:rPr>
      </w:pPr>
      <w:r>
        <w:rPr>
          <w:rFonts w:hint="eastAsia"/>
          <w:sz w:val="36"/>
          <w:szCs w:val="36"/>
          <w:lang w:val="en-US" w:eastAsia="zh-CN"/>
        </w:rPr>
        <w:t>询价通知书</w:t>
      </w:r>
    </w:p>
    <w:p>
      <w:pPr>
        <w:jc w:val="center"/>
        <w:rPr>
          <w:sz w:val="52"/>
          <w:szCs w:val="52"/>
        </w:rPr>
      </w:pPr>
    </w:p>
    <w:p>
      <w:pPr>
        <w:jc w:val="center"/>
        <w:rPr>
          <w:sz w:val="52"/>
          <w:szCs w:val="52"/>
        </w:rPr>
      </w:pPr>
    </w:p>
    <w:p>
      <w:pPr>
        <w:jc w:val="center"/>
        <w:rPr>
          <w:rFonts w:hint="default" w:eastAsiaTheme="minorEastAsia"/>
          <w:sz w:val="36"/>
          <w:szCs w:val="36"/>
          <w:lang w:val="en-US" w:eastAsia="zh-CN"/>
        </w:rPr>
      </w:pPr>
      <w:r>
        <w:rPr>
          <w:rFonts w:hint="eastAsia"/>
          <w:sz w:val="36"/>
          <w:szCs w:val="36"/>
        </w:rPr>
        <w:t>项目</w:t>
      </w:r>
      <w:r>
        <w:rPr>
          <w:sz w:val="36"/>
          <w:szCs w:val="36"/>
        </w:rPr>
        <w:t>编号</w:t>
      </w:r>
      <w:r>
        <w:rPr>
          <w:rFonts w:hint="eastAsia"/>
          <w:sz w:val="36"/>
          <w:szCs w:val="36"/>
        </w:rPr>
        <w:t>：</w:t>
      </w:r>
      <w:r>
        <w:rPr>
          <w:sz w:val="36"/>
          <w:szCs w:val="36"/>
        </w:rPr>
        <w:t xml:space="preserve"> HFHB-W202</w:t>
      </w:r>
      <w:r>
        <w:rPr>
          <w:rFonts w:hint="eastAsia"/>
          <w:sz w:val="36"/>
          <w:szCs w:val="36"/>
          <w:lang w:val="en-US" w:eastAsia="zh-CN"/>
        </w:rPr>
        <w:t>5-08</w:t>
      </w: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5</w:t>
      </w:r>
      <w:r>
        <w:rPr>
          <w:rFonts w:hint="eastAsia"/>
          <w:sz w:val="36"/>
          <w:szCs w:val="36"/>
        </w:rPr>
        <w:t>年</w:t>
      </w:r>
      <w:r>
        <w:rPr>
          <w:rFonts w:hint="eastAsia"/>
          <w:sz w:val="36"/>
          <w:szCs w:val="36"/>
          <w:lang w:val="en-US" w:eastAsia="zh-CN"/>
        </w:rPr>
        <w:t>08</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lang w:val="en-US" w:eastAsia="zh-CN"/>
        </w:rPr>
        <w:t xml:space="preserve"> 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w:t>
      </w:r>
      <w:r>
        <w:rPr>
          <w:rFonts w:hint="eastAsia" w:ascii="宋体" w:hAnsi="宋体" w:eastAsia="宋体" w:cs="宋体"/>
          <w:kern w:val="0"/>
          <w:sz w:val="24"/>
          <w:szCs w:val="24"/>
        </w:rPr>
        <w:t>环保</w:t>
      </w:r>
      <w:r>
        <w:rPr>
          <w:rFonts w:hint="eastAsia" w:ascii="宋体" w:hAnsi="宋体" w:eastAsia="宋体" w:cs="宋体"/>
          <w:color w:val="3A3A3A"/>
          <w:kern w:val="0"/>
          <w:sz w:val="24"/>
          <w:szCs w:val="24"/>
        </w:rPr>
        <w:t>需求，现进行</w:t>
      </w:r>
      <w:r>
        <w:rPr>
          <w:rFonts w:hint="eastAsia" w:ascii="宋体" w:hAnsi="宋体" w:eastAsia="宋体" w:cs="宋体"/>
          <w:b/>
          <w:color w:val="3A3A3A"/>
          <w:kern w:val="0"/>
          <w:sz w:val="24"/>
          <w:szCs w:val="24"/>
        </w:rPr>
        <w:t>202</w:t>
      </w:r>
      <w:r>
        <w:rPr>
          <w:rFonts w:hint="eastAsia" w:ascii="宋体" w:hAnsi="宋体" w:eastAsia="宋体" w:cs="宋体"/>
          <w:b/>
          <w:color w:val="3A3A3A"/>
          <w:kern w:val="0"/>
          <w:sz w:val="24"/>
          <w:szCs w:val="24"/>
          <w:lang w:val="en-US" w:eastAsia="zh-CN"/>
        </w:rPr>
        <w:t>5</w:t>
      </w:r>
      <w:r>
        <w:rPr>
          <w:rFonts w:hint="eastAsia" w:ascii="宋体" w:hAnsi="宋体" w:eastAsia="宋体" w:cs="宋体"/>
          <w:b/>
          <w:color w:val="3A3A3A"/>
          <w:kern w:val="0"/>
          <w:sz w:val="24"/>
          <w:szCs w:val="24"/>
        </w:rPr>
        <w:t>年</w:t>
      </w:r>
      <w:r>
        <w:rPr>
          <w:rFonts w:ascii="宋体" w:hAnsi="宋体" w:eastAsia="宋体" w:cs="宋体"/>
          <w:b/>
          <w:color w:val="3A3A3A"/>
          <w:kern w:val="0"/>
          <w:sz w:val="24"/>
          <w:szCs w:val="24"/>
        </w:rPr>
        <w:t>10</w:t>
      </w:r>
      <w:r>
        <w:rPr>
          <w:rFonts w:hint="eastAsia" w:ascii="宋体" w:hAnsi="宋体" w:eastAsia="宋体" w:cs="宋体"/>
          <w:b/>
          <w:color w:val="3A3A3A"/>
          <w:kern w:val="0"/>
          <w:sz w:val="24"/>
          <w:szCs w:val="24"/>
        </w:rPr>
        <w:t>月至20</w:t>
      </w:r>
      <w:r>
        <w:rPr>
          <w:rFonts w:ascii="宋体" w:hAnsi="宋体" w:eastAsia="宋体" w:cs="宋体"/>
          <w:b/>
          <w:color w:val="3A3A3A"/>
          <w:kern w:val="0"/>
          <w:sz w:val="24"/>
          <w:szCs w:val="24"/>
        </w:rPr>
        <w:t>2</w:t>
      </w:r>
      <w:r>
        <w:rPr>
          <w:rFonts w:hint="eastAsia" w:ascii="宋体" w:hAnsi="宋体" w:eastAsia="宋体" w:cs="宋体"/>
          <w:b/>
          <w:color w:val="3A3A3A"/>
          <w:kern w:val="0"/>
          <w:sz w:val="24"/>
          <w:szCs w:val="24"/>
          <w:lang w:val="en-US" w:eastAsia="zh-CN"/>
        </w:rPr>
        <w:t>6</w:t>
      </w:r>
      <w:r>
        <w:rPr>
          <w:rFonts w:hint="eastAsia" w:ascii="宋体" w:hAnsi="宋体" w:eastAsia="宋体" w:cs="宋体"/>
          <w:b/>
          <w:color w:val="3A3A3A"/>
          <w:kern w:val="0"/>
          <w:sz w:val="24"/>
          <w:szCs w:val="24"/>
        </w:rPr>
        <w:t>年9月</w:t>
      </w:r>
      <w:r>
        <w:rPr>
          <w:rFonts w:hint="eastAsia" w:ascii="宋体" w:hAnsi="宋体" w:eastAsia="宋体" w:cs="宋体"/>
          <w:color w:val="3A3A3A"/>
          <w:kern w:val="0"/>
          <w:sz w:val="24"/>
          <w:szCs w:val="24"/>
        </w:rPr>
        <w:t>液氧</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b/>
          <w:color w:val="3A3A3A"/>
          <w:kern w:val="0"/>
          <w:sz w:val="24"/>
          <w:szCs w:val="24"/>
          <w:lang w:val="en-US" w:eastAsia="zh-CN"/>
        </w:rPr>
        <w:t xml:space="preserve"> </w:t>
      </w:r>
      <w:r>
        <w:rPr>
          <w:rFonts w:hint="eastAsia" w:ascii="宋体" w:hAnsi="宋体" w:eastAsia="宋体" w:cs="宋体"/>
          <w:b/>
          <w:color w:val="3A3A3A"/>
          <w:kern w:val="0"/>
          <w:sz w:val="24"/>
          <w:szCs w:val="24"/>
        </w:rPr>
        <w:t>液氧</w:t>
      </w:r>
      <w:r>
        <w:rPr>
          <w:rFonts w:ascii="宋体" w:hAnsi="宋体" w:eastAsia="宋体" w:cs="宋体"/>
          <w:b/>
          <w:color w:val="3A3A3A"/>
          <w:kern w:val="0"/>
          <w:sz w:val="24"/>
          <w:szCs w:val="24"/>
        </w:rPr>
        <w:t>采购</w:t>
      </w:r>
    </w:p>
    <w:p>
      <w:pPr>
        <w:spacing w:line="480" w:lineRule="auto"/>
        <w:ind w:left="1680" w:hanging="1680" w:hangingChars="7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w:t>
      </w:r>
      <w:r>
        <w:rPr>
          <w:rFonts w:ascii="宋体" w:hAnsi="宋体" w:eastAsia="宋体"/>
          <w:bCs/>
          <w:sz w:val="24"/>
          <w:szCs w:val="24"/>
        </w:rPr>
        <w:t>.3</w:t>
      </w:r>
      <w:r>
        <w:rPr>
          <w:rFonts w:hint="eastAsia" w:ascii="宋体" w:hAnsi="宋体" w:eastAsia="宋体"/>
          <w:bCs/>
          <w:kern w:val="0"/>
          <w:sz w:val="24"/>
          <w:szCs w:val="24"/>
        </w:rPr>
        <w:t>报价方必须提供</w:t>
      </w:r>
      <w:r>
        <w:rPr>
          <w:rFonts w:hint="eastAsia" w:ascii="宋体" w:hAnsi="宋体" w:cs="宋体"/>
          <w:kern w:val="0"/>
          <w:sz w:val="24"/>
          <w:szCs w:val="24"/>
        </w:rPr>
        <w:t>危险化学品经营许可证</w:t>
      </w:r>
      <w:r>
        <w:rPr>
          <w:rFonts w:hint="eastAsia" w:ascii="宋体" w:hAnsi="宋体"/>
          <w:kern w:val="0"/>
          <w:sz w:val="24"/>
          <w:szCs w:val="24"/>
        </w:rPr>
        <w:t>复印件加盖公章。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kern w:val="0"/>
          <w:sz w:val="24"/>
          <w:szCs w:val="24"/>
        </w:rPr>
      </w:pPr>
      <w:r>
        <w:rPr>
          <w:rFonts w:hint="eastAsia" w:ascii="宋体" w:hAnsi="宋体" w:eastAsia="宋体"/>
          <w:b/>
          <w:bCs/>
          <w:sz w:val="24"/>
          <w:szCs w:val="24"/>
          <w:lang w:val="en-US" w:eastAsia="zh-CN"/>
        </w:rPr>
        <w:t>*</w:t>
      </w:r>
      <w:r>
        <w:rPr>
          <w:rFonts w:hint="eastAsia" w:ascii="宋体" w:hAnsi="宋体" w:eastAsia="宋体"/>
          <w:b/>
          <w:bCs/>
          <w:sz w:val="24"/>
          <w:szCs w:val="24"/>
        </w:rPr>
        <w:t>3.1</w:t>
      </w:r>
      <w:r>
        <w:rPr>
          <w:rFonts w:hint="eastAsia" w:ascii="宋体" w:hAnsi="宋体" w:eastAsia="宋体" w:cs="宋体"/>
          <w:kern w:val="0"/>
          <w:sz w:val="24"/>
          <w:szCs w:val="24"/>
        </w:rPr>
        <w:t>报价方在投标截止时间前须缴足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lang w:val="en-US" w:eastAsia="zh-CN"/>
        </w:rPr>
        <w:t>壹万伍仟</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15</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p>
    <w:p>
      <w:pPr>
        <w:adjustRightInd w:val="0"/>
        <w:spacing w:line="480"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保证金情形及成交供应商外的报价方</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w:t>
      </w:r>
      <w:r>
        <w:rPr>
          <w:rFonts w:hint="eastAsia" w:ascii="宋体" w:hAnsi="宋体" w:eastAsia="宋体" w:cs="宋体"/>
          <w:color w:val="3A3A3A"/>
          <w:kern w:val="0"/>
          <w:sz w:val="24"/>
          <w:szCs w:val="24"/>
        </w:rPr>
        <w:t>，我司将在项目</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adjustRightInd w:val="0"/>
        <w:spacing w:line="480" w:lineRule="auto"/>
        <w:jc w:val="left"/>
        <w:rPr>
          <w:rFonts w:hint="eastAsia" w:ascii="宋体" w:hAnsi="宋体" w:eastAsia="宋体" w:cs="宋体"/>
          <w:color w:val="3A3A3A"/>
          <w:kern w:val="0"/>
          <w:sz w:val="24"/>
          <w:szCs w:val="24"/>
          <w:lang w:val="en-US" w:eastAsia="zh-CN"/>
        </w:rPr>
      </w:pPr>
      <w:r>
        <w:rPr>
          <w:rFonts w:ascii="宋体" w:hAnsi="宋体" w:eastAsia="宋体" w:cs="宋体"/>
          <w:color w:val="3A3A3A"/>
          <w:kern w:val="0"/>
          <w:sz w:val="24"/>
          <w:szCs w:val="24"/>
        </w:rPr>
        <w:t>3.3</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r>
        <w:rPr>
          <w:rFonts w:hint="eastAsia" w:ascii="宋体" w:hAnsi="宋体" w:eastAsia="宋体" w:cs="宋体"/>
          <w:color w:val="3A3A3A"/>
          <w:kern w:val="0"/>
          <w:sz w:val="24"/>
          <w:szCs w:val="24"/>
          <w:lang w:val="en-US" w:eastAsia="zh-CN"/>
        </w:rPr>
        <w:t xml:space="preserve"> </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液氧</w:t>
      </w:r>
      <w:r>
        <w:rPr>
          <w:rFonts w:hint="eastAsia" w:ascii="宋体" w:hAnsi="宋体" w:eastAsia="宋体" w:cs="宋体"/>
          <w:b/>
          <w:color w:val="3A3A3A"/>
          <w:kern w:val="0"/>
          <w:sz w:val="24"/>
          <w:szCs w:val="24"/>
          <w:lang w:val="en-US" w:eastAsia="zh-CN"/>
        </w:rPr>
        <w:t>采购</w:t>
      </w:r>
      <w:r>
        <w:rPr>
          <w:rFonts w:hint="eastAsia" w:ascii="宋体" w:hAnsi="宋体" w:eastAsia="宋体" w:cs="宋体"/>
          <w:b/>
          <w:color w:val="3A3A3A"/>
          <w:kern w:val="0"/>
          <w:sz w:val="24"/>
          <w:szCs w:val="24"/>
          <w:lang w:eastAsia="zh-CN"/>
        </w:rPr>
        <w:t>询价</w:t>
      </w:r>
      <w:r>
        <w:rPr>
          <w:rFonts w:hint="eastAsia" w:ascii="宋体" w:hAnsi="宋体" w:eastAsia="宋体" w:cs="宋体"/>
          <w:b/>
          <w:color w:val="3A3A3A"/>
          <w:kern w:val="0"/>
          <w:sz w:val="24"/>
          <w:szCs w:val="24"/>
        </w:rPr>
        <w:t>保证金</w:t>
      </w:r>
      <w:r>
        <w:rPr>
          <w:rFonts w:hint="eastAsia" w:ascii="宋体" w:hAnsi="宋体" w:eastAsia="宋体" w:cs="宋体"/>
          <w:color w:val="3A3A3A"/>
          <w:kern w:val="0"/>
          <w:sz w:val="24"/>
          <w:szCs w:val="24"/>
        </w:rPr>
        <w:t>”字样。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kern w:val="0"/>
          <w:sz w:val="24"/>
          <w:szCs w:val="24"/>
        </w:rPr>
        <w:t>3.5</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保证金收款单位：厦门海发环保能源股份有限公司</w:t>
      </w:r>
    </w:p>
    <w:p>
      <w:pPr>
        <w:widowControl/>
        <w:shd w:val="clear" w:color="auto" w:fill="FFFFFF"/>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b w:val="0"/>
          <w:sz w:val="24"/>
          <w:szCs w:val="24"/>
        </w:rPr>
        <w:t>账号：40373001040009422   开户行：农业银行新阳支行</w:t>
      </w:r>
    </w:p>
    <w:p>
      <w:pPr>
        <w:widowControl/>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08</w:t>
      </w:r>
      <w:r>
        <w:rPr>
          <w:rFonts w:hint="eastAsia" w:ascii="宋体" w:hAnsi="宋体" w:eastAsia="宋体"/>
          <w:b/>
          <w:bCs/>
          <w:sz w:val="24"/>
          <w:szCs w:val="24"/>
        </w:rPr>
        <w:t>月</w:t>
      </w:r>
      <w:r>
        <w:rPr>
          <w:rFonts w:hint="eastAsia" w:ascii="宋体" w:hAnsi="宋体" w:eastAsia="宋体"/>
          <w:b/>
          <w:bCs/>
          <w:sz w:val="24"/>
          <w:szCs w:val="24"/>
          <w:lang w:val="en-US" w:eastAsia="zh-CN"/>
        </w:rPr>
        <w:t>26</w:t>
      </w:r>
      <w:r>
        <w:rPr>
          <w:rFonts w:hint="eastAsia" w:ascii="宋体" w:hAnsi="宋体" w:eastAsia="宋体"/>
          <w:b/>
          <w:bCs/>
          <w:sz w:val="24"/>
          <w:szCs w:val="24"/>
        </w:rPr>
        <w:t>日</w:t>
      </w:r>
      <w:r>
        <w:rPr>
          <w:rFonts w:hint="eastAsia" w:ascii="宋体" w:hAnsi="宋体" w:eastAsia="宋体"/>
          <w:b/>
          <w:bCs/>
          <w:sz w:val="24"/>
          <w:szCs w:val="24"/>
          <w:lang w:val="en-US" w:eastAsia="zh-CN"/>
        </w:rPr>
        <w:t>10：00</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lang w:val="en-US" w:eastAsia="zh-CN"/>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w:t>
      </w:r>
      <w:r>
        <w:rPr>
          <w:rFonts w:hint="eastAsia" w:ascii="宋体" w:hAnsi="宋体" w:eastAsia="宋体" w:cs="宋体"/>
          <w:kern w:val="0"/>
          <w:sz w:val="24"/>
          <w:szCs w:val="24"/>
          <w:lang w:val="en-US" w:eastAsia="zh-CN"/>
        </w:rPr>
        <w:t>05</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r>
        <w:rPr>
          <w:rFonts w:hint="eastAsia" w:ascii="宋体" w:hAnsi="宋体" w:eastAsia="宋体" w:cs="宋体"/>
          <w:kern w:val="0"/>
          <w:sz w:val="24"/>
          <w:szCs w:val="24"/>
          <w:lang w:val="en-US" w:eastAsia="zh-CN"/>
        </w:rPr>
        <w:t>及询价</w:t>
      </w:r>
      <w:r>
        <w:rPr>
          <w:rFonts w:hint="eastAsia" w:ascii="宋体" w:hAnsi="宋体" w:eastAsia="宋体" w:cs="宋体"/>
          <w:kern w:val="0"/>
          <w:sz w:val="24"/>
          <w:szCs w:val="24"/>
        </w:rPr>
        <w:t>。</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08</w:t>
      </w:r>
      <w:r>
        <w:rPr>
          <w:rFonts w:hint="eastAsia" w:ascii="宋体" w:hAnsi="宋体" w:eastAsia="宋体"/>
          <w:b/>
          <w:bCs/>
          <w:sz w:val="24"/>
          <w:szCs w:val="24"/>
        </w:rPr>
        <w:t>月</w:t>
      </w:r>
      <w:r>
        <w:rPr>
          <w:rFonts w:hint="eastAsia" w:ascii="宋体" w:hAnsi="宋体" w:eastAsia="宋体"/>
          <w:b/>
          <w:bCs/>
          <w:sz w:val="24"/>
          <w:szCs w:val="24"/>
          <w:lang w:val="en-US" w:eastAsia="zh-CN"/>
        </w:rPr>
        <w:t>26</w:t>
      </w:r>
      <w:r>
        <w:rPr>
          <w:rFonts w:hint="eastAsia" w:ascii="宋体" w:hAnsi="宋体" w:eastAsia="宋体"/>
          <w:b/>
          <w:bCs/>
          <w:sz w:val="24"/>
          <w:szCs w:val="24"/>
        </w:rPr>
        <w:t>日</w:t>
      </w:r>
      <w:r>
        <w:rPr>
          <w:rFonts w:hint="eastAsia" w:ascii="宋体" w:hAnsi="宋体" w:eastAsia="宋体"/>
          <w:b/>
          <w:bCs/>
          <w:sz w:val="24"/>
          <w:szCs w:val="24"/>
          <w:lang w:val="en-US" w:eastAsia="zh-CN"/>
        </w:rPr>
        <w:t>10：00</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08</w:t>
      </w:r>
      <w:r>
        <w:rPr>
          <w:rFonts w:hint="eastAsia" w:ascii="宋体" w:hAnsi="宋体" w:eastAsia="宋体"/>
          <w:b/>
          <w:bCs/>
          <w:sz w:val="24"/>
          <w:szCs w:val="24"/>
        </w:rPr>
        <w:t>月</w:t>
      </w:r>
      <w:r>
        <w:rPr>
          <w:rFonts w:hint="eastAsia" w:ascii="宋体" w:hAnsi="宋体" w:eastAsia="宋体"/>
          <w:b/>
          <w:bCs/>
          <w:sz w:val="24"/>
          <w:szCs w:val="24"/>
          <w:lang w:val="en-US" w:eastAsia="zh-CN"/>
        </w:rPr>
        <w:t>26</w:t>
      </w:r>
      <w:r>
        <w:rPr>
          <w:rFonts w:hint="eastAsia" w:ascii="宋体" w:hAnsi="宋体" w:eastAsia="宋体"/>
          <w:b/>
          <w:bCs/>
          <w:sz w:val="24"/>
          <w:szCs w:val="24"/>
        </w:rPr>
        <w:t>日</w:t>
      </w:r>
      <w:r>
        <w:rPr>
          <w:rFonts w:hint="eastAsia" w:ascii="宋体" w:hAnsi="宋体" w:eastAsia="宋体"/>
          <w:b/>
          <w:bCs/>
          <w:sz w:val="24"/>
          <w:szCs w:val="24"/>
          <w:lang w:val="en-US" w:eastAsia="zh-CN"/>
        </w:rPr>
        <w:t>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 xml:space="preserve"> 7</w:t>
      </w:r>
      <w:r>
        <w:rPr>
          <w:rFonts w:hint="eastAsia" w:ascii="宋体" w:hAnsi="宋体" w:eastAsia="宋体" w:cs="宋体"/>
          <w:bCs/>
          <w:sz w:val="24"/>
          <w:szCs w:val="24"/>
        </w:rPr>
        <w:t xml:space="preserve"> 项目限价：本次采购项目限高价为</w:t>
      </w:r>
      <w:r>
        <w:rPr>
          <w:rFonts w:hint="eastAsia" w:ascii="宋体" w:hAnsi="宋体" w:eastAsia="宋体" w:cs="宋体"/>
          <w:bCs/>
          <w:sz w:val="24"/>
          <w:szCs w:val="24"/>
          <w:lang w:val="en-US" w:eastAsia="zh-CN"/>
        </w:rPr>
        <w:t xml:space="preserve">649 </w:t>
      </w:r>
      <w:r>
        <w:rPr>
          <w:rFonts w:hint="eastAsia" w:ascii="宋体" w:hAnsi="宋体" w:eastAsia="宋体" w:cs="宋体"/>
          <w:bCs/>
          <w:sz w:val="24"/>
          <w:szCs w:val="24"/>
        </w:rPr>
        <w:t>元/吨（含税），报价高于限高价格则视为无效报价。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 成交原则</w:t>
      </w:r>
    </w:p>
    <w:p>
      <w:pPr>
        <w:widowControl/>
        <w:spacing w:line="480" w:lineRule="auto"/>
        <w:jc w:val="left"/>
        <w:rPr>
          <w:rFonts w:hint="eastAsia" w:ascii="宋体" w:hAnsi="宋体" w:cs="宋体"/>
          <w:color w:val="auto"/>
          <w:sz w:val="24"/>
          <w:highlight w:val="none"/>
        </w:rPr>
      </w:pP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采用经综合评审合格且最低价成交法</w:t>
      </w:r>
      <w:r>
        <w:rPr>
          <w:rFonts w:hint="eastAsia" w:ascii="宋体" w:hAnsi="宋体" w:cs="宋体"/>
          <w:color w:val="auto"/>
          <w:sz w:val="24"/>
          <w:highlight w:val="none"/>
          <w:lang w:eastAsia="zh-CN"/>
        </w:rPr>
        <w:t>。</w:t>
      </w:r>
      <w:r>
        <w:rPr>
          <w:rFonts w:hint="eastAsia" w:ascii="宋体" w:hAnsi="宋体" w:cs="宋体"/>
          <w:color w:val="auto"/>
          <w:sz w:val="24"/>
          <w:highlight w:val="none"/>
        </w:rPr>
        <w:t>询价小组从质量和服务均能满足采购文件实质性响应要求的供应商中，根据有效报价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由低到高推荐成交候选供应商；有效报价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相同的，</w:t>
      </w:r>
      <w:r>
        <w:rPr>
          <w:rFonts w:hint="eastAsia" w:ascii="宋体" w:hAnsi="宋体"/>
          <w:color w:val="auto"/>
          <w:sz w:val="24"/>
          <w:highlight w:val="none"/>
          <w:lang w:eastAsia="zh-CN"/>
        </w:rPr>
        <w:t>询价</w:t>
      </w:r>
      <w:r>
        <w:rPr>
          <w:rFonts w:hint="eastAsia" w:ascii="宋体" w:hAnsi="宋体"/>
          <w:color w:val="auto"/>
          <w:sz w:val="24"/>
          <w:highlight w:val="none"/>
        </w:rPr>
        <w:t>小组根据随机原则确定排名</w:t>
      </w:r>
      <w:r>
        <w:rPr>
          <w:rFonts w:hint="eastAsia" w:ascii="宋体" w:hAnsi="宋体" w:cs="宋体"/>
          <w:color w:val="auto"/>
          <w:sz w:val="24"/>
          <w:highlight w:val="none"/>
        </w:rPr>
        <w:t>。询价小组根据以上排列顺序推荐成交候选供应商的成交候选顺序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10"/>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120" w:firstLineChars="50"/>
        <w:jc w:val="left"/>
        <w:rPr>
          <w:rFonts w:ascii="宋体" w:hAnsi="宋体" w:eastAsia="宋体" w:cs="宋体"/>
          <w:kern w:val="0"/>
          <w:sz w:val="24"/>
          <w:szCs w:val="24"/>
        </w:rPr>
      </w:pPr>
      <w:r>
        <w:rPr>
          <w:rFonts w:hint="eastAsia" w:ascii="宋体" w:hAnsi="宋体" w:eastAsia="宋体"/>
          <w:color w:val="000000"/>
          <w:sz w:val="24"/>
          <w:szCs w:val="24"/>
          <w:shd w:val="clear" w:color="auto" w:fill="FFFFFF"/>
        </w:rPr>
        <w:t>环保能源公司纪检小组 0592-6807596</w:t>
      </w: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08</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15</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sz w:val="24"/>
          <w:szCs w:val="24"/>
        </w:rPr>
        <w:t>液氧</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4083811"/>
      <w:bookmarkStart w:id="2" w:name="_Toc293413478"/>
      <w:bookmarkStart w:id="3" w:name="_Toc260238414"/>
      <w:bookmarkStart w:id="4" w:name="_Toc229281569"/>
      <w:bookmarkStart w:id="5" w:name="_Toc260230610"/>
      <w:bookmarkStart w:id="6" w:name="_Toc23613348"/>
      <w:bookmarkStart w:id="7" w:name="_Toc33340836"/>
      <w:bookmarkStart w:id="8" w:name="_Toc32472_WPSOffice_Level2"/>
      <w:bookmarkStart w:id="9" w:name="_Toc514_WPSOffice_Level2"/>
      <w:bookmarkStart w:id="10" w:name="_Toc24455231"/>
      <w:bookmarkStart w:id="11" w:name="_Toc32305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0923_WPSOffice_Level2"/>
      <w:bookmarkStart w:id="13" w:name="_Toc32292_WPSOffice_Level2"/>
      <w:bookmarkStart w:id="14" w:name="_Toc11355_WPSOffice_Level2"/>
      <w:bookmarkStart w:id="15" w:name="_Toc293413479"/>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3响应文件的编制</w:t>
      </w:r>
      <w:bookmarkEnd w:id="12"/>
      <w:bookmarkEnd w:id="13"/>
      <w:bookmarkEnd w:id="14"/>
      <w:bookmarkEnd w:id="15"/>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3.2</w:t>
      </w:r>
      <w:r>
        <w:rPr>
          <w:rFonts w:hint="eastAsia" w:ascii="宋体" w:hAnsi="宋体" w:eastAsia="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3.5</w:t>
      </w:r>
      <w:r>
        <w:rPr>
          <w:rFonts w:hint="eastAsia" w:ascii="宋体" w:hAnsi="宋体"/>
          <w:sz w:val="24"/>
          <w:szCs w:val="24"/>
        </w:rPr>
        <w:t>企业能有效识别二维码的营业执照复印件且加盖报价单位公章；</w:t>
      </w:r>
    </w:p>
    <w:p>
      <w:pPr>
        <w:adjustRightInd w:val="0"/>
        <w:snapToGrid w:val="0"/>
        <w:spacing w:line="480" w:lineRule="auto"/>
        <w:ind w:right="105" w:rightChars="50"/>
        <w:jc w:val="left"/>
        <w:rPr>
          <w:rFonts w:ascii="宋体" w:hAnsi="宋体"/>
          <w:sz w:val="24"/>
          <w:szCs w:val="24"/>
        </w:rPr>
      </w:pPr>
      <w:r>
        <w:rPr>
          <w:rFonts w:hint="eastAsia" w:ascii="宋体" w:hAnsi="宋体" w:eastAsia="宋体"/>
          <w:bCs/>
          <w:sz w:val="24"/>
          <w:szCs w:val="24"/>
        </w:rPr>
        <w:t>*</w:t>
      </w:r>
      <w:r>
        <w:rPr>
          <w:rFonts w:ascii="宋体" w:hAnsi="宋体" w:eastAsia="宋体"/>
          <w:bCs/>
          <w:sz w:val="24"/>
          <w:szCs w:val="24"/>
        </w:rPr>
        <w:t>3.6</w:t>
      </w:r>
      <w:r>
        <w:rPr>
          <w:rFonts w:hint="eastAsia" w:ascii="宋体" w:hAnsi="宋体" w:cs="宋体"/>
          <w:kern w:val="0"/>
          <w:sz w:val="24"/>
          <w:szCs w:val="24"/>
        </w:rPr>
        <w:t>危险化学品经营许可证</w:t>
      </w:r>
      <w:r>
        <w:rPr>
          <w:rFonts w:hint="eastAsia" w:ascii="宋体" w:hAnsi="宋体"/>
          <w:kern w:val="0"/>
          <w:sz w:val="24"/>
          <w:szCs w:val="24"/>
        </w:rPr>
        <w:t>复印件加盖公章。</w:t>
      </w:r>
    </w:p>
    <w:p>
      <w:pPr>
        <w:adjustRightInd w:val="0"/>
        <w:snapToGrid w:val="0"/>
        <w:spacing w:line="480" w:lineRule="auto"/>
        <w:ind w:right="105" w:rightChars="50"/>
        <w:jc w:val="left"/>
        <w:rPr>
          <w:rFonts w:hint="eastAsia" w:ascii="宋体" w:hAnsi="宋体"/>
          <w:sz w:val="24"/>
          <w:szCs w:val="24"/>
        </w:rPr>
      </w:pPr>
      <w:r>
        <w:rPr>
          <w:rFonts w:hint="eastAsia" w:ascii="宋体" w:hAnsi="宋体"/>
          <w:sz w:val="24"/>
          <w:szCs w:val="24"/>
        </w:rPr>
        <w:t>3</w:t>
      </w:r>
      <w:r>
        <w:rPr>
          <w:rFonts w:ascii="宋体" w:hAnsi="宋体"/>
          <w:sz w:val="24"/>
          <w:szCs w:val="24"/>
        </w:rPr>
        <w:t>.7</w:t>
      </w:r>
      <w:r>
        <w:rPr>
          <w:rFonts w:hint="eastAsia" w:ascii="宋体" w:hAnsi="宋体"/>
          <w:sz w:val="24"/>
          <w:szCs w:val="24"/>
        </w:rPr>
        <w:t>报价方认为需要提供的其他资料。</w:t>
      </w:r>
    </w:p>
    <w:p>
      <w:pPr>
        <w:adjustRightInd w:val="0"/>
        <w:snapToGrid w:val="0"/>
        <w:spacing w:line="480" w:lineRule="auto"/>
        <w:ind w:right="105" w:rightChars="50"/>
        <w:jc w:val="left"/>
        <w:rPr>
          <w:rFonts w:ascii="宋体" w:hAnsi="宋体"/>
          <w:bCs/>
          <w:sz w:val="24"/>
          <w:szCs w:val="24"/>
        </w:rPr>
      </w:pPr>
      <w:bookmarkStart w:id="16" w:name="_Toc1802_WPSOffice_Level2"/>
      <w:bookmarkStart w:id="17" w:name="_Toc24455233"/>
      <w:bookmarkStart w:id="18" w:name="_Toc293413480"/>
      <w:bookmarkStart w:id="19" w:name="_Toc12004_WPSOffice_Level2"/>
      <w:bookmarkStart w:id="20" w:name="_Toc229281571"/>
      <w:bookmarkStart w:id="21" w:name="_Toc33340838"/>
      <w:bookmarkStart w:id="22" w:name="_Toc17624_WPSOffice_Level2"/>
      <w:bookmarkStart w:id="23" w:name="_Toc260230612"/>
      <w:bookmarkStart w:id="24" w:name="_Toc260238416"/>
      <w:bookmarkStart w:id="25" w:name="_Toc24083813"/>
      <w:r>
        <w:rPr>
          <w:rFonts w:hint="eastAsia" w:ascii="宋体" w:hAnsi="宋体"/>
          <w:sz w:val="24"/>
          <w:szCs w:val="24"/>
          <w:lang w:val="en-US" w:eastAsia="zh-CN"/>
        </w:rPr>
        <w:t xml:space="preserve"> </w:t>
      </w:r>
      <w:r>
        <w:rPr>
          <w:rFonts w:hint="eastAsia" w:ascii="宋体" w:hAnsi="宋体"/>
          <w:bCs/>
          <w:sz w:val="24"/>
          <w:szCs w:val="24"/>
        </w:rPr>
        <w:t>4报价文件的递交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5</w:t>
      </w:r>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w:t>
      </w:r>
      <w:r>
        <w:rPr>
          <w:rFonts w:hint="eastAsia" w:ascii="宋体" w:hAnsi="宋体"/>
          <w:sz w:val="24"/>
          <w:szCs w:val="24"/>
          <w:lang w:eastAsia="zh-CN"/>
        </w:rPr>
        <w:t>询价</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bookmarkStart w:id="27" w:name="_Toc422906617"/>
      <w:bookmarkStart w:id="28" w:name="_Toc418522815"/>
      <w:bookmarkStart w:id="29" w:name="_Toc445901129"/>
      <w:bookmarkStart w:id="30" w:name="_Toc425266324"/>
      <w:bookmarkStart w:id="31" w:name="_Toc445748261"/>
      <w:bookmarkStart w:id="32" w:name="_Toc422416153"/>
      <w:bookmarkStart w:id="33" w:name="_Toc444614425"/>
      <w:bookmarkStart w:id="34" w:name="_Toc462647056"/>
      <w:bookmarkStart w:id="35" w:name="_Toc445991603"/>
      <w:bookmarkStart w:id="36" w:name="_Toc457383223"/>
      <w:bookmarkStart w:id="37" w:name="_Toc440899515"/>
      <w:bookmarkStart w:id="38" w:name="_Toc420577581"/>
      <w:bookmarkStart w:id="39" w:name="_Toc441224335"/>
      <w:bookmarkStart w:id="40" w:name="_Toc441500070"/>
      <w:bookmarkStart w:id="41" w:name="_Toc449373772"/>
      <w:bookmarkStart w:id="42" w:name="_Toc421773672"/>
      <w:bookmarkStart w:id="43" w:name="_Toc449635679"/>
      <w:bookmarkStart w:id="44" w:name="_Toc439661731"/>
      <w:r>
        <w:rPr>
          <w:rFonts w:hint="eastAsia" w:ascii="宋体" w:hAnsi="宋体" w:cs="宋体"/>
          <w:color w:val="auto"/>
          <w:sz w:val="24"/>
          <w:highlight w:val="none"/>
          <w:lang w:val="en-US" w:eastAsia="zh-CN"/>
        </w:rPr>
        <w:t>5.1.4.4</w:t>
      </w:r>
      <w:r>
        <w:rPr>
          <w:rFonts w:hint="eastAsia" w:ascii="宋体" w:hAnsi="宋体" w:cs="宋体"/>
          <w:color w:val="auto"/>
          <w:sz w:val="24"/>
          <w:highlight w:val="none"/>
        </w:rPr>
        <w:t>本项目若属于首次进行询价采购的，在采购过程中出现下列情况的，本次询价失败：</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5.1.4.4.1</w:t>
      </w:r>
      <w:r>
        <w:rPr>
          <w:rFonts w:hint="eastAsia" w:ascii="宋体" w:hAnsi="宋体" w:cs="宋体"/>
          <w:color w:val="auto"/>
          <w:sz w:val="24"/>
          <w:highlight w:val="none"/>
        </w:rPr>
        <w:t>在规定的时间前提交响应文件的供应商不足三家的；</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5.1.4.4.2</w:t>
      </w:r>
      <w:r>
        <w:rPr>
          <w:rFonts w:hint="eastAsia" w:ascii="宋体" w:hAnsi="宋体" w:cs="宋体"/>
          <w:color w:val="auto"/>
          <w:sz w:val="24"/>
          <w:highlight w:val="none"/>
        </w:rPr>
        <w:t>质量和服务均能满足采购文件实质性要求的有效供应商不足三家的；</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5.1.4.4.3</w:t>
      </w:r>
      <w:r>
        <w:rPr>
          <w:rFonts w:hint="eastAsia" w:ascii="宋体" w:hAnsi="宋体" w:cs="宋体"/>
          <w:color w:val="auto"/>
          <w:sz w:val="24"/>
          <w:highlight w:val="none"/>
        </w:rPr>
        <w:t>报价未超过采购最高限价的有效供应商不足三家的。</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5.1.4.5</w:t>
      </w:r>
      <w:r>
        <w:rPr>
          <w:rFonts w:hint="eastAsia" w:ascii="宋体" w:hAnsi="宋体" w:cs="宋体"/>
          <w:color w:val="auto"/>
          <w:sz w:val="24"/>
          <w:highlight w:val="none"/>
        </w:rPr>
        <w:t>本项目若属于首次询价采购失败后进行的第二次采购活动的，在采购过程中出现下列情况的，本次询价失败：</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5.1.4.5.1</w:t>
      </w:r>
      <w:r>
        <w:rPr>
          <w:rFonts w:hint="eastAsia" w:ascii="宋体" w:hAnsi="宋体" w:cs="宋体"/>
          <w:color w:val="auto"/>
          <w:sz w:val="24"/>
          <w:highlight w:val="none"/>
        </w:rPr>
        <w:t>在规定的时间前提交响应文件的供应商不足两家的；</w:t>
      </w:r>
    </w:p>
    <w:p>
      <w:pPr>
        <w:pStyle w:val="11"/>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5.1.4.5.2</w:t>
      </w:r>
      <w:r>
        <w:rPr>
          <w:rFonts w:hint="eastAsia" w:ascii="宋体" w:hAnsi="宋体" w:cs="宋体"/>
          <w:color w:val="auto"/>
          <w:sz w:val="24"/>
          <w:highlight w:val="none"/>
        </w:rPr>
        <w:t>质量和服务均能满足采购文件实质性要求的有效供应商不足两家的；</w:t>
      </w:r>
    </w:p>
    <w:p>
      <w:pPr>
        <w:numPr>
          <w:ilvl w:val="0"/>
          <w:numId w:val="0"/>
        </w:numPr>
        <w:tabs>
          <w:tab w:val="left" w:pos="0"/>
        </w:tabs>
        <w:kinsoku w:val="0"/>
        <w:overflowPunct w:val="0"/>
        <w:adjustRightInd/>
        <w:spacing w:line="400" w:lineRule="atLeast"/>
        <w:ind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5.1.4.5.3</w:t>
      </w:r>
      <w:r>
        <w:rPr>
          <w:rFonts w:hint="eastAsia" w:ascii="宋体" w:hAnsi="宋体" w:cs="宋体"/>
          <w:color w:val="auto"/>
          <w:sz w:val="24"/>
          <w:highlight w:val="none"/>
        </w:rPr>
        <w:t>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r>
        <w:rPr>
          <w:rFonts w:hint="eastAsia" w:ascii="宋体" w:hAnsi="宋体"/>
          <w:sz w:val="24"/>
          <w:szCs w:val="24"/>
          <w:lang w:eastAsia="zh-CN"/>
        </w:rPr>
        <w:t>询价</w:t>
      </w:r>
      <w:r>
        <w:rPr>
          <w:rFonts w:hint="eastAsia" w:ascii="宋体" w:hAnsi="宋体"/>
          <w:sz w:val="24"/>
          <w:szCs w:val="24"/>
        </w:rPr>
        <w:t>小组对具备实质性的报价文件进行评估和比较。评审</w:t>
      </w:r>
      <w:r>
        <w:rPr>
          <w:rFonts w:hint="eastAsia" w:ascii="宋体" w:hAnsi="宋体"/>
          <w:sz w:val="24"/>
          <w:szCs w:val="24"/>
          <w:lang w:eastAsia="zh-CN"/>
        </w:rPr>
        <w:t>询价</w:t>
      </w:r>
      <w:r>
        <w:rPr>
          <w:rFonts w:hint="eastAsia" w:ascii="宋体" w:hAnsi="宋体"/>
          <w:sz w:val="24"/>
          <w:szCs w:val="24"/>
        </w:rPr>
        <w:t>小组成员由采购方相关人员组成，评审</w:t>
      </w:r>
      <w:r>
        <w:rPr>
          <w:rFonts w:hint="eastAsia" w:ascii="宋体" w:hAnsi="宋体"/>
          <w:sz w:val="24"/>
          <w:szCs w:val="24"/>
          <w:lang w:eastAsia="zh-CN"/>
        </w:rPr>
        <w:t>询价</w:t>
      </w:r>
      <w:r>
        <w:rPr>
          <w:rFonts w:hint="eastAsia" w:ascii="宋体" w:hAnsi="宋体"/>
          <w:sz w:val="24"/>
          <w:szCs w:val="24"/>
        </w:rPr>
        <w:t>小组将严格按照</w:t>
      </w:r>
      <w:r>
        <w:rPr>
          <w:rFonts w:hint="eastAsia" w:ascii="宋体" w:hAnsi="宋体"/>
          <w:sz w:val="24"/>
          <w:szCs w:val="24"/>
          <w:lang w:eastAsia="zh-CN"/>
        </w:rPr>
        <w:t>询价</w:t>
      </w:r>
      <w:r>
        <w:rPr>
          <w:rFonts w:hint="eastAsia" w:ascii="宋体" w:hAnsi="宋体"/>
          <w:sz w:val="24"/>
          <w:szCs w:val="24"/>
        </w:rPr>
        <w:t>文件的要求和条件对所有报价文件进行评审。</w:t>
      </w:r>
    </w:p>
    <w:p>
      <w:pPr>
        <w:tabs>
          <w:tab w:val="left" w:pos="1019"/>
        </w:tabs>
        <w:adjustRightInd w:val="0"/>
        <w:snapToGrid w:val="0"/>
        <w:spacing w:line="360" w:lineRule="auto"/>
        <w:rPr>
          <w:rFonts w:hint="default" w:ascii="宋体" w:hAnsi="宋体" w:eastAsiaTheme="minorEastAsia"/>
          <w:sz w:val="24"/>
          <w:szCs w:val="24"/>
          <w:lang w:val="en-US" w:eastAsia="zh-CN"/>
        </w:rPr>
      </w:pPr>
      <w:r>
        <w:rPr>
          <w:rFonts w:hint="eastAsia" w:ascii="宋体" w:hAnsi="宋体"/>
          <w:sz w:val="24"/>
          <w:szCs w:val="24"/>
          <w:lang w:val="en-US" w:eastAsia="zh-CN"/>
        </w:rPr>
        <w:t>5.2.1.1</w:t>
      </w:r>
      <w:r>
        <w:rPr>
          <w:rFonts w:hint="eastAsia" w:ascii="宋体" w:hAnsi="宋体" w:cs="宋体"/>
          <w:color w:val="auto"/>
          <w:sz w:val="24"/>
          <w:highlight w:val="none"/>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w:t>
      </w:r>
      <w:r>
        <w:rPr>
          <w:rFonts w:hint="eastAsia" w:ascii="宋体" w:hAnsi="宋体"/>
          <w:sz w:val="24"/>
          <w:szCs w:val="24"/>
          <w:lang w:eastAsia="zh-CN"/>
        </w:rPr>
        <w:t>询价</w:t>
      </w:r>
      <w:r>
        <w:rPr>
          <w:rFonts w:hint="eastAsia" w:ascii="宋体" w:hAnsi="宋体"/>
          <w:sz w:val="24"/>
          <w:szCs w:val="24"/>
        </w:rPr>
        <w:t>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ascii="宋体" w:hAnsi="宋体"/>
          <w:sz w:val="24"/>
          <w:szCs w:val="24"/>
        </w:rPr>
      </w:pPr>
      <w:r>
        <w:rPr>
          <w:rFonts w:hint="eastAsia" w:ascii="宋体" w:hAnsi="宋体" w:cs="宋体"/>
          <w:color w:val="auto"/>
          <w:kern w:val="0"/>
          <w:sz w:val="24"/>
          <w:highlight w:val="none"/>
          <w:lang w:val="en-US" w:eastAsia="zh-CN"/>
        </w:rPr>
        <w:t>5.2.3询价规则及成交原则</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5.2.3.1</w:t>
      </w:r>
      <w:r>
        <w:rPr>
          <w:rFonts w:hint="eastAsia" w:ascii="宋体" w:hAnsi="宋体" w:cs="宋体"/>
          <w:color w:val="auto"/>
          <w:kern w:val="0"/>
          <w:sz w:val="24"/>
          <w:highlight w:val="none"/>
        </w:rPr>
        <w:t>询价小组对提交</w:t>
      </w:r>
      <w:r>
        <w:rPr>
          <w:rFonts w:hint="eastAsia" w:ascii="宋体" w:hAnsi="宋体" w:cs="宋体"/>
          <w:color w:val="auto"/>
          <w:sz w:val="24"/>
          <w:highlight w:val="none"/>
        </w:rPr>
        <w:t>响应文件</w:t>
      </w:r>
      <w:r>
        <w:rPr>
          <w:rFonts w:hint="eastAsia" w:ascii="宋体" w:hAnsi="宋体" w:cs="宋体"/>
          <w:color w:val="auto"/>
          <w:kern w:val="0"/>
          <w:sz w:val="24"/>
          <w:highlight w:val="none"/>
        </w:rPr>
        <w:t>的供应商进行初步审查（即资格及符合性审查），以确定其是否具备参与</w:t>
      </w:r>
      <w:r>
        <w:rPr>
          <w:rFonts w:hint="eastAsia" w:ascii="宋体" w:hAnsi="宋体" w:cs="宋体"/>
          <w:color w:val="auto"/>
          <w:sz w:val="24"/>
          <w:highlight w:val="none"/>
        </w:rPr>
        <w:t>报价</w:t>
      </w:r>
      <w:r>
        <w:rPr>
          <w:rFonts w:hint="eastAsia" w:ascii="宋体" w:hAnsi="宋体" w:cs="宋体"/>
          <w:color w:val="auto"/>
          <w:kern w:val="0"/>
          <w:sz w:val="24"/>
          <w:highlight w:val="none"/>
        </w:rPr>
        <w:t>的资格。</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5.2.3.2 </w:t>
      </w:r>
      <w:r>
        <w:rPr>
          <w:rFonts w:hint="eastAsia" w:ascii="宋体" w:hAnsi="宋体" w:cs="宋体"/>
          <w:color w:val="auto"/>
          <w:kern w:val="0"/>
          <w:sz w:val="24"/>
          <w:highlight w:val="none"/>
        </w:rPr>
        <w:t>询价小组在对具备资格供应商的</w:t>
      </w:r>
      <w:r>
        <w:rPr>
          <w:rFonts w:hint="eastAsia" w:ascii="宋体" w:hAnsi="宋体" w:cs="宋体"/>
          <w:color w:val="auto"/>
          <w:sz w:val="24"/>
          <w:highlight w:val="none"/>
        </w:rPr>
        <w:t>响应文件</w:t>
      </w:r>
      <w:r>
        <w:rPr>
          <w:rFonts w:hint="eastAsia" w:ascii="宋体" w:hAnsi="宋体" w:cs="宋体"/>
          <w:color w:val="auto"/>
          <w:kern w:val="0"/>
          <w:sz w:val="24"/>
          <w:highlight w:val="none"/>
        </w:rPr>
        <w:t>的有效性、完整性和响应程度进行审查时，可以要求供应商对</w:t>
      </w:r>
      <w:r>
        <w:rPr>
          <w:rFonts w:hint="eastAsia" w:ascii="宋体" w:hAnsi="宋体" w:cs="宋体"/>
          <w:color w:val="auto"/>
          <w:sz w:val="24"/>
          <w:highlight w:val="none"/>
        </w:rPr>
        <w:t>响应文件</w:t>
      </w:r>
      <w:r>
        <w:rPr>
          <w:rFonts w:hint="eastAsia" w:ascii="宋体" w:hAnsi="宋体" w:cs="宋体"/>
          <w:color w:val="auto"/>
          <w:kern w:val="0"/>
          <w:sz w:val="24"/>
          <w:highlight w:val="none"/>
        </w:rPr>
        <w:t>中含义不明确、同类问题表述不一致或者有明显文字和计算错误的内容等作出必要的澄清、说明或者更正。供应商的澄清、说明或者更正不得超出</w:t>
      </w:r>
      <w:r>
        <w:rPr>
          <w:rFonts w:hint="eastAsia" w:ascii="宋体" w:hAnsi="宋体" w:cs="宋体"/>
          <w:color w:val="auto"/>
          <w:sz w:val="24"/>
          <w:highlight w:val="none"/>
        </w:rPr>
        <w:t>响应文件</w:t>
      </w:r>
      <w:r>
        <w:rPr>
          <w:rFonts w:hint="eastAsia" w:ascii="宋体" w:hAnsi="宋体" w:cs="宋体"/>
          <w:color w:val="auto"/>
          <w:kern w:val="0"/>
          <w:sz w:val="24"/>
          <w:highlight w:val="none"/>
        </w:rPr>
        <w:t>的范围或者改变</w:t>
      </w:r>
      <w:r>
        <w:rPr>
          <w:rFonts w:hint="eastAsia" w:ascii="宋体" w:hAnsi="宋体" w:cs="宋体"/>
          <w:color w:val="auto"/>
          <w:sz w:val="24"/>
          <w:highlight w:val="none"/>
        </w:rPr>
        <w:t>响应文件</w:t>
      </w:r>
      <w:r>
        <w:rPr>
          <w:rFonts w:hint="eastAsia" w:ascii="宋体" w:hAnsi="宋体" w:cs="宋体"/>
          <w:color w:val="auto"/>
          <w:kern w:val="0"/>
          <w:sz w:val="24"/>
          <w:highlight w:val="none"/>
        </w:rPr>
        <w:t>的实质性内容。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5.2.3.3 </w:t>
      </w:r>
      <w:r>
        <w:rPr>
          <w:rFonts w:hint="eastAsia" w:ascii="宋体" w:hAnsi="宋体" w:cs="宋体"/>
          <w:color w:val="auto"/>
          <w:sz w:val="24"/>
          <w:highlight w:val="none"/>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5.2.3.4 </w:t>
      </w:r>
      <w:r>
        <w:rPr>
          <w:rFonts w:hint="eastAsia" w:ascii="宋体" w:hAnsi="宋体" w:cs="宋体"/>
          <w:color w:val="auto"/>
          <w:kern w:val="0"/>
          <w:sz w:val="24"/>
          <w:highlight w:val="none"/>
        </w:rPr>
        <w:t>询价小组在询价过程中，不得改变询价通知书所确定的技术和服务等要求、评审程序、评定成交的标准和合同文本等事项。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5.2.3.5 </w:t>
      </w:r>
      <w:r>
        <w:rPr>
          <w:rFonts w:hint="eastAsia" w:ascii="宋体" w:hAnsi="宋体" w:cs="宋体"/>
          <w:color w:val="auto"/>
          <w:kern w:val="0"/>
          <w:sz w:val="24"/>
          <w:highlight w:val="none"/>
        </w:rPr>
        <w:t>参加询价采购活动的供应商，应当按照询价通知书的规定一次报出不得更改的报价。</w:t>
      </w:r>
    </w:p>
    <w:p>
      <w:pPr>
        <w:pStyle w:val="6"/>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rPr>
        <w:t>5.2.3.</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采用经综合评审合格且最低价成交法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询价小组从质量和服务均能满足采购文件实质性响应要求的供应商中，根据有效报价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由低到高推荐成交候选供应商；有效报价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相同的，</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小组根据随机原则确定排名。询价小组根据以上排列顺序推荐成交候选供应商的成交候选顺序</w:t>
      </w:r>
      <w:r>
        <w:rPr>
          <w:rFonts w:hint="eastAsia" w:ascii="宋体" w:hAnsi="宋体" w:eastAsia="宋体" w:cs="宋体"/>
          <w:color w:val="auto"/>
          <w:sz w:val="24"/>
          <w:highlight w:val="none"/>
          <w:lang w:eastAsia="zh-CN"/>
        </w:rPr>
        <w:t>。</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 响应文件报价出现前后不一致的，除</w:t>
      </w:r>
      <w:r>
        <w:rPr>
          <w:rFonts w:hint="eastAsia" w:ascii="宋体" w:hAnsi="宋体"/>
          <w:bCs/>
          <w:color w:val="auto"/>
          <w:sz w:val="24"/>
          <w:szCs w:val="24"/>
          <w:highlight w:val="none"/>
          <w:lang w:val="en-US" w:eastAsia="zh-CN"/>
        </w:rPr>
        <w:t>询价</w:t>
      </w:r>
      <w:r>
        <w:rPr>
          <w:rFonts w:hint="eastAsia" w:ascii="宋体" w:hAnsi="宋体"/>
          <w:bCs/>
          <w:color w:val="auto"/>
          <w:sz w:val="24"/>
          <w:szCs w:val="24"/>
          <w:highlight w:val="none"/>
        </w:rPr>
        <w:t>文件另有规定外，按照下列规定修正：</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.1响应文件中报价一览表（报价表）内容与响应文件中相应内容不一致的，以报价一览表（报价表）为准；</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.2 大写金额和小写金额不一致的，以大写金额为准； </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.3单价金额小数点或者百分比有明显错位的，以报价一览表的总价为准，并修改单价；</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.4 总价金额与按单价汇总金额不一致的，以单价金额计算结果为准。</w:t>
      </w:r>
    </w:p>
    <w:p>
      <w:pPr>
        <w:tabs>
          <w:tab w:val="left" w:pos="0"/>
        </w:tabs>
        <w:autoSpaceDE/>
        <w:autoSpaceDN/>
        <w:adjustRightInd/>
        <w:snapToGrid w:val="0"/>
        <w:spacing w:line="360" w:lineRule="auto"/>
        <w:ind w:right="105" w:rightChars="50" w:firstLine="480" w:firstLineChars="200"/>
        <w:jc w:val="left"/>
        <w:textAlignment w:val="auto"/>
        <w:rPr>
          <w:rFonts w:hint="eastAsia" w:ascii="宋体" w:hAnsi="宋体" w:cs="宋体"/>
          <w:bCs/>
          <w:color w:val="auto"/>
          <w:sz w:val="24"/>
          <w:szCs w:val="24"/>
          <w:highlight w:val="none"/>
        </w:rPr>
      </w:pPr>
      <w:r>
        <w:rPr>
          <w:rFonts w:hint="eastAsia" w:ascii="宋体" w:hAnsi="宋体"/>
          <w:bCs/>
          <w:color w:val="auto"/>
          <w:sz w:val="24"/>
          <w:szCs w:val="24"/>
          <w:highlight w:val="none"/>
        </w:rPr>
        <w:t>同时出现两种以上不一致的，按照前款规定的顺序修正。修正后的报价经供应商确认后产生约束力，供应商不确认的，其响应无效。</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bCs/>
          <w:sz w:val="24"/>
          <w:lang w:val="en-US" w:eastAsia="zh-CN"/>
        </w:rPr>
        <w:t xml:space="preserve"> </w:t>
      </w: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成交供应商应在接到成交通知书后，五个工作日内与采购方 签订合同，采购方和成交供应商不得另行订立背离合同实质性内容的其它协议。</w:t>
      </w:r>
    </w:p>
    <w:p>
      <w:pPr>
        <w:tabs>
          <w:tab w:val="left" w:pos="0"/>
        </w:tabs>
        <w:adjustRightInd w:val="0"/>
        <w:snapToGrid w:val="0"/>
        <w:spacing w:line="480" w:lineRule="auto"/>
        <w:ind w:right="105" w:rightChars="50"/>
        <w:jc w:val="left"/>
        <w:rPr>
          <w:rFonts w:hint="eastAsia" w:ascii="宋体" w:hAnsi="宋体" w:eastAsia="宋体"/>
          <w:sz w:val="24"/>
          <w:szCs w:val="24"/>
        </w:rPr>
      </w:pPr>
      <w:r>
        <w:rPr>
          <w:rFonts w:hint="eastAsia" w:ascii="宋体" w:hAnsi="宋体" w:eastAsia="宋体"/>
          <w:sz w:val="24"/>
          <w:szCs w:val="24"/>
        </w:rPr>
        <w:t>6.3成交供应商因不可抗力或者自身原因不能履行采购合同的，采购方可以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lang w:val="en-US" w:eastAsia="zh-CN"/>
        </w:rPr>
        <w:t>6.4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tabs>
          <w:tab w:val="left" w:pos="0"/>
        </w:tabs>
        <w:adjustRightInd w:val="0"/>
        <w:snapToGrid w:val="0"/>
        <w:spacing w:line="480" w:lineRule="auto"/>
        <w:ind w:right="105" w:rightChars="50"/>
        <w:jc w:val="left"/>
        <w:rPr>
          <w:rFonts w:hint="default" w:ascii="宋体" w:hAnsi="宋体" w:eastAsia="宋体"/>
          <w:sz w:val="24"/>
          <w:szCs w:val="24"/>
          <w:lang w:val="en-US" w:eastAsia="zh-CN"/>
        </w:rPr>
      </w:pPr>
    </w:p>
    <w:p>
      <w:pPr>
        <w:rPr>
          <w:b/>
        </w:rPr>
      </w:pPr>
    </w:p>
    <w:p>
      <w:pPr>
        <w:pStyle w:val="4"/>
        <w:spacing w:line="480" w:lineRule="auto"/>
        <w:rPr>
          <w:rFonts w:ascii="宋体" w:hAnsi="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lang w:val="en-US" w:eastAsia="zh-CN"/>
        </w:rPr>
        <w:t>采购方</w:t>
      </w:r>
      <w:r>
        <w:rPr>
          <w:rFonts w:hint="eastAsia" w:ascii="宋体" w:hAnsi="宋体" w:eastAsia="宋体" w:cs="宋体"/>
          <w:color w:val="3A3A3A"/>
          <w:kern w:val="0"/>
          <w:sz w:val="24"/>
          <w:szCs w:val="24"/>
        </w:rPr>
        <w:t>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）环保需求，现进行</w:t>
      </w:r>
      <w:r>
        <w:rPr>
          <w:rFonts w:hint="eastAsia" w:ascii="宋体" w:hAnsi="宋体" w:eastAsia="宋体" w:cs="宋体"/>
          <w:b/>
          <w:color w:val="3A3A3A"/>
          <w:kern w:val="0"/>
          <w:sz w:val="24"/>
          <w:szCs w:val="24"/>
        </w:rPr>
        <w:t>液氧</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液氧采购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7"/>
        <w:tblW w:w="6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47"/>
        <w:gridCol w:w="1806"/>
        <w:gridCol w:w="11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447"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806"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新阳热电</w:t>
            </w:r>
            <w:r>
              <w:rPr>
                <w:rFonts w:hint="eastAsia" w:ascii="宋体" w:hAnsi="宋体" w:eastAsia="宋体" w:cs="宋体"/>
                <w:color w:val="000000"/>
                <w:kern w:val="0"/>
                <w:sz w:val="24"/>
                <w:szCs w:val="24"/>
              </w:rPr>
              <w:t>需求数量</w:t>
            </w:r>
          </w:p>
        </w:tc>
        <w:tc>
          <w:tcPr>
            <w:tcW w:w="1170" w:type="dxa"/>
            <w:vAlign w:val="center"/>
          </w:tcPr>
          <w:p>
            <w:pPr>
              <w:widowControl/>
              <w:spacing w:line="276" w:lineRule="auto"/>
              <w:jc w:val="center"/>
              <w:rPr>
                <w:rFonts w:hint="eastAsia" w:ascii="宋体" w:hAnsi="宋体" w:eastAsia="宋体" w:cs="宋体"/>
                <w:color w:val="000000"/>
                <w:kern w:val="0"/>
                <w:sz w:val="24"/>
                <w:szCs w:val="24"/>
              </w:rPr>
            </w:pPr>
            <w:r>
              <w:rPr>
                <w:rFonts w:hint="eastAsia" w:ascii="宋体" w:hAnsi="宋体" w:cs="宋体"/>
                <w:kern w:val="0"/>
                <w:szCs w:val="21"/>
              </w:rPr>
              <w:t>同集热电需求数量</w:t>
            </w:r>
          </w:p>
        </w:tc>
        <w:tc>
          <w:tcPr>
            <w:tcW w:w="117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47"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液氧</w:t>
            </w:r>
          </w:p>
        </w:tc>
        <w:tc>
          <w:tcPr>
            <w:tcW w:w="1806"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cs="Arial"/>
                <w:color w:val="333333"/>
                <w:kern w:val="0"/>
                <w:sz w:val="22"/>
                <w:lang w:val="en-US" w:eastAsia="zh-CN"/>
              </w:rPr>
              <w:t>840</w:t>
            </w:r>
            <w:r>
              <w:rPr>
                <w:rFonts w:hint="eastAsia" w:ascii="宋体" w:hAnsi="宋体" w:cs="Arial"/>
                <w:color w:val="333333"/>
                <w:kern w:val="0"/>
                <w:sz w:val="22"/>
              </w:rPr>
              <w:t>吨</w:t>
            </w:r>
          </w:p>
        </w:tc>
        <w:tc>
          <w:tcPr>
            <w:tcW w:w="1170" w:type="dxa"/>
            <w:vAlign w:val="center"/>
          </w:tcPr>
          <w:p>
            <w:pPr>
              <w:widowControl/>
              <w:spacing w:line="276" w:lineRule="auto"/>
              <w:jc w:val="center"/>
              <w:rPr>
                <w:rFonts w:hint="default" w:eastAsiaTheme="minorEastAsia"/>
                <w:sz w:val="22"/>
                <w:lang w:val="en-US" w:eastAsia="zh-CN"/>
              </w:rPr>
            </w:pPr>
            <w:r>
              <w:rPr>
                <w:rFonts w:hint="eastAsia" w:ascii="宋体" w:hAnsi="宋体" w:cs="宋体"/>
                <w:kern w:val="0"/>
                <w:szCs w:val="21"/>
                <w:lang w:val="en-US" w:eastAsia="zh-CN"/>
              </w:rPr>
              <w:t xml:space="preserve"> 600吨</w:t>
            </w:r>
          </w:p>
        </w:tc>
        <w:tc>
          <w:tcPr>
            <w:tcW w:w="1170" w:type="dxa"/>
            <w:vAlign w:val="center"/>
          </w:tcPr>
          <w:p>
            <w:pPr>
              <w:widowControl/>
              <w:spacing w:line="276" w:lineRule="auto"/>
              <w:jc w:val="center"/>
              <w:rPr>
                <w:rFonts w:ascii="宋体" w:hAnsi="宋体" w:eastAsia="宋体" w:cs="Times New Roman"/>
                <w:color w:val="000000"/>
                <w:kern w:val="0"/>
                <w:sz w:val="24"/>
                <w:szCs w:val="24"/>
              </w:rPr>
            </w:pPr>
            <w:r>
              <w:rPr>
                <w:sz w:val="22"/>
              </w:rPr>
              <w:sym w:font="Symbol" w:char="F0B3"/>
            </w:r>
            <w:r>
              <w:rPr>
                <w:sz w:val="22"/>
              </w:rPr>
              <w:t>99.5%</w:t>
            </w:r>
          </w:p>
        </w:tc>
      </w:tr>
    </w:tbl>
    <w:p>
      <w:pPr>
        <w:widowControl/>
        <w:spacing w:line="360" w:lineRule="auto"/>
        <w:jc w:val="left"/>
        <w:rPr>
          <w:rFonts w:ascii="宋体" w:hAnsi="宋体" w:cs="宋体"/>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p>
    <w:tbl>
      <w:tblPr>
        <w:tblStyle w:val="17"/>
        <w:tblW w:w="0" w:type="auto"/>
        <w:jc w:val="center"/>
        <w:tblLayout w:type="autofit"/>
        <w:tblCellMar>
          <w:top w:w="0" w:type="dxa"/>
          <w:left w:w="0" w:type="dxa"/>
          <w:bottom w:w="0" w:type="dxa"/>
          <w:right w:w="0" w:type="dxa"/>
        </w:tblCellMar>
      </w:tblPr>
      <w:tblGrid>
        <w:gridCol w:w="1537"/>
        <w:gridCol w:w="3544"/>
        <w:gridCol w:w="3206"/>
      </w:tblGrid>
      <w:tr>
        <w:tblPrEx>
          <w:tblCellMar>
            <w:top w:w="0" w:type="dxa"/>
            <w:left w:w="0" w:type="dxa"/>
            <w:bottom w:w="0" w:type="dxa"/>
            <w:right w:w="0" w:type="dxa"/>
          </w:tblCellMar>
        </w:tblPrEx>
        <w:trPr>
          <w:trHeight w:val="417"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序号</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物品名称</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 xml:space="preserve">规格要求 </w:t>
            </w:r>
          </w:p>
        </w:tc>
      </w:tr>
      <w:tr>
        <w:tblPrEx>
          <w:tblCellMar>
            <w:top w:w="0" w:type="dxa"/>
            <w:left w:w="0" w:type="dxa"/>
            <w:bottom w:w="0" w:type="dxa"/>
            <w:right w:w="0" w:type="dxa"/>
          </w:tblCellMar>
        </w:tblPrEx>
        <w:trPr>
          <w:trHeight w:val="41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1</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液氧</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B3"/>
            </w:r>
            <w:r>
              <w:rPr>
                <w:sz w:val="22"/>
              </w:rPr>
              <w:t>99.5%</w:t>
            </w:r>
          </w:p>
        </w:tc>
      </w:tr>
      <w:tr>
        <w:tblPrEx>
          <w:tblCellMar>
            <w:top w:w="0" w:type="dxa"/>
            <w:left w:w="0" w:type="dxa"/>
            <w:bottom w:w="0" w:type="dxa"/>
            <w:right w:w="0" w:type="dxa"/>
          </w:tblCellMar>
        </w:tblPrEx>
        <w:trPr>
          <w:trHeight w:val="39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2</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露点(1个标准大气压下)</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-60</w:t>
            </w:r>
            <w:r>
              <w:rPr>
                <w:rFonts w:hint="eastAsia" w:ascii="宋体" w:hAnsi="宋体" w:cs="宋体"/>
                <w:sz w:val="22"/>
              </w:rPr>
              <w:t>℃</w:t>
            </w:r>
          </w:p>
        </w:tc>
      </w:tr>
      <w:tr>
        <w:tblPrEx>
          <w:tblCellMar>
            <w:top w:w="0" w:type="dxa"/>
            <w:left w:w="0" w:type="dxa"/>
            <w:bottom w:w="0" w:type="dxa"/>
            <w:right w:w="0" w:type="dxa"/>
          </w:tblCellMar>
        </w:tblPrEx>
        <w:trPr>
          <w:trHeight w:val="421"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3</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供气压力</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4</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供气温度</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环境温度</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5</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氧气中颗粒尺寸</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0.1μm，无金属成分</w:t>
            </w:r>
          </w:p>
        </w:tc>
      </w:tr>
      <w:tr>
        <w:tblPrEx>
          <w:tblCellMar>
            <w:top w:w="0" w:type="dxa"/>
            <w:left w:w="0" w:type="dxa"/>
            <w:bottom w:w="0" w:type="dxa"/>
            <w:right w:w="0" w:type="dxa"/>
          </w:tblCellMar>
        </w:tblPrEx>
        <w:trPr>
          <w:trHeight w:val="55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6</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氧气中氟里昂或相似物和溶剂</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全部去除</w:t>
            </w:r>
          </w:p>
        </w:tc>
      </w:tr>
      <w:tr>
        <w:tblPrEx>
          <w:tblCellMar>
            <w:top w:w="0" w:type="dxa"/>
            <w:left w:w="0" w:type="dxa"/>
            <w:bottom w:w="0" w:type="dxa"/>
            <w:right w:w="0" w:type="dxa"/>
          </w:tblCellMar>
        </w:tblPrEx>
        <w:trPr>
          <w:trHeight w:val="389" w:hRule="atLeast"/>
          <w:jc w:val="center"/>
        </w:trPr>
        <w:tc>
          <w:tcPr>
            <w:tcW w:w="153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7</w:t>
            </w:r>
          </w:p>
        </w:tc>
        <w:tc>
          <w:tcPr>
            <w:tcW w:w="3544"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氧气中总碳氢化合物</w:t>
            </w:r>
          </w:p>
        </w:tc>
        <w:tc>
          <w:tcPr>
            <w:tcW w:w="320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3A3A3A"/>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b/>
          <w:color w:val="3A3A3A"/>
          <w:kern w:val="0"/>
          <w:sz w:val="24"/>
          <w:szCs w:val="24"/>
        </w:rPr>
        <w:t>202</w:t>
      </w:r>
      <w:r>
        <w:rPr>
          <w:rFonts w:hint="eastAsia" w:ascii="宋体" w:hAnsi="宋体" w:eastAsia="宋体" w:cs="宋体"/>
          <w:b/>
          <w:color w:val="3A3A3A"/>
          <w:kern w:val="0"/>
          <w:sz w:val="24"/>
          <w:szCs w:val="24"/>
          <w:lang w:val="en-US" w:eastAsia="zh-CN"/>
        </w:rPr>
        <w:t>5</w:t>
      </w:r>
      <w:r>
        <w:rPr>
          <w:rFonts w:hint="eastAsia" w:ascii="宋体" w:hAnsi="宋体" w:eastAsia="宋体" w:cs="宋体"/>
          <w:b/>
          <w:color w:val="3A3A3A"/>
          <w:kern w:val="0"/>
          <w:sz w:val="24"/>
          <w:szCs w:val="24"/>
        </w:rPr>
        <w:t>年10月1日-202</w:t>
      </w:r>
      <w:r>
        <w:rPr>
          <w:rFonts w:hint="eastAsia" w:ascii="宋体" w:hAnsi="宋体" w:eastAsia="宋体" w:cs="宋体"/>
          <w:b/>
          <w:color w:val="3A3A3A"/>
          <w:kern w:val="0"/>
          <w:sz w:val="24"/>
          <w:szCs w:val="24"/>
          <w:lang w:val="en-US" w:eastAsia="zh-CN"/>
        </w:rPr>
        <w:t>6</w:t>
      </w:r>
      <w:r>
        <w:rPr>
          <w:rFonts w:hint="eastAsia" w:ascii="宋体" w:hAnsi="宋体" w:eastAsia="宋体" w:cs="宋体"/>
          <w:b/>
          <w:color w:val="3A3A3A"/>
          <w:kern w:val="0"/>
          <w:sz w:val="24"/>
          <w:szCs w:val="24"/>
        </w:rPr>
        <w:t>年9月30日</w:t>
      </w:r>
      <w:r>
        <w:rPr>
          <w:rFonts w:ascii="宋体" w:hAnsi="宋体" w:eastAsia="宋体" w:cs="宋体"/>
          <w:color w:val="3A3A3A"/>
          <w:kern w:val="0"/>
          <w:sz w:val="24"/>
          <w:szCs w:val="24"/>
        </w:rPr>
        <w:t>，</w:t>
      </w:r>
      <w:r>
        <w:rPr>
          <w:rFonts w:hint="eastAsia" w:ascii="宋体" w:hAnsi="宋体" w:cs="Arial"/>
          <w:color w:val="333333"/>
          <w:kern w:val="0"/>
          <w:sz w:val="22"/>
        </w:rPr>
        <w:t>具体供货数量和时间以</w:t>
      </w:r>
      <w:r>
        <w:rPr>
          <w:rFonts w:hint="eastAsia" w:ascii="宋体" w:hAnsi="宋体" w:cs="Arial"/>
          <w:color w:val="333333"/>
          <w:kern w:val="0"/>
          <w:sz w:val="22"/>
          <w:lang w:val="en-US" w:eastAsia="zh-CN"/>
        </w:rPr>
        <w:t>采购方</w:t>
      </w:r>
      <w:r>
        <w:rPr>
          <w:rFonts w:hint="eastAsia" w:ascii="宋体" w:hAnsi="宋体" w:cs="Arial"/>
          <w:color w:val="333333"/>
          <w:kern w:val="0"/>
          <w:sz w:val="22"/>
        </w:rPr>
        <w:t>通知为准，分批次供应</w:t>
      </w:r>
      <w:r>
        <w:rPr>
          <w:rFonts w:hint="eastAsia" w:ascii="宋体" w:hAnsi="宋体" w:eastAsia="宋体" w:cs="宋体"/>
          <w:color w:val="3A3A3A"/>
          <w:kern w:val="0"/>
          <w:sz w:val="24"/>
          <w:szCs w:val="24"/>
        </w:rPr>
        <w:t>，</w:t>
      </w:r>
      <w:r>
        <w:rPr>
          <w:rFonts w:ascii="宋体" w:hAnsi="宋体" w:eastAsia="宋体" w:cs="宋体"/>
          <w:color w:val="3A3A3A"/>
          <w:kern w:val="0"/>
          <w:sz w:val="24"/>
          <w:szCs w:val="24"/>
        </w:rPr>
        <w:t>每</w:t>
      </w:r>
      <w:r>
        <w:rPr>
          <w:rFonts w:hint="eastAsia" w:ascii="宋体" w:hAnsi="宋体" w:eastAsia="宋体" w:cs="宋体"/>
          <w:color w:val="3A3A3A"/>
          <w:kern w:val="0"/>
          <w:sz w:val="24"/>
          <w:szCs w:val="24"/>
        </w:rPr>
        <w:t>次</w:t>
      </w:r>
      <w:r>
        <w:rPr>
          <w:rFonts w:ascii="宋体" w:hAnsi="宋体" w:eastAsia="宋体" w:cs="宋体"/>
          <w:color w:val="3A3A3A"/>
          <w:kern w:val="0"/>
          <w:sz w:val="24"/>
          <w:szCs w:val="24"/>
        </w:rPr>
        <w:t>约</w:t>
      </w:r>
      <w:r>
        <w:rPr>
          <w:rFonts w:hint="eastAsia" w:ascii="宋体" w:hAnsi="宋体" w:eastAsia="宋体" w:cs="宋体"/>
          <w:color w:val="3A3A3A"/>
          <w:kern w:val="0"/>
          <w:sz w:val="24"/>
          <w:szCs w:val="24"/>
        </w:rPr>
        <w:t>25吨</w:t>
      </w:r>
      <w:r>
        <w:rPr>
          <w:rFonts w:ascii="宋体" w:hAnsi="宋体" w:eastAsia="宋体" w:cs="宋体"/>
          <w:color w:val="3A3A3A"/>
          <w:kern w:val="0"/>
          <w:sz w:val="24"/>
          <w:szCs w:val="24"/>
        </w:rPr>
        <w:t>。</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sz w:val="24"/>
          <w:szCs w:val="24"/>
        </w:rPr>
        <w:t>厦门市同安区美禾三路399号</w:t>
      </w:r>
      <w:r>
        <w:rPr>
          <w:rFonts w:hint="eastAsia" w:ascii="宋体" w:hAnsi="宋体"/>
          <w:sz w:val="24"/>
          <w:szCs w:val="24"/>
          <w:lang w:eastAsia="zh-CN"/>
        </w:rPr>
        <w:t>（</w:t>
      </w:r>
      <w:r>
        <w:rPr>
          <w:rFonts w:hint="eastAsia" w:ascii="宋体" w:hAnsi="宋体"/>
          <w:sz w:val="24"/>
          <w:szCs w:val="24"/>
          <w:lang w:val="en-US" w:eastAsia="zh-CN"/>
        </w:rPr>
        <w:t>厦门同集热电有限公司）</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w:t>
      </w:r>
      <w:r>
        <w:rPr>
          <w:rFonts w:hint="eastAsia" w:ascii="宋体" w:hAnsi="宋体" w:eastAsia="宋体" w:cs="宋体"/>
          <w:color w:val="3A3A3A"/>
          <w:kern w:val="0"/>
          <w:sz w:val="24"/>
          <w:szCs w:val="24"/>
          <w:lang w:val="en-US" w:eastAsia="zh-CN"/>
        </w:rPr>
        <w:t>采购方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宋体" w:hAnsi="宋体" w:cs="宋体"/>
          <w:color w:val="333333"/>
          <w:kern w:val="0"/>
          <w:sz w:val="24"/>
        </w:rPr>
        <w:t>需适合</w:t>
      </w:r>
      <w:r>
        <w:rPr>
          <w:rFonts w:hint="eastAsia" w:ascii="宋体" w:hAnsi="宋体" w:eastAsia="宋体" w:cs="宋体"/>
          <w:color w:val="3A3A3A"/>
          <w:kern w:val="0"/>
          <w:sz w:val="24"/>
          <w:szCs w:val="24"/>
          <w:lang w:val="en-US" w:eastAsia="zh-CN"/>
        </w:rPr>
        <w:t>采购方</w:t>
      </w:r>
      <w:r>
        <w:rPr>
          <w:rFonts w:hint="eastAsia" w:ascii="宋体" w:hAnsi="宋体" w:cs="宋体"/>
          <w:color w:val="333333"/>
          <w:kern w:val="0"/>
          <w:sz w:val="24"/>
        </w:rPr>
        <w:t>环保脱硝使用，由供</w:t>
      </w:r>
      <w:r>
        <w:rPr>
          <w:rFonts w:ascii="宋体" w:hAnsi="宋体" w:cs="宋体"/>
          <w:color w:val="333333"/>
          <w:kern w:val="0"/>
          <w:sz w:val="24"/>
        </w:rPr>
        <w:t>方出具该批次质量报告</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月结算</w:t>
      </w:r>
      <w:r>
        <w:rPr>
          <w:rFonts w:cs="宋体" w:asciiTheme="minorEastAsia" w:hAnsiTheme="minorEastAsia"/>
          <w:kern w:val="0"/>
          <w:sz w:val="24"/>
          <w:szCs w:val="24"/>
        </w:rPr>
        <w:t>。</w:t>
      </w: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8176"/>
      <w:bookmarkStart w:id="46" w:name="_Toc15618_WPSOffice_Level1"/>
      <w:bookmarkStart w:id="47" w:name="_Toc3940_WPSOffice_Level1"/>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widowControl/>
        <w:shd w:val="clear" w:color="auto" w:fill="FFFFFF"/>
        <w:spacing w:line="360" w:lineRule="atLeast"/>
        <w:jc w:val="left"/>
        <w:rPr>
          <w:rFonts w:hint="eastAsia" w:ascii="宋体" w:hAnsi="宋体" w:cs="Arial"/>
          <w:color w:val="333333"/>
          <w:kern w:val="0"/>
          <w:sz w:val="22"/>
        </w:rPr>
      </w:pPr>
    </w:p>
    <w:p>
      <w:pPr>
        <w:widowControl/>
        <w:shd w:val="clear" w:color="auto" w:fill="FFFFFF"/>
        <w:spacing w:line="360" w:lineRule="atLeast"/>
        <w:jc w:val="center"/>
        <w:rPr>
          <w:rFonts w:hint="default" w:ascii="宋体" w:hAnsi="宋体" w:cs="Arial" w:eastAsiaTheme="minorEastAsia"/>
          <w:color w:val="333333"/>
          <w:kern w:val="0"/>
          <w:sz w:val="22"/>
          <w:lang w:val="en-US" w:eastAsia="zh-CN"/>
        </w:rPr>
      </w:pPr>
      <w:r>
        <w:rPr>
          <w:rFonts w:hint="eastAsia" w:ascii="宋体" w:hAnsi="宋体"/>
          <w:b/>
          <w:bCs/>
          <w:sz w:val="44"/>
          <w:szCs w:val="44"/>
        </w:rPr>
        <w:t>液氧购销合同</w:t>
      </w:r>
      <w:r>
        <w:rPr>
          <w:rFonts w:hint="eastAsia" w:ascii="宋体" w:hAnsi="宋体"/>
          <w:b/>
          <w:bCs/>
          <w:sz w:val="44"/>
          <w:szCs w:val="44"/>
          <w:lang w:eastAsia="zh-CN"/>
        </w:rPr>
        <w:t>（</w:t>
      </w:r>
      <w:r>
        <w:rPr>
          <w:rFonts w:hint="eastAsia" w:ascii="宋体" w:hAnsi="宋体"/>
          <w:b/>
          <w:bCs/>
          <w:sz w:val="44"/>
          <w:szCs w:val="44"/>
          <w:lang w:val="en-US" w:eastAsia="zh-CN"/>
        </w:rPr>
        <w:t>环能公司版）</w:t>
      </w:r>
    </w:p>
    <w:p>
      <w:pPr>
        <w:widowControl/>
        <w:shd w:val="clear" w:color="auto" w:fill="FFFFFF"/>
        <w:spacing w:line="360" w:lineRule="atLeast"/>
        <w:jc w:val="left"/>
        <w:rPr>
          <w:rFonts w:ascii="宋体" w:hAnsi="宋体"/>
          <w:szCs w:val="21"/>
        </w:rPr>
      </w:pPr>
      <w:r>
        <w:rPr>
          <w:rFonts w:hint="eastAsia" w:ascii="宋体" w:hAnsi="宋体" w:cs="Arial"/>
          <w:color w:val="333333"/>
          <w:kern w:val="0"/>
          <w:sz w:val="22"/>
        </w:rPr>
        <w:t>需方：</w:t>
      </w:r>
      <w:r>
        <w:rPr>
          <w:rFonts w:hint="eastAsia" w:ascii="宋体" w:hAnsi="宋体"/>
          <w:szCs w:val="21"/>
        </w:rPr>
        <w:t>厦门海发环保能源股份有限公司                合同</w:t>
      </w:r>
      <w:r>
        <w:rPr>
          <w:rFonts w:ascii="宋体" w:hAnsi="宋体"/>
          <w:szCs w:val="21"/>
        </w:rPr>
        <w:t>编号：</w:t>
      </w:r>
    </w:p>
    <w:p>
      <w:pPr>
        <w:widowControl/>
        <w:shd w:val="clear" w:color="auto" w:fill="FFFFFF"/>
        <w:spacing w:line="360" w:lineRule="atLeast"/>
        <w:jc w:val="left"/>
        <w:rPr>
          <w:rFonts w:ascii="宋体" w:hAnsi="宋体" w:cs="Arial"/>
          <w:color w:val="333333"/>
          <w:kern w:val="0"/>
          <w:sz w:val="22"/>
        </w:rPr>
      </w:pPr>
      <w:r>
        <w:rPr>
          <w:rFonts w:hint="eastAsia" w:ascii="宋体" w:hAnsi="宋体"/>
          <w:szCs w:val="21"/>
        </w:rPr>
        <w:t xml:space="preserve">供方：                                            </w:t>
      </w:r>
      <w:r>
        <w:rPr>
          <w:rFonts w:hint="eastAsia" w:ascii="宋体" w:hAnsi="宋体"/>
          <w:color w:val="000000"/>
          <w:sz w:val="24"/>
        </w:rPr>
        <w:t>签约时间：年月日</w:t>
      </w:r>
    </w:p>
    <w:p>
      <w:pPr>
        <w:widowControl/>
        <w:shd w:val="clear" w:color="auto" w:fill="FFFFFF"/>
        <w:spacing w:line="360" w:lineRule="atLeast"/>
        <w:ind w:firstLine="550" w:firstLineChars="250"/>
        <w:jc w:val="left"/>
        <w:rPr>
          <w:rFonts w:ascii="宋体" w:hAnsi="宋体" w:cs="Arial"/>
          <w:color w:val="333333"/>
          <w:kern w:val="0"/>
          <w:sz w:val="22"/>
        </w:rPr>
      </w:pPr>
      <w:r>
        <w:rPr>
          <w:rFonts w:hint="eastAsia" w:ascii="宋体" w:hAnsi="宋体" w:cs="Arial"/>
          <w:color w:val="333333"/>
          <w:kern w:val="0"/>
          <w:sz w:val="22"/>
        </w:rPr>
        <w:t>根据《中华人民共和国民法典》及有关法律、法规，需方、供方本着精诚合作、互惠互利的原则，就需方</w:t>
      </w:r>
      <w:r>
        <w:rPr>
          <w:rFonts w:hint="eastAsia" w:ascii="宋体" w:hAnsi="宋体" w:cs="宋体"/>
          <w:kern w:val="0"/>
          <w:sz w:val="22"/>
        </w:rPr>
        <w:t>液氧</w:t>
      </w:r>
      <w:r>
        <w:rPr>
          <w:rFonts w:hint="eastAsia" w:ascii="宋体" w:hAnsi="宋体" w:cs="Arial"/>
          <w:color w:val="333333"/>
          <w:kern w:val="0"/>
          <w:sz w:val="22"/>
        </w:rPr>
        <w:t>采购项目，经双方协商，达成如下协议，供双方共同遵守。</w:t>
      </w:r>
    </w:p>
    <w:p>
      <w:pPr>
        <w:widowControl/>
        <w:shd w:val="clear" w:color="auto" w:fill="FFFFFF"/>
        <w:spacing w:line="360" w:lineRule="atLeast"/>
        <w:ind w:firstLine="440" w:firstLineChars="200"/>
        <w:jc w:val="left"/>
        <w:rPr>
          <w:rFonts w:ascii="Arial" w:hAnsi="Arial" w:cs="Arial"/>
          <w:color w:val="333333"/>
          <w:kern w:val="0"/>
          <w:sz w:val="18"/>
          <w:szCs w:val="18"/>
        </w:rPr>
      </w:pPr>
      <w:r>
        <w:rPr>
          <w:rFonts w:hint="eastAsia" w:ascii="宋体" w:hAnsi="宋体" w:cs="Arial"/>
          <w:color w:val="333333"/>
          <w:kern w:val="0"/>
          <w:sz w:val="22"/>
        </w:rPr>
        <w:t>一、名称与品质参数要求（</w:t>
      </w:r>
      <w:r>
        <w:rPr>
          <w:rFonts w:ascii="宋体" w:hAnsi="宋体" w:cs="Arial"/>
          <w:color w:val="333333"/>
          <w:kern w:val="0"/>
          <w:sz w:val="22"/>
        </w:rPr>
        <w:t>表一）</w:t>
      </w:r>
      <w:r>
        <w:rPr>
          <w:rFonts w:hint="eastAsia" w:ascii="宋体" w:hAnsi="宋体" w:cs="Arial"/>
          <w:color w:val="333333"/>
          <w:kern w:val="0"/>
          <w:sz w:val="22"/>
        </w:rPr>
        <w:t>：</w:t>
      </w:r>
    </w:p>
    <w:tbl>
      <w:tblPr>
        <w:tblStyle w:val="17"/>
        <w:tblW w:w="0" w:type="auto"/>
        <w:jc w:val="center"/>
        <w:tblLayout w:type="autofit"/>
        <w:tblCellMar>
          <w:top w:w="0" w:type="dxa"/>
          <w:left w:w="0" w:type="dxa"/>
          <w:bottom w:w="0" w:type="dxa"/>
          <w:right w:w="0" w:type="dxa"/>
        </w:tblCellMar>
      </w:tblPr>
      <w:tblGrid>
        <w:gridCol w:w="990"/>
        <w:gridCol w:w="4073"/>
        <w:gridCol w:w="3681"/>
      </w:tblGrid>
      <w:tr>
        <w:tblPrEx>
          <w:tblCellMar>
            <w:top w:w="0" w:type="dxa"/>
            <w:left w:w="0" w:type="dxa"/>
            <w:bottom w:w="0" w:type="dxa"/>
            <w:right w:w="0" w:type="dxa"/>
          </w:tblCellMar>
        </w:tblPrEx>
        <w:trPr>
          <w:trHeight w:val="417"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序号</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物品名称</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 xml:space="preserve">规格要求 </w:t>
            </w:r>
          </w:p>
        </w:tc>
      </w:tr>
      <w:tr>
        <w:tblPrEx>
          <w:tblCellMar>
            <w:top w:w="0" w:type="dxa"/>
            <w:left w:w="0" w:type="dxa"/>
            <w:bottom w:w="0" w:type="dxa"/>
            <w:right w:w="0" w:type="dxa"/>
          </w:tblCellMar>
        </w:tblPrEx>
        <w:trPr>
          <w:trHeight w:val="41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1</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液氧</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B3"/>
            </w:r>
            <w:r>
              <w:rPr>
                <w:sz w:val="22"/>
              </w:rPr>
              <w:t>99.5%</w:t>
            </w:r>
          </w:p>
        </w:tc>
      </w:tr>
      <w:tr>
        <w:tblPrEx>
          <w:tblCellMar>
            <w:top w:w="0" w:type="dxa"/>
            <w:left w:w="0" w:type="dxa"/>
            <w:bottom w:w="0" w:type="dxa"/>
            <w:right w:w="0" w:type="dxa"/>
          </w:tblCellMar>
        </w:tblPrEx>
        <w:trPr>
          <w:trHeight w:val="39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2</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露点(1个标准大气压下)</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-60</w:t>
            </w:r>
            <w:r>
              <w:rPr>
                <w:rFonts w:hint="eastAsia" w:ascii="宋体" w:hAnsi="宋体" w:cs="宋体"/>
                <w:sz w:val="22"/>
              </w:rPr>
              <w:t>℃</w:t>
            </w:r>
          </w:p>
        </w:tc>
      </w:tr>
      <w:tr>
        <w:tblPrEx>
          <w:tblCellMar>
            <w:top w:w="0" w:type="dxa"/>
            <w:left w:w="0" w:type="dxa"/>
            <w:bottom w:w="0" w:type="dxa"/>
            <w:right w:w="0" w:type="dxa"/>
          </w:tblCellMar>
        </w:tblPrEx>
        <w:trPr>
          <w:trHeight w:val="42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3</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供气压力</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tblPrEx>
          <w:tblCellMar>
            <w:top w:w="0" w:type="dxa"/>
            <w:left w:w="0" w:type="dxa"/>
            <w:bottom w:w="0" w:type="dxa"/>
            <w:right w:w="0" w:type="dxa"/>
          </w:tblCellMar>
        </w:tblPrEx>
        <w:trPr>
          <w:trHeight w:val="50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4</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供气温度</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环境温度</w:t>
            </w:r>
          </w:p>
        </w:tc>
      </w:tr>
      <w:tr>
        <w:tblPrEx>
          <w:tblCellMar>
            <w:top w:w="0" w:type="dxa"/>
            <w:left w:w="0" w:type="dxa"/>
            <w:bottom w:w="0" w:type="dxa"/>
            <w:right w:w="0" w:type="dxa"/>
          </w:tblCellMar>
        </w:tblPrEx>
        <w:trPr>
          <w:trHeight w:val="40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5</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氧气中颗粒尺寸</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0.1μm，无金属成分</w:t>
            </w:r>
          </w:p>
        </w:tc>
      </w:tr>
      <w:tr>
        <w:tblPrEx>
          <w:tblCellMar>
            <w:top w:w="0" w:type="dxa"/>
            <w:left w:w="0" w:type="dxa"/>
            <w:bottom w:w="0" w:type="dxa"/>
            <w:right w:w="0" w:type="dxa"/>
          </w:tblCellMar>
        </w:tblPrEx>
        <w:trPr>
          <w:trHeight w:val="415"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6</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氧气中氟里昂或相似物和溶剂</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全部去除</w:t>
            </w:r>
          </w:p>
        </w:tc>
      </w:tr>
      <w:tr>
        <w:tblPrEx>
          <w:tblCellMar>
            <w:top w:w="0" w:type="dxa"/>
            <w:left w:w="0" w:type="dxa"/>
            <w:bottom w:w="0" w:type="dxa"/>
            <w:right w:w="0" w:type="dxa"/>
          </w:tblCellMar>
        </w:tblPrEx>
        <w:trPr>
          <w:trHeight w:val="38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7</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氧气中总碳氢化合物</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pPr>
        <w:spacing w:line="360" w:lineRule="auto"/>
        <w:rPr>
          <w:rFonts w:ascii="宋体" w:hAnsi="宋体"/>
          <w:szCs w:val="21"/>
        </w:rPr>
      </w:pP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ascii="宋体" w:hAnsi="宋体"/>
          <w:szCs w:val="21"/>
        </w:rPr>
        <w:t xml:space="preserve">    </w:t>
      </w:r>
      <w:r>
        <w:rPr>
          <w:rFonts w:hint="eastAsia" w:ascii="宋体" w:hAnsi="宋体"/>
          <w:szCs w:val="21"/>
        </w:rPr>
        <w:t>二</w:t>
      </w:r>
      <w:r>
        <w:rPr>
          <w:rFonts w:ascii="宋体" w:hAnsi="宋体"/>
          <w:szCs w:val="21"/>
        </w:rPr>
        <w:t>、</w:t>
      </w:r>
      <w:r>
        <w:rPr>
          <w:rFonts w:hint="eastAsia" w:ascii="宋体" w:hAnsi="宋体"/>
          <w:szCs w:val="21"/>
        </w:rPr>
        <w:t>产品名称、规格、数量、单价、金额（表二）</w:t>
      </w:r>
      <w:r>
        <w:rPr>
          <w:rFonts w:ascii="宋体" w:hAnsi="宋体"/>
          <w:szCs w:val="21"/>
        </w:rPr>
        <w:t>：</w:t>
      </w:r>
    </w:p>
    <w:tbl>
      <w:tblPr>
        <w:tblStyle w:val="1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141"/>
        <w:gridCol w:w="869"/>
        <w:gridCol w:w="1185"/>
        <w:gridCol w:w="127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072" w:type="dxa"/>
            <w:vAlign w:val="center"/>
          </w:tcPr>
          <w:p>
            <w:pPr>
              <w:spacing w:line="360" w:lineRule="auto"/>
              <w:jc w:val="center"/>
              <w:rPr>
                <w:rFonts w:ascii="宋体" w:hAnsi="宋体"/>
                <w:szCs w:val="21"/>
              </w:rPr>
            </w:pPr>
            <w:r>
              <w:rPr>
                <w:rFonts w:hint="eastAsia" w:ascii="宋体" w:hAnsi="宋体"/>
                <w:szCs w:val="21"/>
              </w:rPr>
              <w:t>产品名称</w:t>
            </w:r>
          </w:p>
        </w:tc>
        <w:tc>
          <w:tcPr>
            <w:tcW w:w="1141" w:type="dxa"/>
            <w:vAlign w:val="center"/>
          </w:tcPr>
          <w:p>
            <w:pPr>
              <w:spacing w:line="360" w:lineRule="auto"/>
              <w:jc w:val="center"/>
              <w:rPr>
                <w:rFonts w:ascii="宋体" w:hAnsi="宋体"/>
                <w:szCs w:val="21"/>
              </w:rPr>
            </w:pPr>
            <w:r>
              <w:rPr>
                <w:rFonts w:hint="eastAsia" w:ascii="宋体" w:hAnsi="宋体"/>
                <w:szCs w:val="21"/>
              </w:rPr>
              <w:t>规格</w:t>
            </w:r>
          </w:p>
        </w:tc>
        <w:tc>
          <w:tcPr>
            <w:tcW w:w="869" w:type="dxa"/>
            <w:vAlign w:val="center"/>
          </w:tcPr>
          <w:p>
            <w:pPr>
              <w:spacing w:line="360" w:lineRule="auto"/>
              <w:jc w:val="center"/>
              <w:rPr>
                <w:rFonts w:ascii="宋体" w:hAnsi="宋体"/>
                <w:szCs w:val="21"/>
              </w:rPr>
            </w:pPr>
            <w:r>
              <w:rPr>
                <w:rFonts w:hint="eastAsia" w:ascii="宋体" w:hAnsi="宋体"/>
                <w:szCs w:val="21"/>
              </w:rPr>
              <w:t>数量（吨）</w:t>
            </w:r>
          </w:p>
        </w:tc>
        <w:tc>
          <w:tcPr>
            <w:tcW w:w="1185"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单价（元/吨）</w:t>
            </w:r>
          </w:p>
        </w:tc>
        <w:tc>
          <w:tcPr>
            <w:tcW w:w="1273"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总价（元）</w:t>
            </w:r>
          </w:p>
        </w:tc>
        <w:tc>
          <w:tcPr>
            <w:tcW w:w="2977" w:type="dxa"/>
            <w:vAlign w:val="center"/>
          </w:tcPr>
          <w:p>
            <w:pPr>
              <w:spacing w:line="360" w:lineRule="auto"/>
              <w:jc w:val="center"/>
              <w:rPr>
                <w:rFonts w:ascii="宋体" w:hAnsi="宋体"/>
                <w:szCs w:val="21"/>
              </w:rPr>
            </w:pPr>
            <w:r>
              <w:rPr>
                <w:rFonts w:hint="eastAsia" w:ascii="宋体" w:hAnsi="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72" w:type="dxa"/>
            <w:vAlign w:val="center"/>
          </w:tcPr>
          <w:p>
            <w:pPr>
              <w:spacing w:line="360" w:lineRule="auto"/>
              <w:jc w:val="center"/>
              <w:rPr>
                <w:rFonts w:ascii="宋体" w:hAnsi="宋体"/>
                <w:szCs w:val="21"/>
              </w:rPr>
            </w:pPr>
            <w:r>
              <w:rPr>
                <w:rFonts w:hint="eastAsia" w:ascii="宋体" w:hAnsi="宋体"/>
                <w:szCs w:val="21"/>
              </w:rPr>
              <w:t>液氧</w:t>
            </w:r>
          </w:p>
        </w:tc>
        <w:tc>
          <w:tcPr>
            <w:tcW w:w="1141" w:type="dxa"/>
            <w:vAlign w:val="center"/>
          </w:tcPr>
          <w:p>
            <w:pPr>
              <w:spacing w:line="360" w:lineRule="auto"/>
              <w:jc w:val="center"/>
              <w:rPr>
                <w:rFonts w:ascii="宋体" w:hAnsi="宋体"/>
                <w:szCs w:val="21"/>
              </w:rPr>
            </w:pPr>
            <w:r>
              <w:rPr>
                <w:rFonts w:hint="eastAsia" w:ascii="宋体" w:hAnsi="宋体"/>
                <w:szCs w:val="21"/>
              </w:rPr>
              <w:t>≥</w:t>
            </w:r>
            <w:r>
              <w:rPr>
                <w:rFonts w:ascii="宋体" w:hAnsi="宋体"/>
                <w:szCs w:val="21"/>
              </w:rPr>
              <w:t>99.5</w:t>
            </w:r>
            <w:r>
              <w:rPr>
                <w:rFonts w:hint="eastAsia" w:ascii="宋体" w:hAnsi="宋体"/>
                <w:szCs w:val="21"/>
              </w:rPr>
              <w:t>%</w:t>
            </w:r>
          </w:p>
        </w:tc>
        <w:tc>
          <w:tcPr>
            <w:tcW w:w="869" w:type="dxa"/>
            <w:vAlign w:val="center"/>
          </w:tcPr>
          <w:p>
            <w:pPr>
              <w:spacing w:line="360" w:lineRule="auto"/>
              <w:jc w:val="center"/>
              <w:rPr>
                <w:rFonts w:ascii="宋体" w:hAnsi="宋体"/>
                <w:szCs w:val="21"/>
              </w:rPr>
            </w:pPr>
            <w:r>
              <w:rPr>
                <w:rFonts w:ascii="宋体" w:hAnsi="宋体"/>
                <w:szCs w:val="21"/>
              </w:rPr>
              <w:t>约</w:t>
            </w:r>
            <w:r>
              <w:rPr>
                <w:rFonts w:hint="eastAsia" w:ascii="宋体" w:hAnsi="宋体"/>
                <w:szCs w:val="21"/>
                <w:lang w:val="en-US" w:eastAsia="zh-CN"/>
              </w:rPr>
              <w:t>84</w:t>
            </w:r>
            <w:r>
              <w:rPr>
                <w:rFonts w:ascii="宋体" w:hAnsi="宋体"/>
                <w:szCs w:val="21"/>
              </w:rPr>
              <w:t>0</w:t>
            </w:r>
          </w:p>
        </w:tc>
        <w:tc>
          <w:tcPr>
            <w:tcW w:w="1185" w:type="dxa"/>
            <w:vAlign w:val="center"/>
          </w:tcPr>
          <w:p>
            <w:pPr>
              <w:spacing w:line="360" w:lineRule="auto"/>
              <w:jc w:val="center"/>
              <w:rPr>
                <w:rFonts w:ascii="宋体" w:hAnsi="宋体"/>
                <w:szCs w:val="21"/>
              </w:rPr>
            </w:pPr>
          </w:p>
        </w:tc>
        <w:tc>
          <w:tcPr>
            <w:tcW w:w="1273" w:type="dxa"/>
            <w:vAlign w:val="center"/>
          </w:tcPr>
          <w:p>
            <w:pPr>
              <w:spacing w:line="360" w:lineRule="auto"/>
              <w:jc w:val="center"/>
              <w:rPr>
                <w:rFonts w:ascii="宋体" w:hAnsi="宋体"/>
                <w:szCs w:val="21"/>
              </w:rPr>
            </w:pPr>
          </w:p>
        </w:tc>
        <w:tc>
          <w:tcPr>
            <w:tcW w:w="2977" w:type="dxa"/>
            <w:vAlign w:val="center"/>
          </w:tcPr>
          <w:p>
            <w:pPr>
              <w:spacing w:line="276" w:lineRule="auto"/>
              <w:jc w:val="left"/>
              <w:rPr>
                <w:rFonts w:ascii="宋体" w:hAnsi="宋体"/>
                <w:szCs w:val="21"/>
              </w:rPr>
            </w:pPr>
            <w:r>
              <w:rPr>
                <w:rFonts w:hint="eastAsia" w:ascii="宋体" w:hAnsi="宋体"/>
                <w:szCs w:val="21"/>
              </w:rPr>
              <w:t xml:space="preserve">   根据需方通知分批次送货（每次约</w:t>
            </w:r>
            <w:r>
              <w:rPr>
                <w:rFonts w:ascii="宋体" w:hAnsi="宋体"/>
                <w:szCs w:val="21"/>
              </w:rPr>
              <w:t>25</w:t>
            </w:r>
            <w:r>
              <w:rPr>
                <w:rFonts w:hint="eastAsia" w:ascii="宋体" w:hAnsi="宋体"/>
                <w:szCs w:val="21"/>
              </w:rPr>
              <w:t>吨），按月结算。含13%增值税。</w:t>
            </w:r>
          </w:p>
        </w:tc>
      </w:tr>
    </w:tbl>
    <w:p>
      <w:pPr>
        <w:spacing w:line="360" w:lineRule="auto"/>
        <w:ind w:firstLine="420" w:firstLineChars="200"/>
        <w:rPr>
          <w:rFonts w:ascii="宋体" w:hAnsi="宋体"/>
          <w:szCs w:val="21"/>
        </w:rPr>
      </w:pPr>
      <w:r>
        <w:rPr>
          <w:rFonts w:hint="eastAsia" w:ascii="宋体" w:hAnsi="宋体"/>
          <w:szCs w:val="21"/>
        </w:rPr>
        <w:t>三、</w:t>
      </w:r>
      <w:r>
        <w:rPr>
          <w:rFonts w:hint="eastAsia" w:ascii="宋体" w:hAnsi="宋体"/>
          <w:bCs/>
          <w:szCs w:val="21"/>
        </w:rPr>
        <w:t>质量标准、质保的条件和期限</w:t>
      </w:r>
      <w:r>
        <w:rPr>
          <w:rFonts w:hint="eastAsia" w:ascii="宋体" w:hAnsi="宋体"/>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hint="eastAsia" w:ascii="宋体" w:hAnsi="宋体"/>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pPr>
        <w:spacing w:line="360" w:lineRule="auto"/>
        <w:ind w:firstLine="420" w:firstLineChars="200"/>
        <w:rPr>
          <w:rFonts w:ascii="宋体" w:hAnsi="宋体"/>
          <w:szCs w:val="21"/>
        </w:rPr>
      </w:pPr>
      <w:r>
        <w:rPr>
          <w:rFonts w:hint="eastAsia" w:ascii="宋体" w:hAnsi="宋体"/>
          <w:szCs w:val="21"/>
        </w:rPr>
        <w:t>四、</w:t>
      </w:r>
      <w:r>
        <w:rPr>
          <w:rFonts w:hint="eastAsia" w:ascii="宋体" w:hAnsi="宋体"/>
          <w:bCs/>
          <w:szCs w:val="21"/>
        </w:rPr>
        <w:t>供方须向需方提供危险化学品运营资质、危险化学品运输许可证（或委托运输单位合同）。</w:t>
      </w:r>
    </w:p>
    <w:p>
      <w:pPr>
        <w:spacing w:line="360" w:lineRule="auto"/>
        <w:ind w:firstLine="420" w:firstLineChars="200"/>
        <w:rPr>
          <w:rFonts w:ascii="宋体" w:hAnsi="宋体"/>
          <w:bCs/>
          <w:szCs w:val="21"/>
        </w:rPr>
      </w:pPr>
      <w:r>
        <w:rPr>
          <w:rFonts w:hint="eastAsia" w:ascii="宋体" w:hAnsi="宋体"/>
          <w:szCs w:val="21"/>
        </w:rPr>
        <w:t>五、</w:t>
      </w:r>
      <w:r>
        <w:rPr>
          <w:rFonts w:hint="eastAsia" w:ascii="宋体" w:hAnsi="宋体"/>
          <w:bCs/>
          <w:szCs w:val="21"/>
        </w:rPr>
        <w:t>交（提）货方式、地点及费用：</w:t>
      </w:r>
    </w:p>
    <w:p>
      <w:pPr>
        <w:spacing w:line="360" w:lineRule="auto"/>
        <w:ind w:firstLine="420" w:firstLineChars="200"/>
        <w:rPr>
          <w:rFonts w:ascii="宋体" w:hAnsi="宋体"/>
          <w:bCs/>
          <w:szCs w:val="21"/>
        </w:rPr>
      </w:pPr>
      <w:r>
        <w:rPr>
          <w:rFonts w:hint="eastAsia" w:ascii="宋体" w:hAnsi="宋体"/>
          <w:bCs/>
          <w:szCs w:val="21"/>
        </w:rPr>
        <w:t>1、供方依</w:t>
      </w:r>
      <w:r>
        <w:rPr>
          <w:rFonts w:ascii="宋体" w:hAnsi="宋体"/>
          <w:bCs/>
          <w:szCs w:val="21"/>
        </w:rPr>
        <w:t>需方</w:t>
      </w:r>
      <w:r>
        <w:rPr>
          <w:rFonts w:hint="eastAsia" w:ascii="宋体" w:hAnsi="宋体"/>
          <w:bCs/>
          <w:szCs w:val="21"/>
        </w:rPr>
        <w:t>现场</w:t>
      </w:r>
      <w:r>
        <w:rPr>
          <w:rFonts w:ascii="宋体" w:hAnsi="宋体"/>
          <w:bCs/>
          <w:szCs w:val="21"/>
        </w:rPr>
        <w:t>的现有设备</w:t>
      </w:r>
      <w:r>
        <w:rPr>
          <w:rFonts w:hint="eastAsia" w:ascii="宋体" w:hAnsi="宋体"/>
          <w:bCs/>
          <w:szCs w:val="21"/>
        </w:rPr>
        <w:t>进行</w:t>
      </w:r>
      <w:r>
        <w:rPr>
          <w:rFonts w:ascii="宋体" w:hAnsi="宋体"/>
          <w:bCs/>
          <w:szCs w:val="21"/>
        </w:rPr>
        <w:t>供货及配送。</w:t>
      </w:r>
      <w:r>
        <w:rPr>
          <w:rFonts w:hint="eastAsia" w:ascii="宋体" w:hAnsi="宋体"/>
          <w:bCs/>
          <w:szCs w:val="21"/>
        </w:rPr>
        <w:t>配送</w:t>
      </w:r>
      <w:r>
        <w:rPr>
          <w:rFonts w:ascii="宋体" w:hAnsi="宋体"/>
          <w:bCs/>
          <w:szCs w:val="21"/>
        </w:rPr>
        <w:t>地址：厦门市海沧区阳光西路</w:t>
      </w:r>
      <w:r>
        <w:rPr>
          <w:rFonts w:hint="eastAsia" w:ascii="宋体" w:hAnsi="宋体"/>
          <w:bCs/>
          <w:szCs w:val="21"/>
        </w:rPr>
        <w:t>288号</w:t>
      </w:r>
      <w:r>
        <w:rPr>
          <w:rFonts w:ascii="宋体" w:hAnsi="宋体"/>
          <w:bCs/>
          <w:szCs w:val="21"/>
        </w:rPr>
        <w:t>。</w:t>
      </w:r>
    </w:p>
    <w:p>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hint="eastAsia" w:ascii="宋体" w:hAnsi="宋体"/>
          <w:bCs/>
          <w:szCs w:val="21"/>
        </w:rPr>
        <w:t>风险及</w:t>
      </w:r>
      <w:r>
        <w:rPr>
          <w:rFonts w:ascii="宋体" w:hAnsi="宋体"/>
          <w:bCs/>
          <w:szCs w:val="21"/>
        </w:rPr>
        <w:t>责任</w:t>
      </w:r>
      <w:r>
        <w:rPr>
          <w:rFonts w:hint="eastAsia" w:ascii="宋体" w:hAnsi="宋体"/>
          <w:bCs/>
          <w:szCs w:val="21"/>
        </w:rPr>
        <w:t>由供方承担。货物</w:t>
      </w:r>
      <w:r>
        <w:rPr>
          <w:rFonts w:ascii="宋体" w:hAnsi="宋体"/>
          <w:bCs/>
          <w:szCs w:val="21"/>
        </w:rPr>
        <w:t>卸</w:t>
      </w:r>
      <w:r>
        <w:rPr>
          <w:rFonts w:hint="eastAsia" w:ascii="宋体" w:hAnsi="宋体"/>
          <w:bCs/>
          <w:szCs w:val="21"/>
        </w:rPr>
        <w:t>车</w:t>
      </w:r>
      <w:r>
        <w:rPr>
          <w:rFonts w:ascii="宋体" w:hAnsi="宋体"/>
          <w:bCs/>
          <w:szCs w:val="21"/>
        </w:rPr>
        <w:t>完</w:t>
      </w:r>
      <w:r>
        <w:rPr>
          <w:rFonts w:hint="eastAsia" w:ascii="宋体" w:hAnsi="宋体"/>
          <w:bCs/>
          <w:szCs w:val="21"/>
        </w:rPr>
        <w:t>毕后</w:t>
      </w:r>
      <w:r>
        <w:rPr>
          <w:rFonts w:ascii="宋体" w:hAnsi="宋体"/>
          <w:bCs/>
          <w:szCs w:val="21"/>
        </w:rPr>
        <w:t>所产生的风险及责任由需方</w:t>
      </w:r>
      <w:r>
        <w:rPr>
          <w:rFonts w:hint="eastAsia" w:ascii="宋体" w:hAnsi="宋体"/>
          <w:bCs/>
          <w:szCs w:val="21"/>
        </w:rPr>
        <w:t>承担</w:t>
      </w:r>
      <w:r>
        <w:rPr>
          <w:rFonts w:ascii="宋体" w:hAnsi="宋体"/>
          <w:bCs/>
          <w:szCs w:val="21"/>
        </w:rPr>
        <w:t>。</w:t>
      </w:r>
      <w:r>
        <w:rPr>
          <w:rFonts w:hint="eastAsia" w:ascii="宋体" w:hAnsi="宋体"/>
          <w:bCs/>
          <w:szCs w:val="21"/>
        </w:rPr>
        <w:tab/>
      </w:r>
    </w:p>
    <w:p>
      <w:pPr>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、需方根据</w:t>
      </w:r>
      <w:r>
        <w:rPr>
          <w:rFonts w:hint="eastAsia" w:ascii="宋体" w:hAnsi="宋体"/>
          <w:bCs/>
          <w:szCs w:val="21"/>
          <w:lang w:val="en-US" w:eastAsia="zh-CN"/>
        </w:rPr>
        <w:t>我司</w:t>
      </w:r>
      <w:r>
        <w:rPr>
          <w:rFonts w:hint="eastAsia" w:ascii="宋体" w:hAnsi="宋体"/>
          <w:bCs/>
          <w:szCs w:val="21"/>
        </w:rPr>
        <w:t>实际生产情况提前</w:t>
      </w:r>
      <w:r>
        <w:rPr>
          <w:rFonts w:hint="eastAsia" w:ascii="宋体" w:hAnsi="宋体"/>
          <w:bCs/>
          <w:szCs w:val="21"/>
          <w:lang w:val="en-US" w:eastAsia="zh-CN"/>
        </w:rPr>
        <w:t>36</w:t>
      </w:r>
      <w:r>
        <w:rPr>
          <w:rFonts w:hint="eastAsia" w:ascii="宋体" w:hAnsi="宋体"/>
          <w:bCs/>
          <w:szCs w:val="21"/>
        </w:rPr>
        <w:t>小时</w:t>
      </w:r>
      <w:r>
        <w:rPr>
          <w:rFonts w:hint="eastAsia" w:ascii="宋体" w:hAnsi="宋体"/>
          <w:bCs/>
          <w:color w:val="FF0000"/>
          <w:szCs w:val="21"/>
          <w:lang w:val="en-US" w:eastAsia="zh-CN"/>
        </w:rPr>
        <w:t>以电话或微信的方式</w:t>
      </w:r>
      <w:r>
        <w:rPr>
          <w:rFonts w:hint="eastAsia" w:ascii="宋体" w:hAnsi="宋体"/>
          <w:bCs/>
          <w:szCs w:val="21"/>
        </w:rPr>
        <w:t>通知供方，供方必须在接到需方通知后</w:t>
      </w:r>
      <w:r>
        <w:rPr>
          <w:rFonts w:ascii="宋体" w:hAnsi="宋体"/>
          <w:bCs/>
          <w:szCs w:val="21"/>
        </w:rPr>
        <w:t>36</w:t>
      </w:r>
      <w:r>
        <w:rPr>
          <w:rFonts w:hint="eastAsia" w:ascii="宋体" w:hAnsi="宋体"/>
          <w:bCs/>
          <w:szCs w:val="21"/>
        </w:rPr>
        <w:t>小时内送达。</w:t>
      </w:r>
    </w:p>
    <w:p>
      <w:pPr>
        <w:spacing w:line="360" w:lineRule="auto"/>
        <w:ind w:firstLine="420" w:firstLineChars="200"/>
        <w:rPr>
          <w:rFonts w:ascii="宋体" w:hAnsi="宋体"/>
          <w:bCs/>
          <w:szCs w:val="21"/>
        </w:rPr>
      </w:pPr>
      <w:r>
        <w:rPr>
          <w:rFonts w:hint="eastAsia" w:ascii="宋体" w:hAnsi="宋体"/>
          <w:bCs/>
          <w:szCs w:val="21"/>
        </w:rPr>
        <w:t>供方供货</w:t>
      </w:r>
      <w:r>
        <w:rPr>
          <w:rFonts w:ascii="宋体" w:hAnsi="宋体"/>
          <w:bCs/>
          <w:szCs w:val="21"/>
        </w:rPr>
        <w:t>电话：</w:t>
      </w:r>
      <w:r>
        <w:rPr>
          <w:rFonts w:hint="eastAsia" w:ascii="宋体" w:hAnsi="宋体"/>
          <w:bCs/>
          <w:szCs w:val="21"/>
        </w:rPr>
        <w:t xml:space="preserve">           供方供货</w:t>
      </w:r>
      <w:r>
        <w:rPr>
          <w:rFonts w:ascii="宋体" w:hAnsi="宋体"/>
          <w:bCs/>
          <w:szCs w:val="21"/>
        </w:rPr>
        <w:t>24</w:t>
      </w:r>
      <w:r>
        <w:rPr>
          <w:rFonts w:hint="eastAsia" w:ascii="宋体" w:hAnsi="宋体"/>
          <w:bCs/>
          <w:szCs w:val="21"/>
        </w:rPr>
        <w:t>小时</w:t>
      </w:r>
      <w:r>
        <w:rPr>
          <w:rFonts w:ascii="宋体" w:hAnsi="宋体"/>
          <w:bCs/>
          <w:szCs w:val="21"/>
        </w:rPr>
        <w:t>电话：</w:t>
      </w:r>
      <w:r>
        <w:rPr>
          <w:rFonts w:hint="eastAsia" w:ascii="宋体" w:hAnsi="宋体"/>
          <w:bCs/>
          <w:szCs w:val="21"/>
        </w:rPr>
        <w:t xml:space="preserve"> </w:t>
      </w:r>
    </w:p>
    <w:p>
      <w:pPr>
        <w:spacing w:line="360" w:lineRule="auto"/>
        <w:ind w:firstLine="420" w:firstLineChars="200"/>
        <w:rPr>
          <w:rFonts w:ascii="宋体" w:hAnsi="宋体"/>
          <w:bCs/>
          <w:color w:val="FF0000"/>
          <w:szCs w:val="21"/>
        </w:rPr>
      </w:pPr>
      <w:r>
        <w:rPr>
          <w:rFonts w:ascii="宋体" w:hAnsi="宋体"/>
          <w:bCs/>
          <w:color w:val="FF0000"/>
          <w:szCs w:val="21"/>
        </w:rPr>
        <w:t>4</w:t>
      </w:r>
      <w:r>
        <w:rPr>
          <w:rFonts w:hint="eastAsia" w:ascii="宋体" w:hAnsi="宋体"/>
          <w:bCs/>
          <w:color w:val="FF0000"/>
          <w:szCs w:val="21"/>
        </w:rPr>
        <w:t>、如供方为</w:t>
      </w:r>
      <w:r>
        <w:rPr>
          <w:rFonts w:ascii="宋体" w:hAnsi="宋体"/>
          <w:bCs/>
          <w:color w:val="FF0000"/>
          <w:szCs w:val="21"/>
        </w:rPr>
        <w:t>主动配送</w:t>
      </w:r>
      <w:r>
        <w:rPr>
          <w:rFonts w:hint="eastAsia" w:ascii="宋体" w:hAnsi="宋体"/>
          <w:bCs/>
          <w:color w:val="FF0000"/>
          <w:szCs w:val="21"/>
        </w:rPr>
        <w:t>产品的，根据需方槽罐液位面进行</w:t>
      </w:r>
      <w:r>
        <w:rPr>
          <w:rFonts w:ascii="宋体" w:hAnsi="宋体"/>
          <w:bCs/>
          <w:color w:val="FF0000"/>
          <w:szCs w:val="21"/>
        </w:rPr>
        <w:t>配送，</w:t>
      </w:r>
      <w:r>
        <w:rPr>
          <w:rFonts w:hint="eastAsia" w:ascii="宋体" w:hAnsi="宋体"/>
          <w:bCs/>
          <w:color w:val="FF0000"/>
          <w:szCs w:val="21"/>
        </w:rPr>
        <w:t>供方</w:t>
      </w:r>
      <w:r>
        <w:rPr>
          <w:rFonts w:ascii="宋体" w:hAnsi="宋体"/>
          <w:bCs/>
          <w:color w:val="FF0000"/>
          <w:szCs w:val="21"/>
        </w:rPr>
        <w:t>应</w:t>
      </w:r>
      <w:r>
        <w:rPr>
          <w:rFonts w:hint="eastAsia" w:ascii="宋体" w:hAnsi="宋体"/>
          <w:bCs/>
          <w:color w:val="FF0000"/>
          <w:szCs w:val="21"/>
        </w:rPr>
        <w:t>定期对远程设备进行维护确保槽罐</w:t>
      </w:r>
      <w:r>
        <w:rPr>
          <w:rFonts w:ascii="宋体" w:hAnsi="宋体"/>
          <w:bCs/>
          <w:color w:val="FF0000"/>
          <w:szCs w:val="21"/>
        </w:rPr>
        <w:t>液位面远程数据</w:t>
      </w:r>
      <w:r>
        <w:rPr>
          <w:rFonts w:hint="eastAsia" w:ascii="宋体" w:hAnsi="宋体"/>
          <w:bCs/>
          <w:color w:val="FF0000"/>
          <w:szCs w:val="21"/>
        </w:rPr>
        <w:t>真实</w:t>
      </w:r>
      <w:r>
        <w:rPr>
          <w:rFonts w:ascii="宋体" w:hAnsi="宋体"/>
          <w:bCs/>
          <w:color w:val="FF0000"/>
          <w:szCs w:val="21"/>
        </w:rPr>
        <w:t>、准确，</w:t>
      </w:r>
      <w:r>
        <w:rPr>
          <w:rFonts w:hint="eastAsia" w:ascii="宋体" w:hAnsi="宋体"/>
          <w:bCs/>
          <w:color w:val="FF0000"/>
          <w:szCs w:val="21"/>
        </w:rPr>
        <w:t>避免</w:t>
      </w:r>
      <w:r>
        <w:rPr>
          <w:rFonts w:ascii="宋体" w:hAnsi="宋体"/>
          <w:bCs/>
          <w:color w:val="FF0000"/>
          <w:szCs w:val="21"/>
        </w:rPr>
        <w:t>造成迟</w:t>
      </w:r>
      <w:r>
        <w:rPr>
          <w:rFonts w:hint="eastAsia" w:ascii="宋体" w:hAnsi="宋体"/>
          <w:bCs/>
          <w:color w:val="FF0000"/>
          <w:szCs w:val="21"/>
        </w:rPr>
        <w:t>供</w:t>
      </w:r>
      <w:r>
        <w:rPr>
          <w:rFonts w:ascii="宋体" w:hAnsi="宋体"/>
          <w:bCs/>
          <w:color w:val="FF0000"/>
          <w:szCs w:val="21"/>
        </w:rPr>
        <w:t>、断供的现象</w:t>
      </w:r>
      <w:r>
        <w:rPr>
          <w:rFonts w:hint="eastAsia" w:ascii="宋体" w:hAnsi="宋体"/>
          <w:bCs/>
          <w:color w:val="FF0000"/>
          <w:szCs w:val="21"/>
        </w:rPr>
        <w:t>。</w:t>
      </w:r>
    </w:p>
    <w:p>
      <w:pPr>
        <w:spacing w:line="360" w:lineRule="auto"/>
        <w:ind w:firstLine="420" w:firstLineChars="200"/>
        <w:rPr>
          <w:rFonts w:ascii="宋体" w:hAnsi="宋体"/>
          <w:b/>
          <w:szCs w:val="21"/>
        </w:rPr>
      </w:pPr>
      <w:r>
        <w:rPr>
          <w:rFonts w:hint="eastAsia" w:ascii="宋体" w:hAnsi="宋体"/>
          <w:szCs w:val="21"/>
        </w:rPr>
        <w:t>六、数量验收：</w:t>
      </w:r>
      <w:r>
        <w:rPr>
          <w:rFonts w:hint="eastAsia" w:ascii="宋体" w:hAnsi="宋体"/>
          <w:b/>
          <w:szCs w:val="21"/>
        </w:rPr>
        <w:t xml:space="preserve"> </w:t>
      </w:r>
    </w:p>
    <w:p>
      <w:pPr>
        <w:spacing w:line="360" w:lineRule="auto"/>
        <w:ind w:firstLine="420" w:firstLineChars="200"/>
        <w:rPr>
          <w:rFonts w:ascii="宋体" w:hAnsi="宋体"/>
          <w:szCs w:val="21"/>
        </w:rPr>
      </w:pPr>
      <w:r>
        <w:rPr>
          <w:rFonts w:hint="eastAsia" w:ascii="宋体" w:hAnsi="宋体"/>
          <w:szCs w:val="21"/>
        </w:rPr>
        <w:t>以需方</w:t>
      </w:r>
      <w:r>
        <w:rPr>
          <w:rFonts w:ascii="宋体" w:hAnsi="宋体"/>
          <w:szCs w:val="21"/>
        </w:rPr>
        <w:t>厂内电子汽车衡的计量数量为准，双方共同监</w:t>
      </w:r>
      <w:r>
        <w:rPr>
          <w:rFonts w:hint="eastAsia" w:ascii="宋体" w:hAnsi="宋体"/>
          <w:szCs w:val="21"/>
        </w:rPr>
        <w:t>磅</w:t>
      </w:r>
      <w:r>
        <w:rPr>
          <w:rFonts w:ascii="宋体" w:hAnsi="宋体"/>
          <w:szCs w:val="21"/>
        </w:rPr>
        <w:t>，并作为结算依据。如</w:t>
      </w:r>
      <w:r>
        <w:rPr>
          <w:rFonts w:hint="eastAsia" w:ascii="宋体" w:hAnsi="宋体"/>
          <w:szCs w:val="21"/>
        </w:rPr>
        <w:t>供方</w:t>
      </w:r>
      <w:r>
        <w:rPr>
          <w:rFonts w:ascii="宋体" w:hAnsi="宋体"/>
          <w:szCs w:val="21"/>
        </w:rPr>
        <w:t>需要，可以委托第三方进行过磅校验，费用由供方负责</w:t>
      </w:r>
      <w:r>
        <w:rPr>
          <w:rFonts w:hint="eastAsia" w:ascii="宋体" w:hAnsi="宋体"/>
          <w:szCs w:val="21"/>
        </w:rPr>
        <w:t>，供方应定期提供产品出厂检验报告</w:t>
      </w:r>
      <w:r>
        <w:rPr>
          <w:rFonts w:hint="eastAsia" w:ascii="宋体" w:hAnsi="宋体"/>
          <w:b/>
          <w:szCs w:val="21"/>
        </w:rPr>
        <w:t>。</w:t>
      </w:r>
    </w:p>
    <w:p>
      <w:pPr>
        <w:spacing w:line="360" w:lineRule="auto"/>
        <w:ind w:firstLine="420" w:firstLineChars="200"/>
        <w:rPr>
          <w:rFonts w:ascii="宋体" w:hAnsi="宋体"/>
          <w:szCs w:val="21"/>
        </w:rPr>
      </w:pPr>
      <w:r>
        <w:rPr>
          <w:rFonts w:hint="eastAsia" w:ascii="宋体" w:hAnsi="宋体"/>
          <w:szCs w:val="21"/>
        </w:rPr>
        <w:t>七、履约金、质保期：</w:t>
      </w:r>
    </w:p>
    <w:p>
      <w:pPr>
        <w:spacing w:line="360" w:lineRule="auto"/>
        <w:ind w:firstLine="420" w:firstLineChars="200"/>
        <w:rPr>
          <w:rFonts w:ascii="宋体" w:hAnsi="宋体"/>
          <w:color w:val="FF0000"/>
          <w:szCs w:val="21"/>
        </w:rPr>
      </w:pPr>
      <w:r>
        <w:rPr>
          <w:rFonts w:hint="eastAsia" w:ascii="宋体" w:hAnsi="宋体"/>
          <w:szCs w:val="21"/>
        </w:rPr>
        <w:t>1、经供需双方协商一致，需方将原投标保证金壹万元整（</w:t>
      </w:r>
      <w:r>
        <w:rPr>
          <w:rFonts w:hint="eastAsia" w:ascii="宋体" w:hAnsi="宋体" w:eastAsia="宋体" w:cs="宋体"/>
          <w:b/>
          <w:kern w:val="0"/>
          <w:sz w:val="24"/>
          <w:szCs w:val="24"/>
        </w:rPr>
        <w:t>¥</w:t>
      </w:r>
      <w:r>
        <w:rPr>
          <w:rFonts w:ascii="宋体" w:hAnsi="宋体"/>
          <w:szCs w:val="21"/>
        </w:rPr>
        <w:t>10</w:t>
      </w:r>
      <w:r>
        <w:rPr>
          <w:rFonts w:hint="eastAsia" w:ascii="宋体" w:hAnsi="宋体"/>
          <w:szCs w:val="21"/>
        </w:rPr>
        <w:t>000.00元）自动转为合同</w:t>
      </w:r>
      <w:r>
        <w:rPr>
          <w:rFonts w:ascii="宋体" w:hAnsi="宋体"/>
          <w:szCs w:val="21"/>
        </w:rPr>
        <w:t>履约</w:t>
      </w:r>
      <w:r>
        <w:rPr>
          <w:rFonts w:hint="eastAsia" w:ascii="宋体" w:hAnsi="宋体"/>
          <w:szCs w:val="21"/>
        </w:rPr>
        <w:t>金，质保期至</w:t>
      </w:r>
      <w:r>
        <w:rPr>
          <w:rFonts w:ascii="宋体" w:hAnsi="宋体"/>
          <w:color w:val="FF0000"/>
          <w:szCs w:val="21"/>
        </w:rPr>
        <w:t xml:space="preserve"> </w:t>
      </w:r>
      <w:r>
        <w:rPr>
          <w:rFonts w:hint="eastAsia" w:ascii="宋体" w:hAnsi="宋体"/>
          <w:color w:val="FF0000"/>
          <w:szCs w:val="21"/>
          <w:lang w:val="en-US" w:eastAsia="zh-CN"/>
        </w:rPr>
        <w:t>2026</w:t>
      </w:r>
      <w:r>
        <w:rPr>
          <w:rFonts w:ascii="宋体" w:hAnsi="宋体"/>
          <w:color w:val="FF0000"/>
          <w:szCs w:val="21"/>
        </w:rPr>
        <w:t xml:space="preserve">  </w:t>
      </w:r>
      <w:r>
        <w:rPr>
          <w:rFonts w:hint="eastAsia" w:ascii="宋体" w:hAnsi="宋体"/>
          <w:color w:val="FF0000"/>
          <w:szCs w:val="21"/>
        </w:rPr>
        <w:t>年</w:t>
      </w:r>
      <w:r>
        <w:rPr>
          <w:rFonts w:ascii="宋体" w:hAnsi="宋体"/>
          <w:color w:val="FF0000"/>
          <w:szCs w:val="21"/>
        </w:rPr>
        <w:t xml:space="preserve"> </w:t>
      </w:r>
      <w:r>
        <w:rPr>
          <w:rFonts w:hint="eastAsia" w:ascii="宋体" w:hAnsi="宋体"/>
          <w:color w:val="FF0000"/>
          <w:szCs w:val="21"/>
          <w:lang w:val="en-US" w:eastAsia="zh-CN"/>
        </w:rPr>
        <w:t>10</w:t>
      </w:r>
      <w:r>
        <w:rPr>
          <w:rFonts w:ascii="宋体" w:hAnsi="宋体"/>
          <w:color w:val="FF0000"/>
          <w:szCs w:val="21"/>
        </w:rPr>
        <w:t xml:space="preserve">  </w:t>
      </w:r>
      <w:r>
        <w:rPr>
          <w:rFonts w:hint="eastAsia" w:ascii="宋体" w:hAnsi="宋体"/>
          <w:color w:val="FF0000"/>
          <w:szCs w:val="21"/>
        </w:rPr>
        <w:t>月</w:t>
      </w:r>
      <w:r>
        <w:rPr>
          <w:rFonts w:ascii="宋体" w:hAnsi="宋体"/>
          <w:color w:val="FF0000"/>
          <w:szCs w:val="21"/>
        </w:rPr>
        <w:t xml:space="preserve">  </w:t>
      </w:r>
      <w:r>
        <w:rPr>
          <w:rFonts w:hint="eastAsia" w:ascii="宋体" w:hAnsi="宋体"/>
          <w:color w:val="FF0000"/>
          <w:szCs w:val="21"/>
          <w:lang w:val="en-US" w:eastAsia="zh-CN"/>
        </w:rPr>
        <w:t>10</w:t>
      </w:r>
      <w:r>
        <w:rPr>
          <w:rFonts w:ascii="宋体" w:hAnsi="宋体"/>
          <w:color w:val="FF0000"/>
          <w:szCs w:val="21"/>
        </w:rPr>
        <w:t xml:space="preserve">  </w:t>
      </w:r>
      <w:r>
        <w:rPr>
          <w:rFonts w:hint="eastAsia" w:ascii="宋体" w:hAnsi="宋体"/>
          <w:color w:val="FF0000"/>
          <w:szCs w:val="21"/>
        </w:rPr>
        <w:t>日。</w:t>
      </w:r>
    </w:p>
    <w:p>
      <w:pPr>
        <w:spacing w:line="360" w:lineRule="auto"/>
        <w:ind w:firstLine="420" w:firstLineChars="200"/>
        <w:rPr>
          <w:rFonts w:ascii="宋体" w:hAnsi="宋体"/>
          <w:szCs w:val="21"/>
        </w:rPr>
      </w:pPr>
      <w:r>
        <w:rPr>
          <w:rFonts w:hint="eastAsia" w:ascii="宋体" w:hAnsi="宋体"/>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360" w:lineRule="auto"/>
        <w:ind w:firstLine="420" w:firstLineChars="200"/>
        <w:rPr>
          <w:rFonts w:ascii="宋体" w:hAnsi="宋体"/>
          <w:bCs/>
          <w:szCs w:val="21"/>
        </w:rPr>
      </w:pPr>
      <w:r>
        <w:rPr>
          <w:rFonts w:hint="eastAsia" w:ascii="宋体" w:hAnsi="宋体"/>
          <w:bCs/>
          <w:szCs w:val="21"/>
        </w:rPr>
        <w:t>八、结算方式、时间：</w:t>
      </w:r>
    </w:p>
    <w:p>
      <w:pPr>
        <w:spacing w:line="360" w:lineRule="auto"/>
        <w:ind w:firstLine="420" w:firstLineChars="200"/>
        <w:rPr>
          <w:rFonts w:ascii="宋体" w:hAnsi="宋体"/>
          <w:szCs w:val="21"/>
        </w:rPr>
      </w:pPr>
      <w:r>
        <w:rPr>
          <w:rFonts w:hint="eastAsia" w:ascii="宋体" w:hAnsi="宋体"/>
          <w:szCs w:val="21"/>
        </w:rPr>
        <w:t>1、货到付款，以需方磅单数量作为</w:t>
      </w:r>
      <w:r>
        <w:rPr>
          <w:rFonts w:ascii="宋体" w:hAnsi="宋体"/>
          <w:szCs w:val="21"/>
        </w:rPr>
        <w:t>结算依据</w:t>
      </w:r>
      <w:r>
        <w:rPr>
          <w:rFonts w:hint="eastAsia" w:ascii="宋体" w:hAnsi="宋体"/>
          <w:szCs w:val="21"/>
        </w:rPr>
        <w:t>，供方每月20日出具正规合法有效的13%增值税全额专用发票给需方，需方在书面核实无误后并在收到发票后15个工作日内支付相应款项。</w:t>
      </w:r>
    </w:p>
    <w:p>
      <w:pPr>
        <w:spacing w:line="360" w:lineRule="auto"/>
        <w:ind w:firstLine="420" w:firstLineChars="200"/>
        <w:rPr>
          <w:rFonts w:ascii="宋体" w:hAnsi="宋体"/>
          <w:szCs w:val="21"/>
        </w:rPr>
      </w:pPr>
      <w:r>
        <w:rPr>
          <w:rFonts w:hint="eastAsia" w:ascii="宋体" w:hAnsi="宋体"/>
          <w:szCs w:val="21"/>
        </w:rPr>
        <w:t>2、在</w:t>
      </w:r>
      <w:r>
        <w:rPr>
          <w:rFonts w:ascii="宋体" w:hAnsi="宋体"/>
          <w:szCs w:val="21"/>
        </w:rPr>
        <w:t>合同期内</w:t>
      </w:r>
      <w:r>
        <w:rPr>
          <w:rFonts w:hint="eastAsia" w:ascii="宋体" w:hAnsi="宋体"/>
          <w:szCs w:val="21"/>
        </w:rPr>
        <w:t>供货</w:t>
      </w:r>
      <w:r>
        <w:rPr>
          <w:rFonts w:ascii="宋体" w:hAnsi="宋体"/>
          <w:szCs w:val="21"/>
        </w:rPr>
        <w:t>数量</w:t>
      </w:r>
      <w:r>
        <w:rPr>
          <w:rFonts w:hint="eastAsia" w:ascii="宋体" w:hAnsi="宋体"/>
          <w:szCs w:val="21"/>
        </w:rPr>
        <w:t>以实际</w:t>
      </w:r>
      <w:r>
        <w:rPr>
          <w:rFonts w:ascii="宋体" w:hAnsi="宋体"/>
          <w:szCs w:val="21"/>
        </w:rPr>
        <w:t>供应量结算，总</w:t>
      </w:r>
      <w:r>
        <w:rPr>
          <w:rFonts w:hint="eastAsia" w:ascii="宋体" w:hAnsi="宋体"/>
          <w:szCs w:val="21"/>
        </w:rPr>
        <w:t>数</w:t>
      </w:r>
      <w:r>
        <w:rPr>
          <w:rFonts w:ascii="宋体" w:hAnsi="宋体"/>
          <w:szCs w:val="21"/>
        </w:rPr>
        <w:t>量不得超过合同签订数量</w:t>
      </w:r>
      <w:r>
        <w:rPr>
          <w:rFonts w:hint="eastAsia" w:ascii="宋体" w:hAnsi="宋体"/>
          <w:szCs w:val="21"/>
          <w:lang w:val="en-US" w:eastAsia="zh-CN"/>
        </w:rPr>
        <w:t>84</w:t>
      </w:r>
      <w:r>
        <w:rPr>
          <w:rFonts w:hint="eastAsia" w:ascii="宋体" w:hAnsi="宋体"/>
          <w:szCs w:val="21"/>
        </w:rPr>
        <w:t>0吨。</w:t>
      </w:r>
    </w:p>
    <w:p>
      <w:pPr>
        <w:spacing w:line="360" w:lineRule="auto"/>
        <w:ind w:firstLine="420" w:firstLineChars="200"/>
        <w:rPr>
          <w:rFonts w:ascii="宋体" w:hAnsi="宋体"/>
          <w:szCs w:val="21"/>
        </w:rPr>
      </w:pPr>
      <w:r>
        <w:rPr>
          <w:rFonts w:hint="eastAsia" w:ascii="宋体" w:hAnsi="宋体"/>
          <w:szCs w:val="21"/>
        </w:rPr>
        <w:t>3、若在</w:t>
      </w:r>
      <w:r>
        <w:rPr>
          <w:rFonts w:ascii="宋体" w:hAnsi="宋体"/>
          <w:szCs w:val="21"/>
        </w:rPr>
        <w:t>合同期内增值税率发生调整，含税单价须做相应调整。</w:t>
      </w:r>
    </w:p>
    <w:p>
      <w:pPr>
        <w:spacing w:line="360" w:lineRule="auto"/>
        <w:ind w:firstLine="420" w:firstLineChars="200"/>
        <w:rPr>
          <w:rFonts w:ascii="宋体" w:hAnsi="宋体"/>
          <w:bCs/>
          <w:szCs w:val="21"/>
        </w:rPr>
      </w:pPr>
      <w:r>
        <w:rPr>
          <w:rFonts w:hint="eastAsia" w:ascii="宋体" w:hAnsi="宋体"/>
          <w:szCs w:val="21"/>
        </w:rPr>
        <w:t>九、</w:t>
      </w:r>
      <w:r>
        <w:rPr>
          <w:rFonts w:hint="eastAsia" w:ascii="宋体" w:hAnsi="宋体"/>
          <w:bCs/>
          <w:szCs w:val="21"/>
        </w:rPr>
        <w:t>违约责任：</w:t>
      </w:r>
    </w:p>
    <w:p>
      <w:pPr>
        <w:spacing w:line="360" w:lineRule="auto"/>
        <w:ind w:firstLine="420" w:firstLineChars="200"/>
        <w:rPr>
          <w:rFonts w:ascii="宋体" w:hAnsi="宋体"/>
          <w:szCs w:val="21"/>
        </w:rPr>
      </w:pPr>
      <w:r>
        <w:rPr>
          <w:rFonts w:hint="eastAsia" w:ascii="宋体" w:hAnsi="宋体"/>
          <w:bCs/>
          <w:szCs w:val="21"/>
        </w:rPr>
        <w:t>1、如</w:t>
      </w:r>
      <w:r>
        <w:rPr>
          <w:rFonts w:hint="eastAsia" w:ascii="宋体" w:hAnsi="宋体"/>
          <w:szCs w:val="21"/>
        </w:rPr>
        <w:t>供方产品质量不符合需方要求，按照第七条的第2</w:t>
      </w:r>
      <w:r>
        <w:rPr>
          <w:rFonts w:ascii="宋体" w:hAnsi="宋体"/>
          <w:szCs w:val="21"/>
        </w:rPr>
        <w:t>款</w:t>
      </w:r>
      <w:r>
        <w:rPr>
          <w:rFonts w:hint="eastAsia" w:ascii="宋体" w:hAnsi="宋体"/>
          <w:szCs w:val="21"/>
        </w:rPr>
        <w:t>约定承担违约责任。</w:t>
      </w:r>
    </w:p>
    <w:p>
      <w:pPr>
        <w:spacing w:line="360" w:lineRule="auto"/>
        <w:ind w:firstLine="420" w:firstLineChars="200"/>
        <w:rPr>
          <w:rFonts w:ascii="宋体" w:hAnsi="宋体"/>
          <w:szCs w:val="21"/>
        </w:rPr>
      </w:pPr>
      <w:r>
        <w:rPr>
          <w:rFonts w:hint="eastAsia" w:ascii="宋体" w:hAnsi="宋体"/>
          <w:szCs w:val="21"/>
        </w:rPr>
        <w:t>2、如供方若延迟交货，每日须承担总价款的千分之五违约金；逾期五个工作日，需方可单方解除合同，供方仍应承担违约责任。</w:t>
      </w:r>
    </w:p>
    <w:p>
      <w:pPr>
        <w:tabs>
          <w:tab w:val="left" w:pos="0"/>
        </w:tabs>
        <w:spacing w:line="360" w:lineRule="auto"/>
        <w:ind w:firstLine="420" w:firstLineChars="200"/>
        <w:rPr>
          <w:rFonts w:ascii="宋体" w:hAnsi="宋体"/>
          <w:szCs w:val="21"/>
        </w:rPr>
      </w:pPr>
      <w:r>
        <w:rPr>
          <w:rFonts w:hint="eastAsia" w:ascii="宋体" w:hAnsi="宋体"/>
          <w:szCs w:val="21"/>
        </w:rPr>
        <w:t>3、若需方超过最迟付款日期30天未付清货款，需方同意从最迟付款日后第31天起每天向供方支付未付货款的千分之五作为滞纳金，直至付清全部结欠货款。</w:t>
      </w:r>
    </w:p>
    <w:p>
      <w:pPr>
        <w:tabs>
          <w:tab w:val="left" w:pos="0"/>
        </w:tabs>
        <w:spacing w:line="360" w:lineRule="auto"/>
        <w:ind w:firstLine="420" w:firstLineChars="200"/>
        <w:rPr>
          <w:rFonts w:ascii="宋体" w:hAnsi="宋体"/>
          <w:szCs w:val="21"/>
        </w:rPr>
      </w:pPr>
      <w:r>
        <w:rPr>
          <w:rFonts w:hint="eastAsia" w:ascii="宋体" w:hAnsi="宋体"/>
          <w:szCs w:val="21"/>
        </w:rPr>
        <w:t>4、如需方在最迟付款日期后45天仍未付款的，供方除按前述约定向甲方收取滞纳金外，还有权解除本合同并要求需方一次性付清所有货款。</w:t>
      </w:r>
    </w:p>
    <w:p>
      <w:pPr>
        <w:spacing w:line="360" w:lineRule="auto"/>
        <w:ind w:firstLine="420" w:firstLineChars="200"/>
        <w:rPr>
          <w:rFonts w:ascii="宋体" w:hAnsi="宋体"/>
          <w:szCs w:val="21"/>
        </w:rPr>
      </w:pPr>
      <w:r>
        <w:rPr>
          <w:rFonts w:hint="eastAsia" w:ascii="宋体" w:hAnsi="宋体"/>
          <w:szCs w:val="21"/>
        </w:rPr>
        <w:t>十、安全责任条款：</w:t>
      </w:r>
    </w:p>
    <w:p>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hint="eastAsia" w:ascii="宋体" w:hAnsi="宋体"/>
          <w:szCs w:val="21"/>
        </w:rPr>
        <w:t>按</w:t>
      </w:r>
      <w:r>
        <w:rPr>
          <w:rFonts w:ascii="宋体" w:hAnsi="宋体"/>
          <w:szCs w:val="21"/>
        </w:rPr>
        <w:t>规范</w:t>
      </w:r>
      <w:r>
        <w:rPr>
          <w:rFonts w:hint="eastAsia" w:ascii="宋体" w:hAnsi="宋体"/>
          <w:szCs w:val="21"/>
        </w:rPr>
        <w:t>操作</w:t>
      </w:r>
      <w:r>
        <w:rPr>
          <w:rFonts w:ascii="宋体" w:hAnsi="宋体"/>
          <w:szCs w:val="21"/>
        </w:rPr>
        <w:t>所有仪器及电气</w:t>
      </w:r>
      <w:r>
        <w:rPr>
          <w:rFonts w:hint="eastAsia" w:ascii="宋体" w:hAnsi="宋体"/>
          <w:szCs w:val="21"/>
        </w:rPr>
        <w:t>等，如因供方人员违规操作或疏忽等原因照成等损失由供方负责赔偿。</w:t>
      </w:r>
    </w:p>
    <w:p>
      <w:pPr>
        <w:spacing w:line="360" w:lineRule="auto"/>
        <w:ind w:firstLine="420" w:firstLineChars="200"/>
        <w:rPr>
          <w:rFonts w:hint="eastAsia" w:ascii="宋体" w:hAnsi="宋体"/>
          <w:color w:val="FF0000"/>
          <w:sz w:val="21"/>
          <w:szCs w:val="21"/>
        </w:rPr>
      </w:pPr>
      <w:r>
        <w:rPr>
          <w:rFonts w:hint="eastAsia" w:ascii="宋体" w:hAnsi="宋体" w:eastAsia="宋体" w:cs="宋体"/>
          <w:b w:val="0"/>
          <w:bCs w:val="0"/>
          <w:color w:val="FF0000"/>
          <w:sz w:val="21"/>
          <w:szCs w:val="21"/>
          <w:lang w:val="en-US" w:eastAsia="zh-CN"/>
        </w:rPr>
        <w:t>2、供方操作人员必须经过专门培训，严格遵守操作规程，操作人员必须持证上岗，佩戴化学安全防护眼镜，穿防护工作服，防冻手套等，工作场所严禁吸烟。</w:t>
      </w:r>
      <w:r>
        <w:rPr>
          <w:rFonts w:hint="eastAsia" w:ascii="宋体" w:hAnsi="宋体" w:eastAsia="宋体" w:cs="宋体"/>
          <w:color w:val="FF0000"/>
          <w:sz w:val="21"/>
          <w:szCs w:val="21"/>
        </w:rPr>
        <w:t>如因</w:t>
      </w:r>
      <w:r>
        <w:rPr>
          <w:rFonts w:hint="eastAsia" w:ascii="宋体" w:hAnsi="宋体" w:eastAsia="宋体" w:cs="宋体"/>
          <w:color w:val="FF0000"/>
          <w:sz w:val="21"/>
          <w:szCs w:val="21"/>
          <w:lang w:val="en-US" w:eastAsia="zh-CN"/>
        </w:rPr>
        <w:t>供方</w:t>
      </w:r>
      <w:r>
        <w:rPr>
          <w:rFonts w:hint="eastAsia" w:ascii="宋体" w:hAnsi="宋体" w:eastAsia="宋体" w:cs="宋体"/>
          <w:color w:val="FF0000"/>
          <w:sz w:val="21"/>
          <w:szCs w:val="21"/>
        </w:rPr>
        <w:t>人员违规操作或疏忽等原因照成等损失由</w:t>
      </w:r>
      <w:r>
        <w:rPr>
          <w:rFonts w:hint="eastAsia" w:ascii="宋体" w:hAnsi="宋体" w:eastAsia="宋体" w:cs="宋体"/>
          <w:color w:val="FF0000"/>
          <w:sz w:val="21"/>
          <w:szCs w:val="21"/>
          <w:lang w:val="en-US" w:eastAsia="zh-CN"/>
        </w:rPr>
        <w:t>供方</w:t>
      </w:r>
      <w:r>
        <w:rPr>
          <w:rFonts w:hint="eastAsia" w:ascii="宋体" w:hAnsi="宋体" w:eastAsia="宋体" w:cs="宋体"/>
          <w:color w:val="FF0000"/>
          <w:sz w:val="21"/>
          <w:szCs w:val="21"/>
        </w:rPr>
        <w:t>负责赔偿，在合同期内，若</w:t>
      </w:r>
      <w:r>
        <w:rPr>
          <w:rFonts w:hint="eastAsia" w:ascii="宋体" w:hAnsi="宋体" w:eastAsia="宋体" w:cs="宋体"/>
          <w:color w:val="FF0000"/>
          <w:sz w:val="21"/>
          <w:szCs w:val="21"/>
          <w:lang w:eastAsia="zh-CN"/>
        </w:rPr>
        <w:t>需方</w:t>
      </w:r>
      <w:r>
        <w:rPr>
          <w:rFonts w:hint="eastAsia" w:ascii="宋体" w:hAnsi="宋体" w:eastAsia="宋体" w:cs="宋体"/>
          <w:color w:val="FF0000"/>
          <w:sz w:val="21"/>
          <w:szCs w:val="21"/>
        </w:rPr>
        <w:t>检查</w:t>
      </w:r>
      <w:r>
        <w:rPr>
          <w:rFonts w:hint="eastAsia" w:ascii="宋体" w:hAnsi="宋体" w:eastAsia="宋体" w:cs="宋体"/>
          <w:color w:val="FF0000"/>
          <w:sz w:val="21"/>
          <w:szCs w:val="21"/>
          <w:lang w:eastAsia="zh-CN"/>
        </w:rPr>
        <w:t>供方</w:t>
      </w:r>
      <w:r>
        <w:rPr>
          <w:rFonts w:hint="eastAsia" w:ascii="宋体" w:hAnsi="宋体" w:eastAsia="宋体" w:cs="宋体"/>
          <w:color w:val="FF0000"/>
          <w:sz w:val="21"/>
          <w:szCs w:val="21"/>
        </w:rPr>
        <w:t>未按以上规范操作第一次扣罚200元、第二次扣罚500元、第三次扣罚1000元且</w:t>
      </w:r>
      <w:r>
        <w:rPr>
          <w:rFonts w:hint="eastAsia" w:ascii="宋体" w:hAnsi="宋体" w:eastAsia="宋体" w:cs="宋体"/>
          <w:color w:val="FF0000"/>
          <w:sz w:val="21"/>
          <w:szCs w:val="21"/>
          <w:lang w:eastAsia="zh-CN"/>
        </w:rPr>
        <w:t>需方</w:t>
      </w:r>
      <w:r>
        <w:rPr>
          <w:rFonts w:hint="eastAsia" w:ascii="宋体" w:hAnsi="宋体" w:eastAsia="宋体" w:cs="宋体"/>
          <w:color w:val="FF0000"/>
          <w:sz w:val="21"/>
          <w:szCs w:val="21"/>
        </w:rPr>
        <w:t>有权单方面解除合同，扣罚款项将从当期结算货款中扣除。</w:t>
      </w:r>
    </w:p>
    <w:p>
      <w:pPr>
        <w:spacing w:line="360" w:lineRule="auto"/>
        <w:ind w:firstLine="420" w:firstLineChars="200"/>
        <w:rPr>
          <w:rFonts w:ascii="宋体" w:hAnsi="宋体"/>
          <w:szCs w:val="21"/>
        </w:rPr>
      </w:pPr>
      <w:r>
        <w:rPr>
          <w:rFonts w:hint="eastAsia" w:ascii="宋体" w:hAnsi="宋体"/>
          <w:szCs w:val="21"/>
        </w:rPr>
        <w:t>十一</w:t>
      </w:r>
      <w:r>
        <w:rPr>
          <w:rFonts w:ascii="宋体" w:hAnsi="宋体"/>
          <w:szCs w:val="21"/>
        </w:rPr>
        <w:t>、</w:t>
      </w:r>
      <w:r>
        <w:rPr>
          <w:rFonts w:hint="eastAsia" w:ascii="宋体" w:hAnsi="宋体"/>
          <w:szCs w:val="21"/>
        </w:rPr>
        <w:t>不可抗力：</w:t>
      </w:r>
      <w:r>
        <w:rPr>
          <w:rFonts w:hint="eastAsia" w:ascii="宋体" w:hAnsi="宋体"/>
          <w:szCs w:val="21"/>
        </w:rPr>
        <w:tab/>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、遭受不可抗力事件的一方应立即以书面方式通知另一方，同时应尽可能及时采取一切合理措施，以减少任何可能由不可抗力引致的损失。</w:t>
      </w:r>
    </w:p>
    <w:p>
      <w:pPr>
        <w:spacing w:line="360" w:lineRule="auto"/>
        <w:ind w:firstLine="420" w:firstLineChars="200"/>
        <w:rPr>
          <w:rFonts w:ascii="宋体" w:hAnsi="宋体"/>
          <w:bCs/>
          <w:szCs w:val="21"/>
        </w:rPr>
      </w:pPr>
      <w:r>
        <w:rPr>
          <w:rFonts w:hint="eastAsia" w:ascii="宋体" w:hAnsi="宋体"/>
          <w:szCs w:val="21"/>
        </w:rPr>
        <w:t>十</w:t>
      </w:r>
      <w:r>
        <w:rPr>
          <w:rFonts w:ascii="宋体" w:hAnsi="宋体"/>
          <w:szCs w:val="21"/>
        </w:rPr>
        <w:t>二</w:t>
      </w:r>
      <w:r>
        <w:rPr>
          <w:rFonts w:hint="eastAsia"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Fonts w:hint="eastAsia" w:ascii="宋体" w:hAnsi="宋体"/>
          <w:bCs/>
          <w:szCs w:val="21"/>
        </w:rPr>
        <w:t>可依法向需方所在地有管辖权的人民法院起诉。</w:t>
      </w:r>
    </w:p>
    <w:p>
      <w:pPr>
        <w:spacing w:line="360" w:lineRule="auto"/>
        <w:ind w:firstLine="420" w:firstLineChars="200"/>
        <w:rPr>
          <w:rFonts w:ascii="宋体" w:hAnsi="宋体"/>
          <w:bCs/>
          <w:szCs w:val="21"/>
        </w:rPr>
      </w:pPr>
      <w:r>
        <w:rPr>
          <w:rFonts w:hint="eastAsia" w:ascii="宋体" w:hAnsi="宋体"/>
          <w:szCs w:val="21"/>
        </w:rPr>
        <w:t>十三、</w:t>
      </w:r>
      <w:r>
        <w:rPr>
          <w:rFonts w:hint="eastAsia" w:ascii="宋体" w:hAnsi="宋体"/>
          <w:bCs/>
          <w:szCs w:val="21"/>
        </w:rPr>
        <w:t>其他：</w:t>
      </w:r>
    </w:p>
    <w:p>
      <w:pPr>
        <w:spacing w:line="360" w:lineRule="auto"/>
        <w:ind w:firstLine="420" w:firstLineChars="200"/>
        <w:rPr>
          <w:rFonts w:hint="eastAsia" w:ascii="宋体" w:hAnsi="宋体" w:eastAsia="宋体" w:cs="宋体"/>
          <w:b/>
          <w:color w:val="3A3A3A"/>
          <w:kern w:val="0"/>
          <w:sz w:val="24"/>
          <w:szCs w:val="24"/>
        </w:rPr>
      </w:pPr>
      <w:r>
        <w:rPr>
          <w:rFonts w:hint="eastAsia" w:ascii="宋体" w:hAnsi="宋体"/>
          <w:szCs w:val="21"/>
        </w:rPr>
        <w:t>1、本合同自签字盖章之日起生效。合同期：</w:t>
      </w:r>
      <w:r>
        <w:rPr>
          <w:rFonts w:hint="eastAsia" w:ascii="宋体" w:hAnsi="宋体" w:eastAsia="宋体" w:cs="宋体"/>
          <w:b/>
          <w:color w:val="3A3A3A"/>
          <w:kern w:val="0"/>
          <w:sz w:val="24"/>
          <w:szCs w:val="24"/>
        </w:rPr>
        <w:t>202</w:t>
      </w:r>
      <w:r>
        <w:rPr>
          <w:rFonts w:hint="eastAsia" w:ascii="宋体" w:hAnsi="宋体" w:eastAsia="宋体" w:cs="宋体"/>
          <w:b/>
          <w:color w:val="3A3A3A"/>
          <w:kern w:val="0"/>
          <w:sz w:val="24"/>
          <w:szCs w:val="24"/>
          <w:lang w:val="en-US" w:eastAsia="zh-CN"/>
        </w:rPr>
        <w:t>5</w:t>
      </w:r>
      <w:r>
        <w:rPr>
          <w:rFonts w:hint="eastAsia" w:ascii="宋体" w:hAnsi="宋体" w:eastAsia="宋体" w:cs="宋体"/>
          <w:b/>
          <w:color w:val="3A3A3A"/>
          <w:kern w:val="0"/>
          <w:sz w:val="24"/>
          <w:szCs w:val="24"/>
        </w:rPr>
        <w:t>年10月1日-202</w:t>
      </w:r>
      <w:r>
        <w:rPr>
          <w:rFonts w:hint="eastAsia" w:ascii="宋体" w:hAnsi="宋体" w:eastAsia="宋体" w:cs="宋体"/>
          <w:b/>
          <w:color w:val="3A3A3A"/>
          <w:kern w:val="0"/>
          <w:sz w:val="24"/>
          <w:szCs w:val="24"/>
          <w:lang w:val="en-US" w:eastAsia="zh-CN"/>
        </w:rPr>
        <w:t>6</w:t>
      </w:r>
      <w:r>
        <w:rPr>
          <w:rFonts w:hint="eastAsia" w:ascii="宋体" w:hAnsi="宋体" w:eastAsia="宋体" w:cs="宋体"/>
          <w:b/>
          <w:color w:val="3A3A3A"/>
          <w:kern w:val="0"/>
          <w:sz w:val="24"/>
          <w:szCs w:val="24"/>
        </w:rPr>
        <w:t>年9月30日</w:t>
      </w:r>
    </w:p>
    <w:p>
      <w:pPr>
        <w:spacing w:line="360" w:lineRule="auto"/>
        <w:ind w:firstLine="420" w:firstLineChars="200"/>
        <w:rPr>
          <w:rFonts w:ascii="宋体" w:hAnsi="宋体"/>
          <w:szCs w:val="21"/>
        </w:rPr>
      </w:pPr>
      <w:r>
        <w:rPr>
          <w:rFonts w:hint="eastAsia" w:ascii="宋体" w:hAnsi="宋体"/>
          <w:szCs w:val="21"/>
        </w:rPr>
        <w:t>2、本合同一式叁份，需方执两份、供方</w:t>
      </w:r>
      <w:r>
        <w:rPr>
          <w:rFonts w:ascii="宋体" w:hAnsi="宋体"/>
          <w:szCs w:val="21"/>
        </w:rPr>
        <w:t>执</w:t>
      </w:r>
      <w:r>
        <w:rPr>
          <w:rFonts w:hint="eastAsia" w:ascii="宋体" w:hAnsi="宋体"/>
          <w:szCs w:val="21"/>
        </w:rPr>
        <w:t>一份具有同等法律效力。</w:t>
      </w:r>
    </w:p>
    <w:p>
      <w:pPr>
        <w:spacing w:line="360" w:lineRule="auto"/>
        <w:ind w:firstLine="420" w:firstLineChars="200"/>
        <w:rPr>
          <w:rFonts w:ascii="宋体" w:hAnsi="宋体"/>
          <w:szCs w:val="21"/>
        </w:rPr>
      </w:pPr>
    </w:p>
    <w:tbl>
      <w:tblPr>
        <w:tblStyle w:val="17"/>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5039" w:type="dxa"/>
          </w:tcPr>
          <w:p>
            <w:pPr>
              <w:spacing w:line="360" w:lineRule="auto"/>
              <w:rPr>
                <w:rFonts w:ascii="宋体" w:hAnsi="宋体"/>
                <w:szCs w:val="21"/>
              </w:rPr>
            </w:pPr>
            <w:r>
              <w:rPr>
                <w:rFonts w:hint="eastAsia" w:ascii="宋体" w:hAnsi="宋体"/>
                <w:szCs w:val="21"/>
              </w:rPr>
              <w:t>供方：</w:t>
            </w:r>
            <w:r>
              <w:rPr>
                <w:rFonts w:ascii="宋体" w:hAnsi="宋体"/>
                <w:szCs w:val="21"/>
              </w:rPr>
              <w:t xml:space="preserve"> </w:t>
            </w:r>
          </w:p>
          <w:p>
            <w:pPr>
              <w:spacing w:line="360" w:lineRule="auto"/>
              <w:rPr>
                <w:rFonts w:ascii="宋体" w:hAnsi="宋体"/>
                <w:szCs w:val="21"/>
              </w:rPr>
            </w:pPr>
            <w:r>
              <w:rPr>
                <w:rFonts w:hint="eastAsia" w:ascii="宋体" w:hAnsi="宋体"/>
                <w:szCs w:val="21"/>
              </w:rPr>
              <w:t>地址：</w:t>
            </w:r>
          </w:p>
          <w:p>
            <w:pPr>
              <w:spacing w:line="360" w:lineRule="auto"/>
              <w:rPr>
                <w:rFonts w:ascii="宋体" w:hAnsi="宋体"/>
                <w:szCs w:val="21"/>
              </w:rPr>
            </w:pPr>
            <w:r>
              <w:rPr>
                <w:rFonts w:hint="eastAsia" w:ascii="宋体" w:hAnsi="宋体"/>
                <w:szCs w:val="21"/>
              </w:rPr>
              <w:t xml:space="preserve">法定代表人： </w:t>
            </w:r>
          </w:p>
          <w:p>
            <w:pPr>
              <w:spacing w:line="360" w:lineRule="auto"/>
              <w:rPr>
                <w:rFonts w:ascii="宋体" w:hAnsi="宋体"/>
                <w:szCs w:val="21"/>
              </w:rPr>
            </w:pPr>
            <w:r>
              <w:rPr>
                <w:rFonts w:hint="eastAsia" w:ascii="宋体" w:hAnsi="宋体"/>
                <w:szCs w:val="21"/>
              </w:rPr>
              <w:t>经办人：</w:t>
            </w:r>
          </w:p>
          <w:p>
            <w:pPr>
              <w:spacing w:line="360" w:lineRule="auto"/>
              <w:rPr>
                <w:rFonts w:ascii="宋体" w:hAnsi="宋体"/>
                <w:szCs w:val="21"/>
              </w:rPr>
            </w:pPr>
            <w:r>
              <w:rPr>
                <w:rFonts w:hint="eastAsia" w:ascii="宋体" w:hAnsi="宋体"/>
                <w:szCs w:val="21"/>
              </w:rPr>
              <w:t>开户银行：</w:t>
            </w:r>
          </w:p>
          <w:p>
            <w:pPr>
              <w:spacing w:line="360" w:lineRule="auto"/>
              <w:rPr>
                <w:rFonts w:ascii="宋体" w:hAnsi="宋体"/>
                <w:szCs w:val="21"/>
              </w:rPr>
            </w:pPr>
            <w:r>
              <w:rPr>
                <w:rFonts w:hint="eastAsia" w:ascii="宋体" w:hAnsi="宋体"/>
                <w:szCs w:val="21"/>
              </w:rPr>
              <w:t>账号：</w:t>
            </w:r>
          </w:p>
          <w:p>
            <w:pPr>
              <w:spacing w:line="360" w:lineRule="auto"/>
              <w:rPr>
                <w:rFonts w:ascii="宋体" w:hAnsi="宋体"/>
                <w:szCs w:val="21"/>
              </w:rPr>
            </w:pPr>
            <w:r>
              <w:rPr>
                <w:rFonts w:hint="eastAsia" w:ascii="宋体" w:hAnsi="宋体"/>
                <w:szCs w:val="21"/>
              </w:rPr>
              <w:t>电话：</w:t>
            </w:r>
          </w:p>
          <w:p>
            <w:pPr>
              <w:spacing w:line="360" w:lineRule="auto"/>
              <w:rPr>
                <w:rFonts w:ascii="宋体" w:hAnsi="宋体"/>
                <w:szCs w:val="21"/>
              </w:rPr>
            </w:pPr>
            <w:r>
              <w:rPr>
                <w:rFonts w:hint="eastAsia" w:ascii="宋体" w:hAnsi="宋体"/>
                <w:szCs w:val="21"/>
              </w:rPr>
              <w:t>传真：</w:t>
            </w:r>
          </w:p>
        </w:tc>
        <w:tc>
          <w:tcPr>
            <w:tcW w:w="4820" w:type="dxa"/>
          </w:tcPr>
          <w:p>
            <w:pPr>
              <w:spacing w:line="360" w:lineRule="auto"/>
              <w:rPr>
                <w:rFonts w:ascii="宋体" w:hAnsi="宋体"/>
                <w:szCs w:val="21"/>
              </w:rPr>
            </w:pPr>
            <w:r>
              <w:rPr>
                <w:rFonts w:hint="eastAsia" w:ascii="宋体" w:hAnsi="宋体"/>
                <w:szCs w:val="21"/>
              </w:rPr>
              <w:t xml:space="preserve">需方：厦门海发环保能源股份有限公司    </w:t>
            </w:r>
          </w:p>
          <w:p>
            <w:pPr>
              <w:spacing w:line="360" w:lineRule="auto"/>
              <w:rPr>
                <w:rFonts w:ascii="宋体" w:hAnsi="宋体"/>
                <w:szCs w:val="21"/>
              </w:rPr>
            </w:pPr>
            <w:r>
              <w:rPr>
                <w:rFonts w:hint="eastAsia" w:ascii="宋体" w:hAnsi="宋体"/>
                <w:szCs w:val="21"/>
              </w:rPr>
              <w:t>地址：厦门市海沧区阳光西路288号</w:t>
            </w:r>
          </w:p>
          <w:p>
            <w:pPr>
              <w:spacing w:line="360" w:lineRule="auto"/>
              <w:rPr>
                <w:rFonts w:ascii="宋体" w:hAnsi="宋体"/>
                <w:szCs w:val="21"/>
              </w:rPr>
            </w:pPr>
            <w:r>
              <w:rPr>
                <w:rFonts w:hint="eastAsia" w:ascii="宋体" w:hAnsi="宋体"/>
                <w:szCs w:val="21"/>
              </w:rPr>
              <w:t>法定代表人：</w:t>
            </w:r>
            <w:r>
              <w:rPr>
                <w:rFonts w:ascii="宋体" w:hAnsi="宋体"/>
                <w:szCs w:val="21"/>
              </w:rPr>
              <w:t xml:space="preserve"> </w:t>
            </w:r>
          </w:p>
          <w:p>
            <w:pPr>
              <w:spacing w:line="360" w:lineRule="auto"/>
              <w:rPr>
                <w:rFonts w:ascii="宋体" w:hAnsi="宋体"/>
                <w:szCs w:val="21"/>
              </w:rPr>
            </w:pPr>
            <w:r>
              <w:rPr>
                <w:rFonts w:hint="eastAsia" w:ascii="宋体" w:hAnsi="宋体"/>
                <w:szCs w:val="21"/>
              </w:rPr>
              <w:t>经办人：</w:t>
            </w:r>
          </w:p>
          <w:p>
            <w:pPr>
              <w:spacing w:line="360" w:lineRule="auto"/>
              <w:rPr>
                <w:rFonts w:hint="eastAsia" w:ascii="宋体" w:hAnsi="宋体"/>
                <w:szCs w:val="21"/>
                <w:lang w:val="en-US" w:eastAsia="zh-CN"/>
              </w:rPr>
            </w:pPr>
            <w:r>
              <w:rPr>
                <w:rFonts w:hint="eastAsia" w:ascii="宋体" w:hAnsi="宋体"/>
                <w:szCs w:val="21"/>
              </w:rPr>
              <w:t>开户银行：</w:t>
            </w:r>
            <w:r>
              <w:rPr>
                <w:rFonts w:hint="eastAsia" w:ascii="宋体" w:hAnsi="宋体"/>
                <w:szCs w:val="21"/>
                <w:lang w:val="en-US" w:eastAsia="zh-CN"/>
              </w:rPr>
              <w:t xml:space="preserve"> </w:t>
            </w:r>
          </w:p>
          <w:p>
            <w:pPr>
              <w:spacing w:line="360" w:lineRule="auto"/>
              <w:rPr>
                <w:rFonts w:hint="eastAsia" w:ascii="宋体" w:hAnsi="宋体"/>
                <w:szCs w:val="21"/>
                <w:lang w:val="en-US" w:eastAsia="zh-CN"/>
              </w:rPr>
            </w:pPr>
            <w:r>
              <w:rPr>
                <w:rFonts w:hint="eastAsia" w:ascii="宋体" w:hAnsi="宋体"/>
                <w:szCs w:val="21"/>
              </w:rPr>
              <w:t>账号：</w:t>
            </w:r>
            <w:r>
              <w:rPr>
                <w:rFonts w:hint="eastAsia" w:ascii="宋体" w:hAnsi="宋体"/>
                <w:szCs w:val="21"/>
                <w:lang w:val="en-US" w:eastAsia="zh-CN"/>
              </w:rPr>
              <w:t xml:space="preserve"> </w:t>
            </w:r>
          </w:p>
          <w:p>
            <w:pPr>
              <w:spacing w:line="360" w:lineRule="auto"/>
              <w:rPr>
                <w:rFonts w:ascii="宋体" w:hAnsi="宋体"/>
                <w:szCs w:val="21"/>
              </w:rPr>
            </w:pPr>
            <w:r>
              <w:rPr>
                <w:rFonts w:hint="eastAsia" w:ascii="宋体" w:hAnsi="宋体"/>
                <w:szCs w:val="21"/>
              </w:rPr>
              <w:t>电话：</w:t>
            </w:r>
          </w:p>
          <w:p>
            <w:pPr>
              <w:spacing w:line="360" w:lineRule="auto"/>
              <w:rPr>
                <w:rFonts w:ascii="宋体" w:hAnsi="宋体"/>
                <w:szCs w:val="21"/>
              </w:rPr>
            </w:pPr>
            <w:r>
              <w:rPr>
                <w:rFonts w:hint="eastAsia" w:ascii="宋体" w:hAnsi="宋体"/>
                <w:szCs w:val="21"/>
              </w:rPr>
              <w:t>传真：</w:t>
            </w:r>
          </w:p>
        </w:tc>
      </w:tr>
    </w:tbl>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spacing w:line="360" w:lineRule="auto"/>
        <w:jc w:val="center"/>
        <w:rPr>
          <w:rFonts w:hint="default" w:ascii="宋体" w:hAnsi="宋体" w:eastAsiaTheme="minorEastAsia"/>
          <w:b/>
          <w:bCs/>
          <w:sz w:val="44"/>
          <w:szCs w:val="44"/>
          <w:lang w:val="en-US" w:eastAsia="zh-CN"/>
        </w:rPr>
      </w:pPr>
      <w:r>
        <w:rPr>
          <w:rFonts w:hint="eastAsia" w:ascii="宋体" w:hAnsi="宋体"/>
          <w:b/>
          <w:bCs/>
          <w:sz w:val="44"/>
          <w:szCs w:val="44"/>
        </w:rPr>
        <w:t>液氧购销合同</w:t>
      </w:r>
      <w:r>
        <w:rPr>
          <w:rFonts w:hint="eastAsia" w:ascii="宋体" w:hAnsi="宋体"/>
          <w:b/>
          <w:bCs/>
          <w:sz w:val="44"/>
          <w:szCs w:val="44"/>
          <w:lang w:eastAsia="zh-CN"/>
        </w:rPr>
        <w:t>（</w:t>
      </w:r>
      <w:r>
        <w:rPr>
          <w:rFonts w:hint="eastAsia" w:ascii="宋体" w:hAnsi="宋体"/>
          <w:b/>
          <w:bCs/>
          <w:sz w:val="44"/>
          <w:szCs w:val="44"/>
          <w:lang w:val="en-US" w:eastAsia="zh-CN"/>
        </w:rPr>
        <w:t>同集热电版）</w:t>
      </w:r>
    </w:p>
    <w:p>
      <w:pPr>
        <w:spacing w:line="360" w:lineRule="auto"/>
        <w:jc w:val="center"/>
        <w:rPr>
          <w:rFonts w:ascii="宋体" w:hAnsi="宋体"/>
          <w:szCs w:val="21"/>
        </w:rPr>
      </w:pPr>
    </w:p>
    <w:p>
      <w:pPr>
        <w:spacing w:line="360" w:lineRule="auto"/>
        <w:rPr>
          <w:rFonts w:ascii="宋体" w:hAnsi="宋体"/>
          <w:szCs w:val="21"/>
        </w:rPr>
      </w:pPr>
      <w:r>
        <w:rPr>
          <w:rFonts w:hint="eastAsia" w:ascii="宋体" w:hAnsi="宋体"/>
          <w:szCs w:val="21"/>
        </w:rPr>
        <w:t>需方：厦门同集热电有限公司</w:t>
      </w:r>
      <w:r>
        <w:rPr>
          <w:rFonts w:hint="eastAsia" w:ascii="宋体" w:hAnsi="宋体"/>
          <w:szCs w:val="21"/>
          <w:lang w:val="en-US" w:eastAsia="zh-CN"/>
        </w:rPr>
        <w:t xml:space="preserve">              </w:t>
      </w:r>
      <w:r>
        <w:rPr>
          <w:rFonts w:hint="eastAsia" w:ascii="宋体" w:hAnsi="宋体"/>
          <w:szCs w:val="21"/>
        </w:rPr>
        <w:t>合同编号:</w:t>
      </w:r>
    </w:p>
    <w:p>
      <w:pPr>
        <w:spacing w:line="360" w:lineRule="auto"/>
        <w:rPr>
          <w:rFonts w:ascii="宋体" w:hAnsi="宋体"/>
          <w:szCs w:val="21"/>
        </w:rPr>
      </w:pPr>
      <w:r>
        <w:rPr>
          <w:rFonts w:hint="eastAsia" w:ascii="宋体" w:hAnsi="宋体"/>
          <w:szCs w:val="21"/>
        </w:rPr>
        <w:t xml:space="preserve">供方：            </w:t>
      </w:r>
      <w:r>
        <w:rPr>
          <w:rFonts w:hint="eastAsia" w:ascii="宋体" w:hAnsi="宋体"/>
          <w:szCs w:val="21"/>
          <w:lang w:val="en-US" w:eastAsia="zh-CN"/>
        </w:rPr>
        <w:t xml:space="preserve">                      </w:t>
      </w:r>
      <w:r>
        <w:rPr>
          <w:rFonts w:hint="eastAsia" w:ascii="宋体" w:hAnsi="宋体"/>
          <w:szCs w:val="21"/>
        </w:rPr>
        <w:t>签订时间：   年  月  日</w:t>
      </w:r>
    </w:p>
    <w:p>
      <w:pPr>
        <w:spacing w:line="360" w:lineRule="auto"/>
        <w:rPr>
          <w:rFonts w:ascii="宋体" w:hAnsi="宋体"/>
          <w:szCs w:val="21"/>
        </w:rPr>
      </w:pPr>
      <w:r>
        <w:rPr>
          <w:rFonts w:hint="eastAsia" w:ascii="宋体" w:hAnsi="宋体"/>
          <w:szCs w:val="21"/>
        </w:rPr>
        <w:t>签订地点：厦门</w:t>
      </w:r>
    </w:p>
    <w:p>
      <w:pPr>
        <w:widowControl/>
        <w:shd w:val="clear" w:color="auto" w:fill="FFFFFF"/>
        <w:spacing w:line="360" w:lineRule="atLeast"/>
        <w:ind w:firstLine="420" w:firstLineChars="200"/>
        <w:jc w:val="left"/>
        <w:rPr>
          <w:rFonts w:ascii="宋体" w:hAnsi="宋体" w:cs="Arial"/>
          <w:color w:val="333333"/>
          <w:kern w:val="0"/>
          <w:szCs w:val="21"/>
        </w:rPr>
      </w:pPr>
      <w:r>
        <w:rPr>
          <w:rFonts w:hint="eastAsia" w:ascii="宋体" w:hAnsi="宋体" w:cs="Arial"/>
          <w:color w:val="333333"/>
          <w:kern w:val="0"/>
          <w:szCs w:val="21"/>
        </w:rPr>
        <w:t>一、名称与品质参数要求（</w:t>
      </w:r>
      <w:r>
        <w:rPr>
          <w:rFonts w:ascii="宋体" w:hAnsi="宋体" w:cs="Arial"/>
          <w:color w:val="333333"/>
          <w:kern w:val="0"/>
          <w:szCs w:val="21"/>
        </w:rPr>
        <w:t>表一）</w:t>
      </w:r>
      <w:r>
        <w:rPr>
          <w:rFonts w:hint="eastAsia" w:ascii="宋体" w:hAnsi="宋体" w:cs="Arial"/>
          <w:color w:val="333333"/>
          <w:kern w:val="0"/>
          <w:szCs w:val="21"/>
        </w:rPr>
        <w:t>：</w:t>
      </w:r>
    </w:p>
    <w:tbl>
      <w:tblPr>
        <w:tblStyle w:val="17"/>
        <w:tblW w:w="0" w:type="auto"/>
        <w:jc w:val="center"/>
        <w:tblLayout w:type="autofit"/>
        <w:tblCellMar>
          <w:top w:w="0" w:type="dxa"/>
          <w:left w:w="0" w:type="dxa"/>
          <w:bottom w:w="0" w:type="dxa"/>
          <w:right w:w="0" w:type="dxa"/>
        </w:tblCellMar>
      </w:tblPr>
      <w:tblGrid>
        <w:gridCol w:w="990"/>
        <w:gridCol w:w="4073"/>
        <w:gridCol w:w="3681"/>
      </w:tblGrid>
      <w:tr>
        <w:tblPrEx>
          <w:tblCellMar>
            <w:top w:w="0" w:type="dxa"/>
            <w:left w:w="0" w:type="dxa"/>
            <w:bottom w:w="0" w:type="dxa"/>
            <w:right w:w="0" w:type="dxa"/>
          </w:tblCellMar>
        </w:tblPrEx>
        <w:trPr>
          <w:trHeight w:val="417"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序号</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物品名称</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 xml:space="preserve">规格要求 </w:t>
            </w:r>
          </w:p>
        </w:tc>
      </w:tr>
      <w:tr>
        <w:tblPrEx>
          <w:tblCellMar>
            <w:top w:w="0" w:type="dxa"/>
            <w:left w:w="0" w:type="dxa"/>
            <w:bottom w:w="0" w:type="dxa"/>
            <w:right w:w="0" w:type="dxa"/>
          </w:tblCellMar>
        </w:tblPrEx>
        <w:trPr>
          <w:trHeight w:val="41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1</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液氧</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B3"/>
            </w:r>
            <w:r>
              <w:rPr>
                <w:sz w:val="22"/>
              </w:rPr>
              <w:t>99.5%</w:t>
            </w:r>
          </w:p>
        </w:tc>
      </w:tr>
      <w:tr>
        <w:tblPrEx>
          <w:tblCellMar>
            <w:top w:w="0" w:type="dxa"/>
            <w:left w:w="0" w:type="dxa"/>
            <w:bottom w:w="0" w:type="dxa"/>
            <w:right w:w="0" w:type="dxa"/>
          </w:tblCellMar>
        </w:tblPrEx>
        <w:trPr>
          <w:trHeight w:val="39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2</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露点(1个标准大气压下)</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-60</w:t>
            </w:r>
            <w:r>
              <w:rPr>
                <w:rFonts w:hint="eastAsia" w:ascii="宋体" w:hAnsi="宋体" w:cs="宋体"/>
                <w:sz w:val="22"/>
              </w:rPr>
              <w:t>℃</w:t>
            </w:r>
          </w:p>
        </w:tc>
      </w:tr>
      <w:tr>
        <w:tblPrEx>
          <w:tblCellMar>
            <w:top w:w="0" w:type="dxa"/>
            <w:left w:w="0" w:type="dxa"/>
            <w:bottom w:w="0" w:type="dxa"/>
            <w:right w:w="0" w:type="dxa"/>
          </w:tblCellMar>
        </w:tblPrEx>
        <w:trPr>
          <w:trHeight w:val="42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3</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供气压力</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tblPrEx>
          <w:tblCellMar>
            <w:top w:w="0" w:type="dxa"/>
            <w:left w:w="0" w:type="dxa"/>
            <w:bottom w:w="0" w:type="dxa"/>
            <w:right w:w="0" w:type="dxa"/>
          </w:tblCellMar>
        </w:tblPrEx>
        <w:trPr>
          <w:trHeight w:val="501"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4</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供气温度</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环境温度</w:t>
            </w:r>
          </w:p>
        </w:tc>
      </w:tr>
      <w:tr>
        <w:tblPrEx>
          <w:tblCellMar>
            <w:top w:w="0" w:type="dxa"/>
            <w:left w:w="0" w:type="dxa"/>
            <w:bottom w:w="0" w:type="dxa"/>
            <w:right w:w="0" w:type="dxa"/>
          </w:tblCellMar>
        </w:tblPrEx>
        <w:trPr>
          <w:trHeight w:val="40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5</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氧气中颗粒尺寸</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0.1μm，无金属成分</w:t>
            </w:r>
          </w:p>
        </w:tc>
      </w:tr>
      <w:tr>
        <w:tblPrEx>
          <w:tblCellMar>
            <w:top w:w="0" w:type="dxa"/>
            <w:left w:w="0" w:type="dxa"/>
            <w:bottom w:w="0" w:type="dxa"/>
            <w:right w:w="0" w:type="dxa"/>
          </w:tblCellMar>
        </w:tblPrEx>
        <w:trPr>
          <w:trHeight w:val="415"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6</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氧气中氟里昂或相似物和溶剂</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全部去除</w:t>
            </w:r>
          </w:p>
        </w:tc>
      </w:tr>
      <w:tr>
        <w:tblPrEx>
          <w:tblCellMar>
            <w:top w:w="0" w:type="dxa"/>
            <w:left w:w="0" w:type="dxa"/>
            <w:bottom w:w="0" w:type="dxa"/>
            <w:right w:w="0" w:type="dxa"/>
          </w:tblCellMar>
        </w:tblPrEx>
        <w:trPr>
          <w:trHeight w:val="389" w:hRule="atLeast"/>
          <w:jc w:val="center"/>
        </w:trPr>
        <w:tc>
          <w:tcPr>
            <w:tcW w:w="99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rFonts w:hint="eastAsia" w:ascii="宋体" w:hAnsi="宋体" w:cs="宋体"/>
                <w:kern w:val="0"/>
                <w:sz w:val="22"/>
              </w:rPr>
              <w:t>7</w:t>
            </w:r>
          </w:p>
        </w:tc>
        <w:tc>
          <w:tcPr>
            <w:tcW w:w="4081"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t>氧气中总碳氢化合物</w:t>
            </w:r>
          </w:p>
        </w:tc>
        <w:tc>
          <w:tcPr>
            <w:tcW w:w="3686" w:type="dxa"/>
            <w:tcBorders>
              <w:top w:val="single" w:color="000000" w:sz="8" w:space="0"/>
              <w:left w:val="outset" w:color="auto" w:sz="6"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pPr>
        <w:spacing w:line="360" w:lineRule="auto"/>
        <w:rPr>
          <w:rFonts w:ascii="宋体" w:hAnsi="宋体"/>
          <w:szCs w:val="21"/>
        </w:rPr>
      </w:pP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szCs w:val="21"/>
        </w:rPr>
        <w:t>二</w:t>
      </w:r>
      <w:r>
        <w:rPr>
          <w:rFonts w:ascii="宋体" w:hAnsi="宋体"/>
          <w:szCs w:val="21"/>
        </w:rPr>
        <w:t>、</w:t>
      </w:r>
      <w:r>
        <w:rPr>
          <w:rFonts w:hint="eastAsia" w:ascii="宋体" w:hAnsi="宋体"/>
          <w:szCs w:val="21"/>
        </w:rPr>
        <w:t>产品名称、规格、数量、单价、金额（表二）</w:t>
      </w:r>
      <w:r>
        <w:rPr>
          <w:rFonts w:ascii="宋体" w:hAnsi="宋体"/>
          <w:szCs w:val="21"/>
        </w:rPr>
        <w:t>：</w:t>
      </w:r>
    </w:p>
    <w:tbl>
      <w:tblPr>
        <w:tblStyle w:val="1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53"/>
        <w:gridCol w:w="1227"/>
        <w:gridCol w:w="1550"/>
        <w:gridCol w:w="155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191" w:type="dxa"/>
            <w:vAlign w:val="center"/>
          </w:tcPr>
          <w:p>
            <w:pPr>
              <w:spacing w:line="360" w:lineRule="auto"/>
              <w:jc w:val="center"/>
              <w:rPr>
                <w:rFonts w:ascii="宋体" w:hAnsi="宋体"/>
                <w:szCs w:val="21"/>
              </w:rPr>
            </w:pPr>
            <w:r>
              <w:rPr>
                <w:rFonts w:hint="eastAsia" w:ascii="宋体" w:hAnsi="宋体"/>
                <w:szCs w:val="21"/>
              </w:rPr>
              <w:t>产品名称</w:t>
            </w:r>
          </w:p>
        </w:tc>
        <w:tc>
          <w:tcPr>
            <w:tcW w:w="1153" w:type="dxa"/>
            <w:vAlign w:val="center"/>
          </w:tcPr>
          <w:p>
            <w:pPr>
              <w:spacing w:line="360" w:lineRule="auto"/>
              <w:jc w:val="center"/>
              <w:rPr>
                <w:rFonts w:ascii="宋体" w:hAnsi="宋体"/>
                <w:szCs w:val="21"/>
              </w:rPr>
            </w:pPr>
            <w:r>
              <w:rPr>
                <w:rFonts w:hint="eastAsia" w:ascii="宋体" w:hAnsi="宋体"/>
                <w:szCs w:val="21"/>
              </w:rPr>
              <w:t>规格</w:t>
            </w:r>
          </w:p>
        </w:tc>
        <w:tc>
          <w:tcPr>
            <w:tcW w:w="1227" w:type="dxa"/>
            <w:vAlign w:val="center"/>
          </w:tcPr>
          <w:p>
            <w:pPr>
              <w:spacing w:line="360" w:lineRule="auto"/>
              <w:jc w:val="center"/>
              <w:rPr>
                <w:rFonts w:ascii="宋体" w:hAnsi="宋体"/>
                <w:szCs w:val="21"/>
              </w:rPr>
            </w:pPr>
            <w:r>
              <w:rPr>
                <w:rFonts w:hint="eastAsia" w:ascii="宋体" w:hAnsi="宋体"/>
                <w:szCs w:val="21"/>
              </w:rPr>
              <w:t>数量（吨）</w:t>
            </w:r>
          </w:p>
        </w:tc>
        <w:tc>
          <w:tcPr>
            <w:tcW w:w="1550"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单价（元/吨）</w:t>
            </w:r>
          </w:p>
        </w:tc>
        <w:tc>
          <w:tcPr>
            <w:tcW w:w="1550" w:type="dxa"/>
            <w:vAlign w:val="center"/>
          </w:tcPr>
          <w:p>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总价（元）</w:t>
            </w:r>
          </w:p>
        </w:tc>
        <w:tc>
          <w:tcPr>
            <w:tcW w:w="1848" w:type="dxa"/>
            <w:vAlign w:val="center"/>
          </w:tcPr>
          <w:p>
            <w:pPr>
              <w:spacing w:line="360" w:lineRule="auto"/>
              <w:jc w:val="center"/>
              <w:rPr>
                <w:rFonts w:ascii="宋体" w:hAnsi="宋体"/>
                <w:szCs w:val="21"/>
              </w:rPr>
            </w:pPr>
            <w:r>
              <w:rPr>
                <w:rFonts w:hint="eastAsia" w:ascii="宋体" w:hAnsi="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91" w:type="dxa"/>
            <w:vAlign w:val="center"/>
          </w:tcPr>
          <w:p>
            <w:pPr>
              <w:spacing w:line="360" w:lineRule="auto"/>
              <w:jc w:val="center"/>
              <w:rPr>
                <w:rFonts w:ascii="宋体" w:hAnsi="宋体"/>
                <w:szCs w:val="21"/>
              </w:rPr>
            </w:pPr>
            <w:r>
              <w:rPr>
                <w:rFonts w:hint="eastAsia" w:ascii="宋体" w:hAnsi="宋体"/>
                <w:szCs w:val="21"/>
              </w:rPr>
              <w:t>液氧</w:t>
            </w:r>
          </w:p>
        </w:tc>
        <w:tc>
          <w:tcPr>
            <w:tcW w:w="1153" w:type="dxa"/>
            <w:vAlign w:val="center"/>
          </w:tcPr>
          <w:p>
            <w:pPr>
              <w:spacing w:line="360" w:lineRule="auto"/>
              <w:jc w:val="center"/>
              <w:rPr>
                <w:rFonts w:ascii="宋体" w:hAnsi="宋体"/>
                <w:szCs w:val="21"/>
              </w:rPr>
            </w:pPr>
            <w:r>
              <w:rPr>
                <w:rFonts w:hint="eastAsia" w:ascii="宋体" w:hAnsi="宋体"/>
                <w:szCs w:val="21"/>
              </w:rPr>
              <w:t>≥</w:t>
            </w:r>
            <w:r>
              <w:rPr>
                <w:rFonts w:ascii="宋体" w:hAnsi="宋体"/>
                <w:szCs w:val="21"/>
              </w:rPr>
              <w:t>99.5</w:t>
            </w:r>
            <w:r>
              <w:rPr>
                <w:rFonts w:hint="eastAsia" w:ascii="宋体" w:hAnsi="宋体"/>
                <w:szCs w:val="21"/>
              </w:rPr>
              <w:t>%</w:t>
            </w:r>
          </w:p>
        </w:tc>
        <w:tc>
          <w:tcPr>
            <w:tcW w:w="1227" w:type="dxa"/>
            <w:vAlign w:val="center"/>
          </w:tcPr>
          <w:p>
            <w:pPr>
              <w:spacing w:line="360" w:lineRule="auto"/>
              <w:jc w:val="center"/>
              <w:rPr>
                <w:rFonts w:hint="default" w:ascii="宋体" w:hAnsi="宋体" w:eastAsiaTheme="minorEastAsia"/>
                <w:szCs w:val="21"/>
                <w:lang w:val="en-US" w:eastAsia="zh-CN"/>
              </w:rPr>
            </w:pPr>
            <w:r>
              <w:rPr>
                <w:rFonts w:ascii="宋体" w:hAnsi="宋体"/>
                <w:szCs w:val="21"/>
              </w:rPr>
              <w:t>约</w:t>
            </w:r>
            <w:r>
              <w:rPr>
                <w:rFonts w:hint="eastAsia" w:ascii="宋体" w:hAnsi="宋体"/>
                <w:szCs w:val="21"/>
                <w:lang w:val="en-US" w:eastAsia="zh-CN"/>
              </w:rPr>
              <w:t>600</w:t>
            </w:r>
          </w:p>
        </w:tc>
        <w:tc>
          <w:tcPr>
            <w:tcW w:w="1550" w:type="dxa"/>
            <w:vAlign w:val="center"/>
          </w:tcPr>
          <w:p>
            <w:pPr>
              <w:spacing w:line="360" w:lineRule="auto"/>
              <w:jc w:val="center"/>
              <w:rPr>
                <w:rFonts w:ascii="宋体" w:hAnsi="宋体"/>
                <w:szCs w:val="21"/>
              </w:rPr>
            </w:pPr>
          </w:p>
        </w:tc>
        <w:tc>
          <w:tcPr>
            <w:tcW w:w="1550" w:type="dxa"/>
            <w:vAlign w:val="center"/>
          </w:tcPr>
          <w:p>
            <w:pPr>
              <w:spacing w:line="360" w:lineRule="auto"/>
              <w:jc w:val="center"/>
              <w:rPr>
                <w:rFonts w:ascii="宋体" w:hAnsi="宋体"/>
                <w:szCs w:val="21"/>
              </w:rPr>
            </w:pPr>
          </w:p>
        </w:tc>
        <w:tc>
          <w:tcPr>
            <w:tcW w:w="1848" w:type="dxa"/>
            <w:vAlign w:val="center"/>
          </w:tcPr>
          <w:p>
            <w:pPr>
              <w:spacing w:line="276" w:lineRule="auto"/>
              <w:jc w:val="left"/>
              <w:rPr>
                <w:rFonts w:ascii="宋体" w:hAnsi="宋体"/>
                <w:szCs w:val="21"/>
              </w:rPr>
            </w:pPr>
            <w:r>
              <w:rPr>
                <w:rFonts w:hint="eastAsia" w:ascii="宋体" w:hAnsi="宋体"/>
                <w:szCs w:val="21"/>
              </w:rPr>
              <w:t>根据需方通知分批次送货（每次约</w:t>
            </w:r>
            <w:r>
              <w:rPr>
                <w:rFonts w:ascii="宋体" w:hAnsi="宋体"/>
                <w:szCs w:val="21"/>
              </w:rPr>
              <w:t>2</w:t>
            </w:r>
            <w:r>
              <w:rPr>
                <w:rFonts w:hint="eastAsia" w:ascii="宋体" w:hAnsi="宋体"/>
                <w:szCs w:val="21"/>
              </w:rPr>
              <w:t>0吨），按月结算。含13%增值税。</w:t>
            </w:r>
          </w:p>
        </w:tc>
      </w:tr>
    </w:tbl>
    <w:p>
      <w:pPr>
        <w:spacing w:line="360" w:lineRule="auto"/>
        <w:ind w:firstLine="420" w:firstLineChars="200"/>
        <w:rPr>
          <w:rFonts w:ascii="宋体" w:hAnsi="宋体"/>
          <w:szCs w:val="21"/>
        </w:rPr>
      </w:pPr>
      <w:r>
        <w:rPr>
          <w:rFonts w:hint="eastAsia" w:ascii="宋体" w:hAnsi="宋体"/>
          <w:szCs w:val="21"/>
        </w:rPr>
        <w:t>三、</w:t>
      </w:r>
      <w:r>
        <w:rPr>
          <w:rFonts w:hint="eastAsia" w:ascii="宋体" w:hAnsi="宋体"/>
          <w:bCs/>
          <w:szCs w:val="21"/>
        </w:rPr>
        <w:t>质量标准、质保的条件和期限</w:t>
      </w:r>
      <w:r>
        <w:rPr>
          <w:rFonts w:hint="eastAsia" w:ascii="宋体" w:hAnsi="宋体"/>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hint="eastAsia" w:ascii="宋体" w:hAnsi="宋体"/>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pPr>
        <w:spacing w:line="360" w:lineRule="auto"/>
        <w:ind w:firstLine="420" w:firstLineChars="200"/>
        <w:rPr>
          <w:rFonts w:ascii="宋体" w:hAnsi="宋体"/>
          <w:szCs w:val="21"/>
        </w:rPr>
      </w:pPr>
      <w:r>
        <w:rPr>
          <w:rFonts w:hint="eastAsia" w:ascii="宋体" w:hAnsi="宋体"/>
          <w:szCs w:val="21"/>
        </w:rPr>
        <w:t>四、</w:t>
      </w:r>
      <w:r>
        <w:rPr>
          <w:rFonts w:hint="eastAsia" w:ascii="宋体" w:hAnsi="宋体"/>
          <w:bCs/>
          <w:szCs w:val="21"/>
        </w:rPr>
        <w:t>供方须向需方提供危险化学品运营资质、危险化学品运输许可证（或委托运输单位合同）、运输从业人员证书等相应资质资料。</w:t>
      </w:r>
    </w:p>
    <w:p>
      <w:pPr>
        <w:spacing w:line="360" w:lineRule="auto"/>
        <w:ind w:firstLine="420" w:firstLineChars="200"/>
        <w:rPr>
          <w:rFonts w:ascii="宋体" w:hAnsi="宋体"/>
          <w:bCs/>
          <w:szCs w:val="21"/>
        </w:rPr>
      </w:pPr>
      <w:r>
        <w:rPr>
          <w:rFonts w:hint="eastAsia" w:ascii="宋体" w:hAnsi="宋体"/>
          <w:szCs w:val="21"/>
        </w:rPr>
        <w:t>五、</w:t>
      </w:r>
      <w:r>
        <w:rPr>
          <w:rFonts w:hint="eastAsia" w:ascii="宋体" w:hAnsi="宋体"/>
          <w:bCs/>
          <w:szCs w:val="21"/>
        </w:rPr>
        <w:t>交（提）货方式、地点及费用：</w:t>
      </w:r>
    </w:p>
    <w:p>
      <w:pPr>
        <w:spacing w:line="360" w:lineRule="auto"/>
        <w:ind w:firstLine="420" w:firstLineChars="200"/>
        <w:rPr>
          <w:rFonts w:ascii="宋体" w:hAnsi="宋体"/>
          <w:bCs/>
          <w:szCs w:val="21"/>
        </w:rPr>
      </w:pPr>
      <w:r>
        <w:rPr>
          <w:rFonts w:hint="eastAsia" w:ascii="宋体" w:hAnsi="宋体"/>
          <w:bCs/>
          <w:szCs w:val="21"/>
        </w:rPr>
        <w:t>1、供方依</w:t>
      </w:r>
      <w:r>
        <w:rPr>
          <w:rFonts w:ascii="宋体" w:hAnsi="宋体"/>
          <w:bCs/>
          <w:szCs w:val="21"/>
        </w:rPr>
        <w:t>需方</w:t>
      </w:r>
      <w:r>
        <w:rPr>
          <w:rFonts w:hint="eastAsia" w:ascii="宋体" w:hAnsi="宋体"/>
          <w:bCs/>
          <w:szCs w:val="21"/>
        </w:rPr>
        <w:t>现场</w:t>
      </w:r>
      <w:r>
        <w:rPr>
          <w:rFonts w:ascii="宋体" w:hAnsi="宋体"/>
          <w:bCs/>
          <w:szCs w:val="21"/>
        </w:rPr>
        <w:t>的现有设备</w:t>
      </w:r>
      <w:r>
        <w:rPr>
          <w:rFonts w:hint="eastAsia" w:ascii="宋体" w:hAnsi="宋体"/>
          <w:bCs/>
          <w:szCs w:val="21"/>
        </w:rPr>
        <w:t>进行</w:t>
      </w:r>
      <w:r>
        <w:rPr>
          <w:rFonts w:ascii="宋体" w:hAnsi="宋体"/>
          <w:bCs/>
          <w:szCs w:val="21"/>
        </w:rPr>
        <w:t>供货及配送。</w:t>
      </w:r>
      <w:r>
        <w:rPr>
          <w:rFonts w:hint="eastAsia" w:ascii="宋体" w:hAnsi="宋体"/>
          <w:bCs/>
          <w:szCs w:val="21"/>
        </w:rPr>
        <w:t>配送</w:t>
      </w:r>
      <w:r>
        <w:rPr>
          <w:rFonts w:ascii="宋体" w:hAnsi="宋体"/>
          <w:bCs/>
          <w:szCs w:val="21"/>
        </w:rPr>
        <w:t>地址：厦门市</w:t>
      </w:r>
      <w:r>
        <w:rPr>
          <w:rFonts w:hint="eastAsia" w:ascii="宋体" w:hAnsi="宋体"/>
          <w:szCs w:val="21"/>
        </w:rPr>
        <w:t>同安区美禾三路399号</w:t>
      </w:r>
      <w:r>
        <w:rPr>
          <w:rFonts w:ascii="宋体" w:hAnsi="宋体"/>
          <w:bCs/>
          <w:szCs w:val="21"/>
        </w:rPr>
        <w:t>。</w:t>
      </w:r>
    </w:p>
    <w:p>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hint="eastAsia" w:ascii="宋体" w:hAnsi="宋体"/>
          <w:bCs/>
          <w:szCs w:val="21"/>
        </w:rPr>
        <w:t>风险及</w:t>
      </w:r>
      <w:r>
        <w:rPr>
          <w:rFonts w:ascii="宋体" w:hAnsi="宋体"/>
          <w:bCs/>
          <w:szCs w:val="21"/>
        </w:rPr>
        <w:t>责任</w:t>
      </w:r>
      <w:r>
        <w:rPr>
          <w:rFonts w:hint="eastAsia" w:ascii="宋体" w:hAnsi="宋体"/>
          <w:bCs/>
          <w:szCs w:val="21"/>
        </w:rPr>
        <w:t>由供方承担。货物</w:t>
      </w:r>
      <w:r>
        <w:rPr>
          <w:rFonts w:ascii="宋体" w:hAnsi="宋体"/>
          <w:bCs/>
          <w:szCs w:val="21"/>
        </w:rPr>
        <w:t>卸</w:t>
      </w:r>
      <w:r>
        <w:rPr>
          <w:rFonts w:hint="eastAsia" w:ascii="宋体" w:hAnsi="宋体"/>
          <w:bCs/>
          <w:szCs w:val="21"/>
        </w:rPr>
        <w:t>车</w:t>
      </w:r>
      <w:r>
        <w:rPr>
          <w:rFonts w:ascii="宋体" w:hAnsi="宋体"/>
          <w:bCs/>
          <w:szCs w:val="21"/>
        </w:rPr>
        <w:t>完</w:t>
      </w:r>
      <w:r>
        <w:rPr>
          <w:rFonts w:hint="eastAsia" w:ascii="宋体" w:hAnsi="宋体"/>
          <w:bCs/>
          <w:szCs w:val="21"/>
        </w:rPr>
        <w:t>毕后</w:t>
      </w:r>
      <w:r>
        <w:rPr>
          <w:rFonts w:ascii="宋体" w:hAnsi="宋体"/>
          <w:bCs/>
          <w:szCs w:val="21"/>
        </w:rPr>
        <w:t>所产生的风险及责任由需方</w:t>
      </w:r>
      <w:r>
        <w:rPr>
          <w:rFonts w:hint="eastAsia" w:ascii="宋体" w:hAnsi="宋体"/>
          <w:bCs/>
          <w:szCs w:val="21"/>
        </w:rPr>
        <w:t>承担</w:t>
      </w:r>
      <w:r>
        <w:rPr>
          <w:rFonts w:ascii="宋体" w:hAnsi="宋体"/>
          <w:bCs/>
          <w:szCs w:val="21"/>
        </w:rPr>
        <w:t>。</w:t>
      </w:r>
      <w:r>
        <w:rPr>
          <w:rFonts w:hint="eastAsia" w:ascii="宋体" w:hAnsi="宋体"/>
          <w:bCs/>
          <w:szCs w:val="21"/>
        </w:rPr>
        <w:tab/>
      </w:r>
    </w:p>
    <w:p>
      <w:pPr>
        <w:spacing w:line="360" w:lineRule="auto"/>
        <w:ind w:firstLine="420" w:firstLineChars="200"/>
        <w:rPr>
          <w:rFonts w:hint="eastAsia" w:ascii="宋体" w:hAnsi="宋体"/>
          <w:bCs/>
          <w:szCs w:val="21"/>
        </w:rPr>
      </w:pPr>
      <w:r>
        <w:rPr>
          <w:rFonts w:ascii="宋体" w:hAnsi="宋体"/>
          <w:bCs/>
          <w:szCs w:val="21"/>
        </w:rPr>
        <w:t>3</w:t>
      </w:r>
      <w:r>
        <w:rPr>
          <w:rFonts w:hint="eastAsia" w:ascii="宋体" w:hAnsi="宋体"/>
          <w:bCs/>
          <w:szCs w:val="21"/>
        </w:rPr>
        <w:t>、需方根据</w:t>
      </w:r>
      <w:r>
        <w:rPr>
          <w:rFonts w:hint="eastAsia" w:ascii="宋体" w:hAnsi="宋体"/>
          <w:bCs/>
          <w:szCs w:val="21"/>
          <w:lang w:val="en-US" w:eastAsia="zh-CN"/>
        </w:rPr>
        <w:t>我司</w:t>
      </w:r>
      <w:r>
        <w:rPr>
          <w:rFonts w:hint="eastAsia" w:ascii="宋体" w:hAnsi="宋体"/>
          <w:bCs/>
          <w:szCs w:val="21"/>
        </w:rPr>
        <w:t>实际生产情况提前</w:t>
      </w:r>
      <w:r>
        <w:rPr>
          <w:rFonts w:hint="eastAsia" w:ascii="宋体" w:hAnsi="宋体"/>
          <w:bCs/>
          <w:szCs w:val="21"/>
          <w:lang w:val="en-US" w:eastAsia="zh-CN"/>
        </w:rPr>
        <w:t>36</w:t>
      </w:r>
      <w:r>
        <w:rPr>
          <w:rFonts w:hint="eastAsia" w:ascii="宋体" w:hAnsi="宋体"/>
          <w:bCs/>
          <w:szCs w:val="21"/>
        </w:rPr>
        <w:t>小时</w:t>
      </w:r>
      <w:r>
        <w:rPr>
          <w:rFonts w:hint="eastAsia" w:ascii="宋体" w:hAnsi="宋体"/>
          <w:bCs/>
          <w:color w:val="FF0000"/>
          <w:szCs w:val="21"/>
          <w:lang w:val="en-US" w:eastAsia="zh-CN"/>
        </w:rPr>
        <w:t>以电话或微信的方式</w:t>
      </w:r>
      <w:r>
        <w:rPr>
          <w:rFonts w:hint="eastAsia" w:ascii="宋体" w:hAnsi="宋体"/>
          <w:bCs/>
          <w:szCs w:val="21"/>
        </w:rPr>
        <w:t>通知供方，供方必须在接到需方通知后</w:t>
      </w:r>
      <w:r>
        <w:rPr>
          <w:rFonts w:ascii="宋体" w:hAnsi="宋体"/>
          <w:bCs/>
          <w:szCs w:val="21"/>
        </w:rPr>
        <w:t>36</w:t>
      </w:r>
      <w:r>
        <w:rPr>
          <w:rFonts w:hint="eastAsia" w:ascii="宋体" w:hAnsi="宋体"/>
          <w:bCs/>
          <w:szCs w:val="21"/>
        </w:rPr>
        <w:t>小时内送达。</w:t>
      </w:r>
    </w:p>
    <w:p>
      <w:pPr>
        <w:spacing w:line="360" w:lineRule="auto"/>
        <w:ind w:firstLine="420" w:firstLineChars="200"/>
        <w:rPr>
          <w:rFonts w:hint="eastAsia" w:ascii="宋体" w:hAnsi="宋体"/>
          <w:bCs/>
          <w:szCs w:val="21"/>
        </w:rPr>
      </w:pPr>
      <w:r>
        <w:rPr>
          <w:rFonts w:hint="eastAsia" w:ascii="宋体" w:hAnsi="宋体"/>
          <w:bCs/>
          <w:szCs w:val="21"/>
        </w:rPr>
        <w:t>供方供货</w:t>
      </w:r>
      <w:r>
        <w:rPr>
          <w:rFonts w:ascii="宋体" w:hAnsi="宋体"/>
          <w:bCs/>
          <w:szCs w:val="21"/>
        </w:rPr>
        <w:t>电话：</w:t>
      </w:r>
      <w:r>
        <w:rPr>
          <w:rFonts w:hint="eastAsia" w:ascii="宋体" w:hAnsi="宋体"/>
          <w:bCs/>
          <w:szCs w:val="21"/>
        </w:rPr>
        <w:t xml:space="preserve">           供方供货</w:t>
      </w:r>
      <w:r>
        <w:rPr>
          <w:rFonts w:ascii="宋体" w:hAnsi="宋体"/>
          <w:bCs/>
          <w:szCs w:val="21"/>
        </w:rPr>
        <w:t>24</w:t>
      </w:r>
      <w:r>
        <w:rPr>
          <w:rFonts w:hint="eastAsia" w:ascii="宋体" w:hAnsi="宋体"/>
          <w:bCs/>
          <w:szCs w:val="21"/>
        </w:rPr>
        <w:t>小时</w:t>
      </w:r>
      <w:r>
        <w:rPr>
          <w:rFonts w:ascii="宋体" w:hAnsi="宋体"/>
          <w:bCs/>
          <w:szCs w:val="21"/>
        </w:rPr>
        <w:t>电话：</w:t>
      </w:r>
      <w:r>
        <w:rPr>
          <w:rFonts w:hint="eastAsia" w:ascii="宋体" w:hAnsi="宋体"/>
          <w:bCs/>
          <w:szCs w:val="21"/>
        </w:rPr>
        <w:t xml:space="preserve"> </w:t>
      </w:r>
    </w:p>
    <w:p>
      <w:pPr>
        <w:spacing w:line="360" w:lineRule="auto"/>
        <w:ind w:firstLine="420" w:firstLineChars="200"/>
        <w:rPr>
          <w:rFonts w:hint="eastAsia" w:ascii="宋体" w:hAnsi="宋体" w:eastAsiaTheme="minorEastAsia"/>
          <w:bCs/>
          <w:szCs w:val="21"/>
          <w:lang w:val="en-US" w:eastAsia="zh-CN"/>
        </w:rPr>
      </w:pPr>
      <w:r>
        <w:rPr>
          <w:rFonts w:ascii="宋体" w:hAnsi="宋体"/>
          <w:bCs/>
          <w:color w:val="FF0000"/>
          <w:szCs w:val="21"/>
        </w:rPr>
        <w:t>4</w:t>
      </w:r>
      <w:r>
        <w:rPr>
          <w:rFonts w:hint="eastAsia" w:ascii="宋体" w:hAnsi="宋体"/>
          <w:bCs/>
          <w:color w:val="FF0000"/>
          <w:szCs w:val="21"/>
        </w:rPr>
        <w:t>、如供方为</w:t>
      </w:r>
      <w:r>
        <w:rPr>
          <w:rFonts w:ascii="宋体" w:hAnsi="宋体"/>
          <w:bCs/>
          <w:color w:val="FF0000"/>
          <w:szCs w:val="21"/>
        </w:rPr>
        <w:t>主动配送</w:t>
      </w:r>
      <w:r>
        <w:rPr>
          <w:rFonts w:hint="eastAsia" w:ascii="宋体" w:hAnsi="宋体"/>
          <w:bCs/>
          <w:color w:val="FF0000"/>
          <w:szCs w:val="21"/>
        </w:rPr>
        <w:t>产品的，根据需方槽罐液位面进行</w:t>
      </w:r>
      <w:r>
        <w:rPr>
          <w:rFonts w:ascii="宋体" w:hAnsi="宋体"/>
          <w:bCs/>
          <w:color w:val="FF0000"/>
          <w:szCs w:val="21"/>
        </w:rPr>
        <w:t>配送，</w:t>
      </w:r>
      <w:r>
        <w:rPr>
          <w:rFonts w:hint="eastAsia" w:ascii="宋体" w:hAnsi="宋体"/>
          <w:bCs/>
          <w:color w:val="FF0000"/>
          <w:szCs w:val="21"/>
        </w:rPr>
        <w:t>供方</w:t>
      </w:r>
      <w:r>
        <w:rPr>
          <w:rFonts w:ascii="宋体" w:hAnsi="宋体"/>
          <w:bCs/>
          <w:color w:val="FF0000"/>
          <w:szCs w:val="21"/>
        </w:rPr>
        <w:t>应</w:t>
      </w:r>
      <w:r>
        <w:rPr>
          <w:rFonts w:hint="eastAsia" w:ascii="宋体" w:hAnsi="宋体"/>
          <w:bCs/>
          <w:color w:val="FF0000"/>
          <w:szCs w:val="21"/>
        </w:rPr>
        <w:t>定期对远程设备进行维护确保槽罐</w:t>
      </w:r>
      <w:r>
        <w:rPr>
          <w:rFonts w:ascii="宋体" w:hAnsi="宋体"/>
          <w:bCs/>
          <w:color w:val="FF0000"/>
          <w:szCs w:val="21"/>
        </w:rPr>
        <w:t>液位面远程数据</w:t>
      </w:r>
      <w:r>
        <w:rPr>
          <w:rFonts w:hint="eastAsia" w:ascii="宋体" w:hAnsi="宋体"/>
          <w:bCs/>
          <w:color w:val="FF0000"/>
          <w:szCs w:val="21"/>
        </w:rPr>
        <w:t>真实</w:t>
      </w:r>
      <w:r>
        <w:rPr>
          <w:rFonts w:ascii="宋体" w:hAnsi="宋体"/>
          <w:bCs/>
          <w:color w:val="FF0000"/>
          <w:szCs w:val="21"/>
        </w:rPr>
        <w:t>、准确，</w:t>
      </w:r>
      <w:r>
        <w:rPr>
          <w:rFonts w:hint="eastAsia" w:ascii="宋体" w:hAnsi="宋体"/>
          <w:bCs/>
          <w:color w:val="FF0000"/>
          <w:szCs w:val="21"/>
        </w:rPr>
        <w:t>避免</w:t>
      </w:r>
      <w:r>
        <w:rPr>
          <w:rFonts w:ascii="宋体" w:hAnsi="宋体"/>
          <w:bCs/>
          <w:color w:val="FF0000"/>
          <w:szCs w:val="21"/>
        </w:rPr>
        <w:t>造成迟</w:t>
      </w:r>
      <w:r>
        <w:rPr>
          <w:rFonts w:hint="eastAsia" w:ascii="宋体" w:hAnsi="宋体"/>
          <w:bCs/>
          <w:color w:val="FF0000"/>
          <w:szCs w:val="21"/>
        </w:rPr>
        <w:t>供</w:t>
      </w:r>
      <w:r>
        <w:rPr>
          <w:rFonts w:ascii="宋体" w:hAnsi="宋体"/>
          <w:bCs/>
          <w:color w:val="FF0000"/>
          <w:szCs w:val="21"/>
        </w:rPr>
        <w:t>、断供的现象</w:t>
      </w:r>
      <w:r>
        <w:rPr>
          <w:rFonts w:hint="eastAsia" w:ascii="宋体" w:hAnsi="宋体"/>
          <w:bCs/>
          <w:color w:val="FF0000"/>
          <w:szCs w:val="21"/>
        </w:rPr>
        <w:t>。</w:t>
      </w:r>
    </w:p>
    <w:p>
      <w:pPr>
        <w:spacing w:line="360" w:lineRule="auto"/>
        <w:ind w:firstLine="420" w:firstLineChars="200"/>
        <w:rPr>
          <w:rFonts w:ascii="宋体" w:hAnsi="宋体"/>
          <w:b/>
          <w:szCs w:val="21"/>
        </w:rPr>
      </w:pPr>
      <w:r>
        <w:rPr>
          <w:rFonts w:hint="eastAsia" w:ascii="宋体" w:hAnsi="宋体"/>
          <w:szCs w:val="21"/>
        </w:rPr>
        <w:t>六、数量验收：</w:t>
      </w:r>
    </w:p>
    <w:p>
      <w:pPr>
        <w:spacing w:line="360" w:lineRule="auto"/>
        <w:ind w:firstLine="420" w:firstLineChars="200"/>
        <w:rPr>
          <w:rFonts w:ascii="宋体" w:hAnsi="宋体"/>
          <w:szCs w:val="21"/>
        </w:rPr>
      </w:pPr>
      <w:r>
        <w:rPr>
          <w:rFonts w:hint="eastAsia" w:ascii="宋体" w:hAnsi="宋体"/>
          <w:szCs w:val="21"/>
        </w:rPr>
        <w:t>以需方</w:t>
      </w:r>
      <w:r>
        <w:rPr>
          <w:rFonts w:ascii="宋体" w:hAnsi="宋体"/>
          <w:szCs w:val="21"/>
        </w:rPr>
        <w:t>厂内电子汽车衡</w:t>
      </w:r>
      <w:r>
        <w:rPr>
          <w:rFonts w:hint="eastAsia" w:ascii="宋体" w:hAnsi="宋体"/>
          <w:szCs w:val="21"/>
        </w:rPr>
        <w:t>或需方指定的</w:t>
      </w:r>
      <w:r>
        <w:rPr>
          <w:rFonts w:ascii="宋体" w:hAnsi="宋体"/>
          <w:szCs w:val="21"/>
        </w:rPr>
        <w:t>汽车衡计量数量为准，并作为结算依据。如</w:t>
      </w:r>
      <w:r>
        <w:rPr>
          <w:rFonts w:hint="eastAsia" w:ascii="宋体" w:hAnsi="宋体"/>
          <w:szCs w:val="21"/>
        </w:rPr>
        <w:t>供方</w:t>
      </w:r>
      <w:r>
        <w:rPr>
          <w:rFonts w:ascii="宋体" w:hAnsi="宋体"/>
          <w:szCs w:val="21"/>
        </w:rPr>
        <w:t>需要，可以委托第三方进行过磅校验，费用由供方负责</w:t>
      </w:r>
      <w:r>
        <w:rPr>
          <w:rFonts w:hint="eastAsia" w:ascii="宋体" w:hAnsi="宋体"/>
          <w:szCs w:val="21"/>
        </w:rPr>
        <w:t>，供方</w:t>
      </w:r>
      <w:r>
        <w:rPr>
          <w:rFonts w:ascii="宋体" w:hAnsi="宋体"/>
          <w:szCs w:val="21"/>
        </w:rPr>
        <w:t>应</w:t>
      </w:r>
      <w:r>
        <w:rPr>
          <w:rFonts w:hint="eastAsia" w:ascii="宋体" w:hAnsi="宋体"/>
          <w:b/>
          <w:szCs w:val="21"/>
        </w:rPr>
        <w:t>定期提供产品</w:t>
      </w:r>
      <w:r>
        <w:rPr>
          <w:rFonts w:ascii="宋体" w:hAnsi="宋体"/>
          <w:b/>
          <w:szCs w:val="21"/>
        </w:rPr>
        <w:t>出厂检验报告</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七、履约金、质保期：</w:t>
      </w:r>
    </w:p>
    <w:p>
      <w:pPr>
        <w:spacing w:line="360" w:lineRule="auto"/>
        <w:ind w:firstLine="420" w:firstLineChars="200"/>
        <w:rPr>
          <w:rFonts w:ascii="宋体" w:hAnsi="宋体"/>
          <w:color w:val="FF0000"/>
          <w:szCs w:val="21"/>
        </w:rPr>
      </w:pPr>
      <w:r>
        <w:rPr>
          <w:rFonts w:hint="eastAsia" w:ascii="宋体" w:hAnsi="宋体"/>
          <w:szCs w:val="21"/>
        </w:rPr>
        <w:t>1、经供需双方协商一致，供方将原投标保证金</w:t>
      </w:r>
      <w:r>
        <w:rPr>
          <w:rFonts w:hint="eastAsia" w:ascii="宋体" w:hAnsi="宋体"/>
          <w:szCs w:val="21"/>
          <w:lang w:val="en-US" w:eastAsia="zh-CN"/>
        </w:rPr>
        <w:t>伍仟</w:t>
      </w:r>
      <w:r>
        <w:rPr>
          <w:rFonts w:hint="eastAsia" w:ascii="宋体" w:hAnsi="宋体"/>
          <w:szCs w:val="21"/>
        </w:rPr>
        <w:t>元整（</w:t>
      </w:r>
      <w:r>
        <w:rPr>
          <w:rFonts w:hint="eastAsia" w:ascii="宋体" w:hAnsi="宋体" w:eastAsia="宋体" w:cs="宋体"/>
          <w:b/>
          <w:kern w:val="0"/>
          <w:sz w:val="24"/>
          <w:szCs w:val="24"/>
        </w:rPr>
        <w:t>¥</w:t>
      </w:r>
      <w:r>
        <w:rPr>
          <w:rFonts w:hint="eastAsia" w:ascii="宋体" w:hAnsi="宋体" w:eastAsia="宋体"/>
          <w:szCs w:val="21"/>
          <w:lang w:val="en-US" w:eastAsia="zh-CN"/>
        </w:rPr>
        <w:t>5</w:t>
      </w:r>
      <w:r>
        <w:rPr>
          <w:rFonts w:hint="eastAsia" w:ascii="宋体" w:hAnsi="宋体"/>
          <w:szCs w:val="21"/>
        </w:rPr>
        <w:t>000.00元）自动转为合同</w:t>
      </w:r>
      <w:r>
        <w:rPr>
          <w:rFonts w:ascii="宋体" w:hAnsi="宋体"/>
          <w:szCs w:val="21"/>
        </w:rPr>
        <w:t>履约</w:t>
      </w:r>
      <w:r>
        <w:rPr>
          <w:rFonts w:hint="eastAsia" w:ascii="宋体" w:hAnsi="宋体"/>
          <w:szCs w:val="21"/>
        </w:rPr>
        <w:t xml:space="preserve">金，质保期至 </w:t>
      </w:r>
      <w:r>
        <w:rPr>
          <w:rFonts w:hint="eastAsia" w:ascii="宋体" w:hAnsi="宋体"/>
          <w:color w:val="FF0000"/>
          <w:szCs w:val="21"/>
          <w:highlight w:val="cyan"/>
        </w:rPr>
        <w:t>202</w:t>
      </w:r>
      <w:r>
        <w:rPr>
          <w:rFonts w:hint="eastAsia" w:ascii="宋体" w:hAnsi="宋体"/>
          <w:color w:val="FF0000"/>
          <w:szCs w:val="21"/>
          <w:highlight w:val="cyan"/>
          <w:lang w:val="en-US" w:eastAsia="zh-CN"/>
        </w:rPr>
        <w:t xml:space="preserve">6 </w:t>
      </w:r>
      <w:r>
        <w:rPr>
          <w:rFonts w:hint="eastAsia" w:ascii="宋体" w:hAnsi="宋体"/>
          <w:color w:val="FF0000"/>
          <w:szCs w:val="21"/>
          <w:highlight w:val="cyan"/>
        </w:rPr>
        <w:t>年</w:t>
      </w:r>
      <w:r>
        <w:rPr>
          <w:rFonts w:hint="eastAsia" w:ascii="宋体" w:hAnsi="宋体"/>
          <w:color w:val="FF0000"/>
          <w:szCs w:val="21"/>
          <w:highlight w:val="cyan"/>
          <w:lang w:val="en-US" w:eastAsia="zh-CN"/>
        </w:rPr>
        <w:t xml:space="preserve">10 </w:t>
      </w:r>
      <w:r>
        <w:rPr>
          <w:rFonts w:hint="eastAsia" w:ascii="宋体" w:hAnsi="宋体"/>
          <w:color w:val="FF0000"/>
          <w:szCs w:val="21"/>
          <w:highlight w:val="cyan"/>
        </w:rPr>
        <w:t>月</w:t>
      </w:r>
      <w:r>
        <w:rPr>
          <w:rFonts w:hint="eastAsia" w:ascii="宋体" w:hAnsi="宋体"/>
          <w:color w:val="FF0000"/>
          <w:szCs w:val="21"/>
          <w:highlight w:val="cyan"/>
          <w:lang w:val="en-US" w:eastAsia="zh-CN"/>
        </w:rPr>
        <w:t xml:space="preserve">10 </w:t>
      </w:r>
      <w:r>
        <w:rPr>
          <w:rFonts w:hint="eastAsia" w:ascii="宋体" w:hAnsi="宋体"/>
          <w:color w:val="FF0000"/>
          <w:szCs w:val="21"/>
          <w:highlight w:val="cyan"/>
        </w:rPr>
        <w:t>日</w:t>
      </w:r>
      <w:r>
        <w:rPr>
          <w:rFonts w:hint="eastAsia" w:ascii="宋体" w:hAnsi="宋体"/>
          <w:color w:val="FF0000"/>
          <w:szCs w:val="21"/>
        </w:rPr>
        <w:t>。</w:t>
      </w:r>
    </w:p>
    <w:p>
      <w:pPr>
        <w:spacing w:line="360" w:lineRule="auto"/>
        <w:ind w:firstLine="420" w:firstLineChars="200"/>
        <w:rPr>
          <w:rFonts w:ascii="宋体" w:hAnsi="宋体"/>
          <w:szCs w:val="21"/>
        </w:rPr>
      </w:pPr>
      <w:r>
        <w:rPr>
          <w:rFonts w:hint="eastAsia" w:ascii="宋体" w:hAnsi="宋体"/>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360" w:lineRule="auto"/>
        <w:ind w:firstLine="420" w:firstLineChars="200"/>
        <w:rPr>
          <w:rFonts w:ascii="宋体" w:hAnsi="宋体"/>
          <w:bCs/>
          <w:szCs w:val="21"/>
        </w:rPr>
      </w:pPr>
      <w:r>
        <w:rPr>
          <w:rFonts w:hint="eastAsia" w:ascii="宋体" w:hAnsi="宋体"/>
          <w:bCs/>
          <w:szCs w:val="21"/>
        </w:rPr>
        <w:t>八、结算方式、时间：</w:t>
      </w:r>
    </w:p>
    <w:p>
      <w:pPr>
        <w:spacing w:line="360" w:lineRule="auto"/>
        <w:ind w:firstLine="420" w:firstLineChars="200"/>
        <w:rPr>
          <w:rFonts w:ascii="宋体" w:hAnsi="宋体"/>
          <w:szCs w:val="21"/>
        </w:rPr>
      </w:pPr>
      <w:r>
        <w:rPr>
          <w:rFonts w:hint="eastAsia" w:ascii="宋体" w:hAnsi="宋体"/>
          <w:szCs w:val="21"/>
        </w:rPr>
        <w:t>1、货到付款，以需方磅单数量</w:t>
      </w:r>
      <w:r>
        <w:rPr>
          <w:rFonts w:ascii="宋体" w:hAnsi="宋体"/>
          <w:szCs w:val="21"/>
        </w:rPr>
        <w:t>作为结算依据</w:t>
      </w:r>
      <w:r>
        <w:rPr>
          <w:rFonts w:hint="eastAsia" w:ascii="宋体" w:hAnsi="宋体"/>
          <w:szCs w:val="21"/>
        </w:rPr>
        <w:t>，供方每月20日出具正规合法有效的13%增值税全额专用发票给需方，需方在书面核实无误后并在收到发票后15个工作日内支付相应款项。</w:t>
      </w:r>
    </w:p>
    <w:p>
      <w:pPr>
        <w:spacing w:line="360" w:lineRule="auto"/>
        <w:ind w:firstLine="420" w:firstLineChars="200"/>
        <w:rPr>
          <w:rFonts w:ascii="宋体" w:hAnsi="宋体"/>
          <w:szCs w:val="21"/>
        </w:rPr>
      </w:pPr>
      <w:r>
        <w:rPr>
          <w:rFonts w:hint="eastAsia" w:ascii="宋体" w:hAnsi="宋体"/>
          <w:szCs w:val="21"/>
        </w:rPr>
        <w:t>2、在</w:t>
      </w:r>
      <w:r>
        <w:rPr>
          <w:rFonts w:ascii="宋体" w:hAnsi="宋体"/>
          <w:szCs w:val="21"/>
        </w:rPr>
        <w:t>合同期内</w:t>
      </w:r>
      <w:r>
        <w:rPr>
          <w:rFonts w:hint="eastAsia" w:ascii="宋体" w:hAnsi="宋体"/>
          <w:szCs w:val="21"/>
        </w:rPr>
        <w:t>供货</w:t>
      </w:r>
      <w:r>
        <w:rPr>
          <w:rFonts w:ascii="宋体" w:hAnsi="宋体"/>
          <w:szCs w:val="21"/>
        </w:rPr>
        <w:t>数量</w:t>
      </w:r>
      <w:r>
        <w:rPr>
          <w:rFonts w:hint="eastAsia" w:ascii="宋体" w:hAnsi="宋体"/>
          <w:szCs w:val="21"/>
        </w:rPr>
        <w:t>以实际</w:t>
      </w:r>
      <w:r>
        <w:rPr>
          <w:rFonts w:ascii="宋体" w:hAnsi="宋体"/>
          <w:szCs w:val="21"/>
        </w:rPr>
        <w:t>供应量结算，总</w:t>
      </w:r>
      <w:r>
        <w:rPr>
          <w:rFonts w:hint="eastAsia" w:ascii="宋体" w:hAnsi="宋体"/>
          <w:szCs w:val="21"/>
        </w:rPr>
        <w:t>数</w:t>
      </w:r>
      <w:r>
        <w:rPr>
          <w:rFonts w:ascii="宋体" w:hAnsi="宋体"/>
          <w:szCs w:val="21"/>
        </w:rPr>
        <w:t>量不得超过合同签订数量</w:t>
      </w:r>
      <w:r>
        <w:rPr>
          <w:rFonts w:hint="eastAsia" w:ascii="宋体" w:hAnsi="宋体"/>
          <w:szCs w:val="21"/>
          <w:lang w:val="en-US" w:eastAsia="zh-CN"/>
        </w:rPr>
        <w:t xml:space="preserve"> 600</w:t>
      </w:r>
      <w:r>
        <w:rPr>
          <w:rFonts w:hint="eastAsia" w:ascii="宋体" w:hAnsi="宋体"/>
          <w:szCs w:val="21"/>
        </w:rPr>
        <w:t>吨。</w:t>
      </w:r>
    </w:p>
    <w:p>
      <w:pPr>
        <w:spacing w:line="360" w:lineRule="auto"/>
        <w:ind w:firstLine="420" w:firstLineChars="200"/>
        <w:rPr>
          <w:rFonts w:ascii="宋体" w:hAnsi="宋体"/>
          <w:szCs w:val="21"/>
        </w:rPr>
      </w:pPr>
      <w:r>
        <w:rPr>
          <w:rFonts w:hint="eastAsia" w:ascii="宋体" w:hAnsi="宋体"/>
          <w:szCs w:val="21"/>
        </w:rPr>
        <w:t>3、若在</w:t>
      </w:r>
      <w:r>
        <w:rPr>
          <w:rFonts w:ascii="宋体" w:hAnsi="宋体"/>
          <w:szCs w:val="21"/>
        </w:rPr>
        <w:t>合同期内增值税率发生调整，含税单价须做相应调整。</w:t>
      </w:r>
    </w:p>
    <w:p>
      <w:pPr>
        <w:spacing w:line="360" w:lineRule="auto"/>
        <w:ind w:firstLine="420" w:firstLineChars="200"/>
        <w:rPr>
          <w:rFonts w:ascii="宋体" w:hAnsi="宋体"/>
          <w:bCs/>
          <w:szCs w:val="21"/>
        </w:rPr>
      </w:pPr>
      <w:r>
        <w:rPr>
          <w:rFonts w:hint="eastAsia" w:ascii="宋体" w:hAnsi="宋体"/>
          <w:szCs w:val="21"/>
        </w:rPr>
        <w:t>九、</w:t>
      </w:r>
      <w:r>
        <w:rPr>
          <w:rFonts w:hint="eastAsia" w:ascii="宋体" w:hAnsi="宋体"/>
          <w:bCs/>
          <w:szCs w:val="21"/>
        </w:rPr>
        <w:t>违约责任：</w:t>
      </w:r>
    </w:p>
    <w:p>
      <w:pPr>
        <w:spacing w:line="360" w:lineRule="auto"/>
        <w:ind w:firstLine="420" w:firstLineChars="200"/>
        <w:rPr>
          <w:rFonts w:ascii="宋体" w:hAnsi="宋体"/>
          <w:szCs w:val="21"/>
        </w:rPr>
      </w:pPr>
      <w:r>
        <w:rPr>
          <w:rFonts w:hint="eastAsia" w:ascii="宋体" w:hAnsi="宋体"/>
          <w:bCs/>
          <w:szCs w:val="21"/>
        </w:rPr>
        <w:t>1、如</w:t>
      </w:r>
      <w:r>
        <w:rPr>
          <w:rFonts w:hint="eastAsia" w:ascii="宋体" w:hAnsi="宋体"/>
          <w:szCs w:val="21"/>
        </w:rPr>
        <w:t>供方产品质量不符合需方要求，按照第七条的第2</w:t>
      </w:r>
      <w:r>
        <w:rPr>
          <w:rFonts w:ascii="宋体" w:hAnsi="宋体"/>
          <w:szCs w:val="21"/>
        </w:rPr>
        <w:t>款</w:t>
      </w:r>
      <w:r>
        <w:rPr>
          <w:rFonts w:hint="eastAsia" w:ascii="宋体" w:hAnsi="宋体"/>
          <w:szCs w:val="21"/>
        </w:rPr>
        <w:t>约定承担违约责任。</w:t>
      </w:r>
    </w:p>
    <w:p>
      <w:pPr>
        <w:spacing w:line="360" w:lineRule="auto"/>
        <w:ind w:firstLine="420" w:firstLineChars="200"/>
        <w:rPr>
          <w:rFonts w:ascii="宋体" w:hAnsi="宋体"/>
          <w:szCs w:val="21"/>
        </w:rPr>
      </w:pPr>
      <w:r>
        <w:rPr>
          <w:rFonts w:hint="eastAsia" w:ascii="宋体" w:hAnsi="宋体"/>
          <w:szCs w:val="21"/>
        </w:rPr>
        <w:t>2、如供方若延迟交货，每日须承担总价款的千分之五违约金；逾期五个工作日，需方可单方解除合同，供方仍应承担违约责任。</w:t>
      </w:r>
    </w:p>
    <w:p>
      <w:pPr>
        <w:tabs>
          <w:tab w:val="left" w:pos="0"/>
        </w:tabs>
        <w:spacing w:line="360" w:lineRule="auto"/>
        <w:ind w:firstLine="420" w:firstLineChars="200"/>
        <w:rPr>
          <w:rFonts w:ascii="宋体" w:hAnsi="宋体"/>
          <w:szCs w:val="21"/>
        </w:rPr>
      </w:pPr>
      <w:r>
        <w:rPr>
          <w:rFonts w:hint="eastAsia" w:ascii="宋体" w:hAnsi="宋体"/>
          <w:szCs w:val="21"/>
        </w:rPr>
        <w:t>3、若需方超过最迟付款日期30天未付清货款，需方同意从最迟付款日后第31天起每天向供方支付未付货款的千分之五作为滞纳金，直至付清全部结欠货款。</w:t>
      </w:r>
    </w:p>
    <w:p>
      <w:pPr>
        <w:tabs>
          <w:tab w:val="left" w:pos="0"/>
        </w:tabs>
        <w:spacing w:line="360" w:lineRule="auto"/>
        <w:ind w:firstLine="420" w:firstLineChars="200"/>
        <w:rPr>
          <w:rFonts w:ascii="宋体" w:hAnsi="宋体"/>
          <w:szCs w:val="21"/>
        </w:rPr>
      </w:pPr>
      <w:r>
        <w:rPr>
          <w:rFonts w:hint="eastAsia" w:ascii="宋体" w:hAnsi="宋体"/>
          <w:szCs w:val="21"/>
        </w:rPr>
        <w:t>如需方在最迟付款日期后45天仍未付款的，供方除按前述约定向甲方收取滞纳金外，还有权解除本合同并要求需方一次性付清所有货款。</w:t>
      </w:r>
    </w:p>
    <w:p>
      <w:pPr>
        <w:spacing w:line="360" w:lineRule="auto"/>
        <w:ind w:firstLine="420" w:firstLineChars="200"/>
        <w:rPr>
          <w:rFonts w:ascii="宋体" w:hAnsi="宋体"/>
          <w:szCs w:val="21"/>
        </w:rPr>
      </w:pPr>
      <w:r>
        <w:rPr>
          <w:rFonts w:hint="eastAsia" w:ascii="宋体" w:hAnsi="宋体"/>
          <w:szCs w:val="21"/>
        </w:rPr>
        <w:t>十、安全责任条款：</w:t>
      </w:r>
    </w:p>
    <w:p>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hint="eastAsia" w:ascii="宋体" w:hAnsi="宋体"/>
          <w:szCs w:val="21"/>
        </w:rPr>
        <w:t>按</w:t>
      </w:r>
      <w:r>
        <w:rPr>
          <w:rFonts w:ascii="宋体" w:hAnsi="宋体"/>
          <w:szCs w:val="21"/>
        </w:rPr>
        <w:t>规范</w:t>
      </w:r>
      <w:r>
        <w:rPr>
          <w:rFonts w:hint="eastAsia" w:ascii="宋体" w:hAnsi="宋体"/>
          <w:szCs w:val="21"/>
        </w:rPr>
        <w:t>操作</w:t>
      </w:r>
      <w:r>
        <w:rPr>
          <w:rFonts w:ascii="宋体" w:hAnsi="宋体"/>
          <w:szCs w:val="21"/>
        </w:rPr>
        <w:t>所有仪器及电气</w:t>
      </w:r>
      <w:r>
        <w:rPr>
          <w:rFonts w:hint="eastAsia" w:ascii="宋体" w:hAnsi="宋体"/>
          <w:szCs w:val="21"/>
        </w:rPr>
        <w:t>等，如因供方人员违规操作或疏忽等原因照成等损失由供方负责赔偿。</w:t>
      </w:r>
    </w:p>
    <w:p>
      <w:pPr>
        <w:spacing w:line="360" w:lineRule="auto"/>
        <w:ind w:firstLine="420" w:firstLineChars="200"/>
        <w:rPr>
          <w:rFonts w:hint="eastAsia" w:ascii="宋体" w:hAnsi="宋体"/>
          <w:szCs w:val="21"/>
        </w:rPr>
      </w:pPr>
      <w:r>
        <w:rPr>
          <w:rFonts w:hint="eastAsia" w:ascii="宋体" w:hAnsi="宋体" w:eastAsia="宋体" w:cs="宋体"/>
          <w:b w:val="0"/>
          <w:bCs w:val="0"/>
          <w:color w:val="FF0000"/>
          <w:sz w:val="21"/>
          <w:szCs w:val="21"/>
          <w:lang w:val="en-US" w:eastAsia="zh-CN"/>
        </w:rPr>
        <w:t>2、供方操作人员必须经过专门培训，严格遵守操作规程，操作人员必须持证上岗，佩戴化学安全防护眼镜，穿防护工作服，防冻手套等，工作场所严禁吸烟。</w:t>
      </w:r>
      <w:r>
        <w:rPr>
          <w:rFonts w:hint="eastAsia" w:ascii="宋体" w:hAnsi="宋体" w:eastAsia="宋体" w:cs="宋体"/>
          <w:color w:val="FF0000"/>
          <w:sz w:val="21"/>
          <w:szCs w:val="21"/>
        </w:rPr>
        <w:t>如因</w:t>
      </w:r>
      <w:r>
        <w:rPr>
          <w:rFonts w:hint="eastAsia" w:ascii="宋体" w:hAnsi="宋体" w:eastAsia="宋体" w:cs="宋体"/>
          <w:color w:val="FF0000"/>
          <w:sz w:val="21"/>
          <w:szCs w:val="21"/>
          <w:lang w:val="en-US" w:eastAsia="zh-CN"/>
        </w:rPr>
        <w:t>供方</w:t>
      </w:r>
      <w:r>
        <w:rPr>
          <w:rFonts w:hint="eastAsia" w:ascii="宋体" w:hAnsi="宋体" w:eastAsia="宋体" w:cs="宋体"/>
          <w:color w:val="FF0000"/>
          <w:sz w:val="21"/>
          <w:szCs w:val="21"/>
        </w:rPr>
        <w:t>人员违规操作或疏忽等原因照成等损失由</w:t>
      </w:r>
      <w:r>
        <w:rPr>
          <w:rFonts w:hint="eastAsia" w:ascii="宋体" w:hAnsi="宋体" w:eastAsia="宋体" w:cs="宋体"/>
          <w:color w:val="FF0000"/>
          <w:sz w:val="21"/>
          <w:szCs w:val="21"/>
          <w:lang w:val="en-US" w:eastAsia="zh-CN"/>
        </w:rPr>
        <w:t>供方</w:t>
      </w:r>
      <w:r>
        <w:rPr>
          <w:rFonts w:hint="eastAsia" w:ascii="宋体" w:hAnsi="宋体" w:eastAsia="宋体" w:cs="宋体"/>
          <w:color w:val="FF0000"/>
          <w:sz w:val="21"/>
          <w:szCs w:val="21"/>
        </w:rPr>
        <w:t>负责赔偿，在合同期内，若</w:t>
      </w:r>
      <w:r>
        <w:rPr>
          <w:rFonts w:hint="eastAsia" w:ascii="宋体" w:hAnsi="宋体" w:eastAsia="宋体" w:cs="宋体"/>
          <w:color w:val="FF0000"/>
          <w:sz w:val="21"/>
          <w:szCs w:val="21"/>
          <w:lang w:eastAsia="zh-CN"/>
        </w:rPr>
        <w:t>需方</w:t>
      </w:r>
      <w:r>
        <w:rPr>
          <w:rFonts w:hint="eastAsia" w:ascii="宋体" w:hAnsi="宋体" w:eastAsia="宋体" w:cs="宋体"/>
          <w:color w:val="FF0000"/>
          <w:sz w:val="21"/>
          <w:szCs w:val="21"/>
        </w:rPr>
        <w:t>检查</w:t>
      </w:r>
      <w:r>
        <w:rPr>
          <w:rFonts w:hint="eastAsia" w:ascii="宋体" w:hAnsi="宋体" w:eastAsia="宋体" w:cs="宋体"/>
          <w:color w:val="FF0000"/>
          <w:sz w:val="21"/>
          <w:szCs w:val="21"/>
          <w:lang w:eastAsia="zh-CN"/>
        </w:rPr>
        <w:t>供方</w:t>
      </w:r>
      <w:r>
        <w:rPr>
          <w:rFonts w:hint="eastAsia" w:ascii="宋体" w:hAnsi="宋体" w:eastAsia="宋体" w:cs="宋体"/>
          <w:color w:val="FF0000"/>
          <w:sz w:val="21"/>
          <w:szCs w:val="21"/>
        </w:rPr>
        <w:t>未按以上规范操作第一次扣罚200元、第二次扣罚500元、第三次扣罚1000元且</w:t>
      </w:r>
      <w:r>
        <w:rPr>
          <w:rFonts w:hint="eastAsia" w:ascii="宋体" w:hAnsi="宋体" w:eastAsia="宋体" w:cs="宋体"/>
          <w:color w:val="FF0000"/>
          <w:sz w:val="21"/>
          <w:szCs w:val="21"/>
          <w:lang w:eastAsia="zh-CN"/>
        </w:rPr>
        <w:t>需方</w:t>
      </w:r>
      <w:r>
        <w:rPr>
          <w:rFonts w:hint="eastAsia" w:ascii="宋体" w:hAnsi="宋体" w:eastAsia="宋体" w:cs="宋体"/>
          <w:color w:val="FF0000"/>
          <w:sz w:val="21"/>
          <w:szCs w:val="21"/>
        </w:rPr>
        <w:t>有权单方面解除合同，扣罚款项将从当期结算货款中扣除。</w:t>
      </w:r>
    </w:p>
    <w:p>
      <w:pPr>
        <w:spacing w:line="360" w:lineRule="auto"/>
        <w:ind w:firstLine="420" w:firstLineChars="200"/>
        <w:rPr>
          <w:rFonts w:ascii="宋体" w:hAnsi="宋体"/>
          <w:szCs w:val="21"/>
        </w:rPr>
      </w:pPr>
      <w:r>
        <w:rPr>
          <w:rFonts w:hint="eastAsia" w:ascii="宋体" w:hAnsi="宋体"/>
          <w:szCs w:val="21"/>
        </w:rPr>
        <w:t>十一</w:t>
      </w:r>
      <w:r>
        <w:rPr>
          <w:rFonts w:ascii="宋体" w:hAnsi="宋体"/>
          <w:szCs w:val="21"/>
        </w:rPr>
        <w:t>、</w:t>
      </w:r>
      <w:r>
        <w:rPr>
          <w:rFonts w:hint="eastAsia" w:ascii="宋体" w:hAnsi="宋体"/>
          <w:szCs w:val="21"/>
        </w:rPr>
        <w:t>不可抗力：</w:t>
      </w:r>
      <w:r>
        <w:rPr>
          <w:rFonts w:hint="eastAsia" w:ascii="宋体" w:hAnsi="宋体"/>
          <w:szCs w:val="21"/>
        </w:rPr>
        <w:tab/>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、遭受不可抗力事件的一方应立即以书面方式通知另一方，同时应尽可能及时采取一切合理措施，以减少任何可能由不可抗力引致的损失。</w:t>
      </w:r>
    </w:p>
    <w:p>
      <w:pPr>
        <w:spacing w:line="360" w:lineRule="auto"/>
        <w:ind w:firstLine="420" w:firstLineChars="200"/>
        <w:rPr>
          <w:rFonts w:ascii="宋体" w:hAnsi="宋体"/>
          <w:bCs/>
          <w:szCs w:val="21"/>
        </w:rPr>
      </w:pPr>
      <w:r>
        <w:rPr>
          <w:rFonts w:hint="eastAsia" w:ascii="宋体" w:hAnsi="宋体"/>
          <w:szCs w:val="21"/>
        </w:rPr>
        <w:t>十</w:t>
      </w:r>
      <w:r>
        <w:rPr>
          <w:rFonts w:ascii="宋体" w:hAnsi="宋体"/>
          <w:szCs w:val="21"/>
        </w:rPr>
        <w:t>二</w:t>
      </w:r>
      <w:r>
        <w:rPr>
          <w:rFonts w:hint="eastAsia"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Fonts w:hint="eastAsia" w:ascii="宋体" w:hAnsi="宋体"/>
          <w:bCs/>
          <w:szCs w:val="21"/>
        </w:rPr>
        <w:t>可依法向需方所在地有管辖权的人民法院起诉。</w:t>
      </w:r>
    </w:p>
    <w:p>
      <w:pPr>
        <w:spacing w:line="360" w:lineRule="auto"/>
        <w:ind w:firstLine="420" w:firstLineChars="200"/>
        <w:rPr>
          <w:rFonts w:ascii="宋体" w:hAnsi="宋体"/>
          <w:bCs/>
          <w:szCs w:val="21"/>
        </w:rPr>
      </w:pPr>
      <w:r>
        <w:rPr>
          <w:rFonts w:hint="eastAsia" w:ascii="宋体" w:hAnsi="宋体"/>
          <w:szCs w:val="21"/>
        </w:rPr>
        <w:t>十三、</w:t>
      </w:r>
      <w:r>
        <w:rPr>
          <w:rFonts w:hint="eastAsia" w:ascii="宋体" w:hAnsi="宋体"/>
          <w:bCs/>
          <w:szCs w:val="21"/>
        </w:rPr>
        <w:t>其他：</w:t>
      </w:r>
    </w:p>
    <w:p>
      <w:pPr>
        <w:spacing w:line="360" w:lineRule="auto"/>
        <w:ind w:firstLine="420" w:firstLineChars="200"/>
        <w:rPr>
          <w:rFonts w:hint="eastAsia" w:ascii="宋体" w:hAnsi="宋体" w:eastAsia="宋体" w:cs="宋体"/>
          <w:b/>
          <w:color w:val="auto"/>
          <w:kern w:val="0"/>
          <w:sz w:val="24"/>
          <w:szCs w:val="24"/>
        </w:rPr>
      </w:pPr>
      <w:r>
        <w:rPr>
          <w:rFonts w:hint="eastAsia" w:ascii="宋体" w:hAnsi="宋体"/>
          <w:szCs w:val="21"/>
        </w:rPr>
        <w:t>1、本合同自签字盖章之日起生效。合同期</w:t>
      </w:r>
      <w:r>
        <w:rPr>
          <w:rFonts w:hint="eastAsia" w:ascii="宋体" w:hAnsi="宋体"/>
          <w:color w:val="auto"/>
          <w:szCs w:val="21"/>
        </w:rPr>
        <w:t>：</w:t>
      </w:r>
      <w:r>
        <w:rPr>
          <w:rFonts w:hint="eastAsia" w:ascii="宋体" w:hAnsi="宋体" w:eastAsia="宋体" w:cs="宋体"/>
          <w:b/>
          <w:color w:val="auto"/>
          <w:kern w:val="0"/>
          <w:sz w:val="24"/>
          <w:szCs w:val="24"/>
        </w:rPr>
        <w:t>202</w:t>
      </w:r>
      <w:r>
        <w:rPr>
          <w:rFonts w:hint="eastAsia" w:ascii="宋体" w:hAnsi="宋体" w:eastAsia="宋体" w:cs="宋体"/>
          <w:b/>
          <w:color w:val="auto"/>
          <w:kern w:val="0"/>
          <w:sz w:val="24"/>
          <w:szCs w:val="24"/>
          <w:lang w:val="en-US" w:eastAsia="zh-CN"/>
        </w:rPr>
        <w:t>5</w:t>
      </w:r>
      <w:r>
        <w:rPr>
          <w:rFonts w:hint="eastAsia" w:ascii="宋体" w:hAnsi="宋体" w:eastAsia="宋体" w:cs="宋体"/>
          <w:b/>
          <w:color w:val="auto"/>
          <w:kern w:val="0"/>
          <w:sz w:val="24"/>
          <w:szCs w:val="24"/>
        </w:rPr>
        <w:t>年10月1日-202</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年9月30日</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kern w:val="0"/>
          <w:szCs w:val="21"/>
        </w:rPr>
        <w:t>本合同一式叁份，需方执两份、供方执一份具有同等法律效力。</w:t>
      </w:r>
    </w:p>
    <w:tbl>
      <w:tblPr>
        <w:tblStyle w:val="17"/>
        <w:tblpPr w:leftFromText="180" w:rightFromText="180" w:vertAnchor="text" w:horzAnchor="page" w:tblpX="1410" w:tblpY="330"/>
        <w:tblOverlap w:val="never"/>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6"/>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4806" w:type="dxa"/>
          </w:tcPr>
          <w:p>
            <w:pPr>
              <w:spacing w:line="360" w:lineRule="auto"/>
              <w:rPr>
                <w:rFonts w:ascii="宋体" w:hAnsi="宋体" w:cs="宋体"/>
                <w:sz w:val="24"/>
                <w:szCs w:val="24"/>
              </w:rPr>
            </w:pPr>
            <w:r>
              <w:rPr>
                <w:rFonts w:hint="eastAsia" w:ascii="宋体" w:hAnsi="宋体"/>
                <w:sz w:val="24"/>
              </w:rPr>
              <w:t>需方</w:t>
            </w:r>
            <w:r>
              <w:rPr>
                <w:rFonts w:hint="eastAsia" w:ascii="宋体" w:hAnsi="宋体"/>
                <w:sz w:val="24"/>
                <w:szCs w:val="24"/>
              </w:rPr>
              <w:t>：</w:t>
            </w:r>
            <w:r>
              <w:rPr>
                <w:rFonts w:hint="eastAsia" w:ascii="宋体" w:hAnsi="宋体" w:cs="宋体"/>
                <w:sz w:val="24"/>
                <w:szCs w:val="24"/>
              </w:rPr>
              <w:t xml:space="preserve">厦门同集热电有限公司   </w:t>
            </w:r>
          </w:p>
          <w:p>
            <w:pPr>
              <w:rPr>
                <w:rFonts w:ascii="宋体" w:hAnsi="宋体" w:cs="宋体"/>
                <w:sz w:val="24"/>
                <w:szCs w:val="24"/>
              </w:rPr>
            </w:pPr>
            <w:r>
              <w:rPr>
                <w:rFonts w:hint="eastAsia" w:ascii="宋体" w:hAnsi="宋体" w:cs="宋体"/>
                <w:sz w:val="24"/>
                <w:szCs w:val="24"/>
              </w:rPr>
              <w:t>单位地址：厦门市同安区美禾三路399号</w:t>
            </w:r>
          </w:p>
          <w:p>
            <w:pPr>
              <w:spacing w:line="360" w:lineRule="auto"/>
              <w:rPr>
                <w:rFonts w:ascii="宋体" w:hAnsi="宋体" w:cs="宋体"/>
                <w:sz w:val="24"/>
                <w:szCs w:val="24"/>
              </w:rPr>
            </w:pPr>
            <w:r>
              <w:rPr>
                <w:rFonts w:hint="eastAsia" w:ascii="宋体" w:hAnsi="宋体" w:cs="宋体"/>
                <w:sz w:val="24"/>
                <w:szCs w:val="24"/>
              </w:rPr>
              <w:t xml:space="preserve">法定代表人： </w:t>
            </w:r>
          </w:p>
          <w:p>
            <w:pPr>
              <w:spacing w:line="360" w:lineRule="auto"/>
              <w:rPr>
                <w:rFonts w:ascii="宋体" w:hAnsi="宋体" w:cs="宋体"/>
                <w:sz w:val="24"/>
                <w:szCs w:val="24"/>
              </w:rPr>
            </w:pPr>
            <w:r>
              <w:rPr>
                <w:rFonts w:hint="eastAsia" w:ascii="宋体" w:hAnsi="宋体" w:cs="宋体"/>
                <w:sz w:val="24"/>
                <w:szCs w:val="24"/>
              </w:rPr>
              <w:t>经办人：</w:t>
            </w:r>
          </w:p>
          <w:p>
            <w:pPr>
              <w:spacing w:line="360" w:lineRule="auto"/>
              <w:rPr>
                <w:rFonts w:hint="eastAsia" w:ascii="仿宋" w:hAnsi="仿宋" w:eastAsiaTheme="minorEastAsia"/>
                <w:sz w:val="24"/>
                <w:szCs w:val="24"/>
                <w:lang w:eastAsia="zh-CN"/>
              </w:rPr>
            </w:pPr>
            <w:r>
              <w:rPr>
                <w:rFonts w:hint="eastAsia" w:ascii="宋体" w:hAnsi="宋体" w:cs="宋体"/>
                <w:sz w:val="24"/>
                <w:szCs w:val="24"/>
              </w:rPr>
              <w:t>开户银行：</w:t>
            </w:r>
            <w:r>
              <w:rPr>
                <w:rFonts w:hint="eastAsia" w:asciiTheme="minorEastAsia" w:hAnsiTheme="minorEastAsia"/>
                <w:sz w:val="24"/>
                <w:szCs w:val="24"/>
                <w:lang w:val="en-US" w:eastAsia="zh-CN"/>
              </w:rPr>
              <w:t xml:space="preserve"> </w:t>
            </w:r>
          </w:p>
          <w:p>
            <w:pPr>
              <w:spacing w:line="360" w:lineRule="auto"/>
              <w:rPr>
                <w:rFonts w:hint="eastAsia" w:ascii="仿宋" w:hAnsi="仿宋" w:eastAsia="仿宋"/>
                <w:sz w:val="24"/>
                <w:szCs w:val="24"/>
                <w:lang w:val="en-US" w:eastAsia="zh-CN"/>
              </w:rPr>
            </w:pPr>
            <w:r>
              <w:rPr>
                <w:rFonts w:hint="eastAsia" w:ascii="宋体" w:hAnsi="宋体" w:cs="宋体"/>
                <w:sz w:val="24"/>
                <w:szCs w:val="24"/>
              </w:rPr>
              <w:t>账号：</w:t>
            </w:r>
            <w:r>
              <w:rPr>
                <w:rFonts w:hint="eastAsia" w:ascii="仿宋" w:hAnsi="仿宋" w:eastAsia="仿宋"/>
                <w:sz w:val="24"/>
                <w:szCs w:val="24"/>
                <w:lang w:val="en-US" w:eastAsia="zh-CN"/>
              </w:rPr>
              <w:t xml:space="preserve"> </w:t>
            </w:r>
          </w:p>
          <w:p>
            <w:pPr>
              <w:spacing w:line="360" w:lineRule="auto"/>
              <w:rPr>
                <w:rFonts w:ascii="宋体" w:hAnsi="宋体" w:cs="宋体"/>
                <w:sz w:val="24"/>
                <w:szCs w:val="24"/>
              </w:rPr>
            </w:pPr>
            <w:r>
              <w:rPr>
                <w:rFonts w:hint="eastAsia" w:ascii="宋体" w:hAnsi="宋体" w:cs="宋体"/>
                <w:sz w:val="24"/>
                <w:szCs w:val="24"/>
              </w:rPr>
              <w:t>邮政编码：361022</w:t>
            </w:r>
          </w:p>
          <w:p>
            <w:pPr>
              <w:spacing w:line="360" w:lineRule="auto"/>
              <w:rPr>
                <w:rFonts w:ascii="宋体" w:hAnsi="宋体" w:cs="宋体"/>
                <w:bCs/>
                <w:sz w:val="24"/>
                <w:szCs w:val="24"/>
              </w:rPr>
            </w:pPr>
            <w:r>
              <w:rPr>
                <w:rFonts w:hint="eastAsia" w:ascii="宋体" w:hAnsi="宋体" w:cs="宋体"/>
                <w:sz w:val="24"/>
                <w:szCs w:val="24"/>
              </w:rPr>
              <w:t>电话：0592-</w:t>
            </w:r>
            <w:r>
              <w:rPr>
                <w:rFonts w:hint="eastAsia" w:ascii="仿宋" w:hAnsi="仿宋" w:eastAsia="仿宋"/>
                <w:sz w:val="24"/>
                <w:szCs w:val="24"/>
              </w:rPr>
              <w:t>7396211</w:t>
            </w:r>
          </w:p>
          <w:p>
            <w:pPr>
              <w:spacing w:line="360" w:lineRule="auto"/>
              <w:rPr>
                <w:rFonts w:ascii="宋体" w:hAnsi="宋体"/>
                <w:szCs w:val="21"/>
              </w:rPr>
            </w:pPr>
            <w:r>
              <w:rPr>
                <w:rFonts w:hint="eastAsia" w:ascii="宋体" w:hAnsi="宋体" w:cs="宋体"/>
                <w:sz w:val="24"/>
                <w:szCs w:val="24"/>
              </w:rPr>
              <w:t>传真：0592-</w:t>
            </w:r>
            <w:r>
              <w:rPr>
                <w:rFonts w:hint="eastAsia" w:ascii="仿宋" w:hAnsi="仿宋" w:eastAsia="仿宋"/>
                <w:sz w:val="24"/>
                <w:szCs w:val="24"/>
              </w:rPr>
              <w:t>7396297</w:t>
            </w:r>
          </w:p>
        </w:tc>
        <w:tc>
          <w:tcPr>
            <w:tcW w:w="4513" w:type="dxa"/>
          </w:tcPr>
          <w:p>
            <w:pPr>
              <w:spacing w:line="360" w:lineRule="auto"/>
              <w:rPr>
                <w:rFonts w:ascii="宋体" w:hAnsi="宋体"/>
                <w:sz w:val="24"/>
                <w:szCs w:val="24"/>
              </w:rPr>
            </w:pPr>
            <w:r>
              <w:rPr>
                <w:rFonts w:hint="eastAsia" w:ascii="宋体" w:hAnsi="宋体"/>
                <w:sz w:val="24"/>
              </w:rPr>
              <w:t>供</w:t>
            </w:r>
            <w:r>
              <w:rPr>
                <w:rFonts w:hint="eastAsia" w:ascii="宋体" w:hAnsi="宋体"/>
                <w:sz w:val="24"/>
                <w:szCs w:val="24"/>
              </w:rPr>
              <w:t>方：</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经办人：</w:t>
            </w:r>
          </w:p>
          <w:p>
            <w:pPr>
              <w:spacing w:line="360" w:lineRule="auto"/>
              <w:rPr>
                <w:rFonts w:ascii="宋体" w:hAnsi="宋体"/>
                <w:sz w:val="24"/>
                <w:szCs w:val="24"/>
              </w:rPr>
            </w:pPr>
            <w:r>
              <w:rPr>
                <w:rFonts w:hint="eastAsia" w:ascii="宋体" w:hAnsi="宋体"/>
                <w:sz w:val="24"/>
                <w:szCs w:val="24"/>
              </w:rPr>
              <w:t>开户银行：</w:t>
            </w:r>
          </w:p>
          <w:p>
            <w:pPr>
              <w:spacing w:line="360" w:lineRule="auto"/>
              <w:rPr>
                <w:rFonts w:ascii="宋体" w:hAnsi="宋体"/>
                <w:sz w:val="24"/>
                <w:szCs w:val="24"/>
              </w:rPr>
            </w:pPr>
            <w:r>
              <w:rPr>
                <w:rFonts w:hint="eastAsia" w:ascii="宋体" w:hAnsi="宋体"/>
                <w:sz w:val="24"/>
                <w:szCs w:val="24"/>
              </w:rPr>
              <w:t>账号：</w:t>
            </w:r>
          </w:p>
          <w:p>
            <w:pPr>
              <w:spacing w:line="360" w:lineRule="auto"/>
              <w:rPr>
                <w:rFonts w:ascii="宋体" w:hAnsi="宋体"/>
                <w:sz w:val="24"/>
                <w:szCs w:val="24"/>
              </w:rPr>
            </w:pPr>
            <w:r>
              <w:rPr>
                <w:rFonts w:hint="eastAsia" w:ascii="宋体" w:hAnsi="宋体"/>
                <w:sz w:val="24"/>
                <w:szCs w:val="24"/>
              </w:rPr>
              <w:t>邮政编码：</w:t>
            </w:r>
          </w:p>
          <w:p>
            <w:pPr>
              <w:spacing w:line="360" w:lineRule="auto"/>
              <w:rPr>
                <w:rFonts w:ascii="宋体" w:hAnsi="宋体"/>
                <w:sz w:val="24"/>
                <w:szCs w:val="24"/>
              </w:rPr>
            </w:pPr>
            <w:r>
              <w:rPr>
                <w:rFonts w:hint="eastAsia" w:ascii="宋体" w:hAnsi="宋体"/>
                <w:sz w:val="24"/>
                <w:szCs w:val="24"/>
              </w:rPr>
              <w:t>电话：</w:t>
            </w:r>
          </w:p>
          <w:p>
            <w:pPr>
              <w:spacing w:line="360" w:lineRule="auto"/>
              <w:rPr>
                <w:rFonts w:ascii="宋体" w:hAnsi="宋体"/>
                <w:szCs w:val="21"/>
              </w:rPr>
            </w:pPr>
            <w:r>
              <w:rPr>
                <w:rFonts w:hint="eastAsia" w:ascii="宋体" w:hAnsi="宋体"/>
                <w:sz w:val="24"/>
                <w:szCs w:val="24"/>
              </w:rPr>
              <w:t>传真：</w:t>
            </w:r>
          </w:p>
        </w:tc>
      </w:tr>
    </w:tbl>
    <w:p>
      <w:pPr>
        <w:spacing w:line="360" w:lineRule="auto"/>
        <w:ind w:firstLine="420" w:firstLineChars="200"/>
        <w:rPr>
          <w:rFonts w:ascii="宋体" w:hAnsi="宋体"/>
          <w:szCs w:val="21"/>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28305"/>
      <w:bookmarkStart w:id="49" w:name="_Toc30894"/>
      <w:bookmarkStart w:id="50" w:name="_Toc3580"/>
      <w:r>
        <w:rPr>
          <w:rFonts w:hint="eastAsia" w:ascii="宋体" w:hAnsi="宋体"/>
          <w:b/>
          <w:sz w:val="44"/>
          <w:szCs w:val="44"/>
          <w:lang w:val="en-US" w:eastAsia="zh-CN"/>
        </w:rPr>
        <w:t xml:space="preserve"> </w:t>
      </w:r>
      <w:r>
        <w:rPr>
          <w:rFonts w:hint="eastAsia" w:ascii="宋体" w:hAnsi="宋体"/>
          <w:b/>
          <w:sz w:val="44"/>
          <w:szCs w:val="44"/>
        </w:rPr>
        <w:t>液氧采购项目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0610"/>
      <w:bookmarkStart w:id="52" w:name="_Toc27454"/>
      <w:bookmarkStart w:id="53" w:name="_Toc12676"/>
      <w:bookmarkStart w:id="54" w:name="_Toc26010"/>
      <w:bookmarkStart w:id="55" w:name="_Toc312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ind w:firstLine="602" w:firstLineChars="200"/>
        <w:jc w:val="left"/>
        <w:outlineLvl w:val="0"/>
        <w:rPr>
          <w:rFonts w:ascii="宋体" w:hAnsi="宋体"/>
          <w:b/>
          <w:bCs/>
          <w:sz w:val="30"/>
          <w:szCs w:val="30"/>
          <w:u w:val="single"/>
        </w:rPr>
      </w:pPr>
      <w:bookmarkStart w:id="56" w:name="_Toc22504"/>
      <w:bookmarkStart w:id="57" w:name="_Toc2110"/>
      <w:bookmarkStart w:id="58" w:name="_Toc26421"/>
      <w:bookmarkStart w:id="59" w:name="_Toc16600"/>
      <w:bookmarkStart w:id="60" w:name="_Toc28416"/>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562" w:firstLineChars="200"/>
        <w:outlineLvl w:val="0"/>
        <w:rPr>
          <w:rFonts w:ascii="宋体" w:hAnsi="宋体"/>
          <w:b/>
          <w:bCs/>
          <w:sz w:val="28"/>
          <w:szCs w:val="28"/>
        </w:rPr>
      </w:pPr>
      <w:bookmarkStart w:id="61" w:name="_Toc7425"/>
      <w:bookmarkStart w:id="62" w:name="_Toc7142"/>
      <w:bookmarkStart w:id="63" w:name="_Toc24026"/>
      <w:bookmarkStart w:id="64" w:name="_Toc19182"/>
      <w:bookmarkStart w:id="65" w:name="_Toc14233"/>
      <w:r>
        <w:rPr>
          <w:rFonts w:hint="eastAsia" w:ascii="宋体" w:hAnsi="宋体"/>
          <w:b/>
          <w:bCs/>
          <w:sz w:val="28"/>
          <w:szCs w:val="28"/>
        </w:rPr>
        <w:t>报价日期：202</w:t>
      </w:r>
      <w:r>
        <w:rPr>
          <w:rFonts w:hint="eastAsia" w:ascii="宋体" w:hAnsi="宋体"/>
          <w:b/>
          <w:bCs/>
          <w:sz w:val="28"/>
          <w:szCs w:val="28"/>
          <w:lang w:val="en-US" w:eastAsia="zh-CN"/>
        </w:rPr>
        <w:t>5</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eastAsia="宋体"/>
          <w:bCs/>
          <w:sz w:val="24"/>
          <w:szCs w:val="24"/>
        </w:rPr>
        <w:t>1</w:t>
      </w:r>
      <w:r>
        <w:rPr>
          <w:rFonts w:hint="eastAsia" w:ascii="宋体" w:hAnsi="宋体"/>
          <w:sz w:val="24"/>
          <w:szCs w:val="24"/>
        </w:rPr>
        <w:t>响应函（见附件1）；</w:t>
      </w:r>
      <w:bookmarkEnd w:id="66"/>
    </w:p>
    <w:p>
      <w:p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eastAsia="宋体"/>
          <w:bCs/>
          <w:sz w:val="24"/>
          <w:szCs w:val="24"/>
        </w:rPr>
        <w:t>2</w:t>
      </w:r>
      <w:r>
        <w:rPr>
          <w:rFonts w:hint="eastAsia" w:ascii="宋体" w:hAnsi="宋体" w:eastAsia="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67"/>
    </w:p>
    <w:p>
      <w:p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eastAsia="宋体"/>
          <w:bCs/>
          <w:sz w:val="24"/>
          <w:szCs w:val="24"/>
        </w:rPr>
        <w:t>3</w:t>
      </w:r>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eastAsia="宋体"/>
          <w:bCs/>
          <w:sz w:val="24"/>
          <w:szCs w:val="24"/>
        </w:rPr>
        <w:t>4</w:t>
      </w: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color w:val="000000"/>
          <w:sz w:val="24"/>
          <w:szCs w:val="24"/>
        </w:rPr>
        <w:t>投标签字代表为法定代表人，则本附件不需要提供</w:t>
      </w:r>
      <w:r>
        <w:rPr>
          <w:rFonts w:hint="eastAsia" w:ascii="宋体" w:hAnsi="宋体"/>
          <w:sz w:val="24"/>
          <w:szCs w:val="24"/>
        </w:rPr>
        <w:t>）；</w:t>
      </w:r>
      <w:bookmarkEnd w:id="68"/>
    </w:p>
    <w:p>
      <w:p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eastAsia="宋体"/>
          <w:bCs/>
          <w:sz w:val="24"/>
          <w:szCs w:val="24"/>
        </w:rPr>
        <w:t>5</w:t>
      </w:r>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ascii="宋体" w:hAnsi="宋体" w:eastAsia="宋体"/>
          <w:bCs/>
          <w:sz w:val="24"/>
          <w:szCs w:val="24"/>
        </w:rPr>
        <w:t>6</w:t>
      </w:r>
      <w:r>
        <w:rPr>
          <w:rFonts w:hint="eastAsia" w:ascii="宋体" w:hAnsi="宋体" w:cs="宋体"/>
          <w:kern w:val="0"/>
          <w:sz w:val="24"/>
          <w:szCs w:val="24"/>
        </w:rPr>
        <w:t>危险化学品经营许可证</w:t>
      </w:r>
      <w:r>
        <w:rPr>
          <w:rFonts w:hint="eastAsia" w:ascii="宋体" w:hAnsi="宋体"/>
          <w:kern w:val="0"/>
          <w:sz w:val="24"/>
          <w:szCs w:val="24"/>
        </w:rPr>
        <w:t>复印件加盖公章</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r>
        <w:rPr>
          <w:rFonts w:ascii="宋体" w:hAnsi="宋体"/>
          <w:sz w:val="24"/>
          <w:szCs w:val="24"/>
        </w:rPr>
        <w:t>；</w:t>
      </w:r>
    </w:p>
    <w:p>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见附件7</w:t>
      </w:r>
      <w:r>
        <w:rPr>
          <w:rFonts w:hint="eastAsia" w:ascii="宋体" w:hAnsi="宋体"/>
          <w:sz w:val="24"/>
          <w:szCs w:val="24"/>
        </w:rPr>
        <w:t>）</w:t>
      </w:r>
      <w:r>
        <w:rPr>
          <w:rFonts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6"/>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6"/>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lang w:val="en-US" w:eastAsia="zh-CN"/>
        </w:rPr>
        <w:t xml:space="preserve"> </w:t>
      </w:r>
      <w:r>
        <w:rPr>
          <w:rFonts w:hint="eastAsia" w:ascii="宋体" w:hAnsi="宋体" w:cs="宋体"/>
          <w:b/>
          <w:spacing w:val="-4"/>
          <w:sz w:val="24"/>
          <w:szCs w:val="24"/>
          <w:u w:val="single"/>
        </w:rPr>
        <w:t>液氧</w:t>
      </w:r>
      <w:r>
        <w:rPr>
          <w:rFonts w:ascii="宋体" w:hAnsi="宋体" w:cs="宋体"/>
          <w:b/>
          <w:spacing w:val="-4"/>
          <w:sz w:val="24"/>
          <w:szCs w:val="24"/>
          <w:u w:val="single"/>
        </w:rPr>
        <w:t>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lang w:val="en-US" w:eastAsia="zh-CN"/>
        </w:rPr>
        <w:t>5</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lang w:val="en-US" w:eastAsia="zh-CN"/>
        </w:rPr>
        <w:t>询价</w:t>
      </w:r>
      <w:r>
        <w:rPr>
          <w:rFonts w:hint="eastAsia" w:ascii="宋体" w:hAnsi="宋体"/>
          <w:b/>
          <w:kern w:val="0"/>
          <w:sz w:val="36"/>
          <w:szCs w:val="36"/>
        </w:rPr>
        <w:t xml:space="preserve"> 报 价 书</w:t>
      </w:r>
    </w:p>
    <w:tbl>
      <w:tblPr>
        <w:tblStyle w:val="17"/>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811"/>
        <w:gridCol w:w="1811"/>
        <w:gridCol w:w="2707"/>
        <w:gridCol w:w="992"/>
        <w:gridCol w:w="819"/>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5" w:type="dxa"/>
          <w:trHeight w:val="865" w:hRule="atLeast"/>
          <w:jc w:val="center"/>
        </w:trPr>
        <w:tc>
          <w:tcPr>
            <w:tcW w:w="1979"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1811" w:type="dxa"/>
            <w:vAlign w:val="center"/>
          </w:tcPr>
          <w:p>
            <w:pPr>
              <w:widowControl/>
              <w:spacing w:line="500" w:lineRule="exact"/>
              <w:jc w:val="center"/>
              <w:rPr>
                <w:rFonts w:hint="eastAsia"/>
                <w:color w:val="000000"/>
                <w:kern w:val="0"/>
                <w:sz w:val="24"/>
              </w:rPr>
            </w:pPr>
            <w:r>
              <w:rPr>
                <w:rFonts w:hint="eastAsia"/>
                <w:color w:val="000000"/>
                <w:kern w:val="0"/>
                <w:sz w:val="24"/>
              </w:rPr>
              <w:t>一票含税到厂价（元/吨）</w:t>
            </w:r>
          </w:p>
        </w:tc>
        <w:tc>
          <w:tcPr>
            <w:tcW w:w="1811"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总价（元）</w:t>
            </w:r>
          </w:p>
        </w:tc>
        <w:tc>
          <w:tcPr>
            <w:tcW w:w="3699" w:type="dxa"/>
            <w:gridSpan w:val="2"/>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5" w:type="dxa"/>
          <w:trHeight w:val="2224" w:hRule="atLeast"/>
          <w:jc w:val="center"/>
        </w:trPr>
        <w:tc>
          <w:tcPr>
            <w:tcW w:w="1979" w:type="dxa"/>
            <w:vAlign w:val="center"/>
          </w:tcPr>
          <w:p>
            <w:pPr>
              <w:pStyle w:val="32"/>
              <w:spacing w:line="276" w:lineRule="auto"/>
              <w:ind w:firstLine="560" w:firstLineChars="200"/>
              <w:jc w:val="both"/>
              <w:rPr>
                <w:color w:val="000000"/>
                <w:sz w:val="28"/>
                <w:szCs w:val="28"/>
              </w:rPr>
            </w:pPr>
            <w:r>
              <w:rPr>
                <w:rFonts w:hint="eastAsia"/>
                <w:color w:val="000000"/>
                <w:sz w:val="28"/>
                <w:szCs w:val="28"/>
              </w:rPr>
              <w:t>液氧</w:t>
            </w:r>
          </w:p>
          <w:p>
            <w:pPr>
              <w:pStyle w:val="32"/>
              <w:spacing w:line="276" w:lineRule="auto"/>
              <w:ind w:firstLine="240" w:firstLineChars="100"/>
              <w:jc w:val="both"/>
              <w:rPr>
                <w:color w:val="000000"/>
              </w:rPr>
            </w:pPr>
          </w:p>
        </w:tc>
        <w:tc>
          <w:tcPr>
            <w:tcW w:w="1811" w:type="dxa"/>
            <w:vAlign w:val="center"/>
          </w:tcPr>
          <w:p>
            <w:pPr>
              <w:pStyle w:val="32"/>
              <w:jc w:val="center"/>
              <w:rPr>
                <w:color w:val="000000"/>
              </w:rPr>
            </w:pPr>
          </w:p>
        </w:tc>
        <w:tc>
          <w:tcPr>
            <w:tcW w:w="1811" w:type="dxa"/>
            <w:vAlign w:val="center"/>
          </w:tcPr>
          <w:p>
            <w:pPr>
              <w:pStyle w:val="32"/>
              <w:jc w:val="center"/>
              <w:rPr>
                <w:color w:val="000000"/>
              </w:rPr>
            </w:pPr>
          </w:p>
        </w:tc>
        <w:tc>
          <w:tcPr>
            <w:tcW w:w="3699" w:type="dxa"/>
            <w:gridSpan w:val="2"/>
          </w:tcPr>
          <w:p>
            <w:pPr>
              <w:pStyle w:val="32"/>
              <w:jc w:val="center"/>
              <w:rPr>
                <w:rFonts w:hint="default" w:eastAsia="宋体"/>
                <w:color w:val="000000"/>
                <w:lang w:val="en-US" w:eastAsia="zh-CN"/>
              </w:rPr>
            </w:pPr>
            <w:r>
              <w:rPr>
                <w:rFonts w:hint="eastAsia"/>
                <w:color w:val="000000"/>
                <w:lang w:val="en-US" w:eastAsia="zh-CN"/>
              </w:rPr>
              <w:t>采购量：1440吨（新阳840吨、同集600吨）仅接受一个报价，新阳、同集统一报价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55" w:type="dxa"/>
          <w:trHeight w:val="2224" w:hRule="atLeast"/>
          <w:jc w:val="center"/>
        </w:trPr>
        <w:tc>
          <w:tcPr>
            <w:tcW w:w="9300" w:type="dxa"/>
            <w:gridSpan w:val="5"/>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lang w:eastAsia="zh-CN"/>
              </w:rPr>
              <w:t>询价</w:t>
            </w:r>
            <w:r>
              <w:rPr>
                <w:rFonts w:hint="eastAsia" w:ascii="宋体" w:hAnsi="宋体" w:cs="宋体"/>
                <w:color w:val="000000"/>
                <w:kern w:val="0"/>
                <w:sz w:val="24"/>
                <w:szCs w:val="24"/>
              </w:rPr>
              <w:t>保证金为人民币</w:t>
            </w:r>
            <w:r>
              <w:rPr>
                <w:rFonts w:hint="eastAsia" w:ascii="宋体" w:hAnsi="宋体" w:cs="宋体"/>
                <w:color w:val="000000"/>
                <w:kern w:val="0"/>
                <w:sz w:val="24"/>
                <w:szCs w:val="24"/>
                <w:lang w:val="en-US" w:eastAsia="zh-CN"/>
              </w:rPr>
              <w:t>壹万伍仟</w:t>
            </w:r>
            <w:r>
              <w:rPr>
                <w:rFonts w:hint="eastAsia" w:ascii="宋体" w:hAnsi="宋体" w:cs="宋体"/>
                <w:color w:val="000000"/>
                <w:kern w:val="0"/>
                <w:sz w:val="24"/>
                <w:szCs w:val="24"/>
              </w:rPr>
              <w:t>元整</w:t>
            </w:r>
            <w:r>
              <w:rPr>
                <w:rFonts w:hint="eastAsia" w:ascii="宋体" w:hAnsi="宋体" w:cs="宋体"/>
                <w:color w:val="000000"/>
                <w:kern w:val="0"/>
                <w:szCs w:val="21"/>
              </w:rPr>
              <w:t>（¥</w:t>
            </w:r>
            <w:r>
              <w:rPr>
                <w:rFonts w:hint="eastAsia" w:ascii="宋体" w:hAnsi="宋体" w:cs="宋体"/>
                <w:color w:val="000000"/>
                <w:kern w:val="0"/>
                <w:szCs w:val="21"/>
                <w:lang w:val="en-US" w:eastAsia="zh-CN"/>
              </w:rPr>
              <w:t>15</w:t>
            </w:r>
            <w:r>
              <w:rPr>
                <w:rFonts w:hint="eastAsia" w:ascii="宋体" w:hAnsi="宋体" w:cs="宋体"/>
                <w:color w:val="000000"/>
                <w:kern w:val="0"/>
                <w:szCs w:val="21"/>
              </w:rPr>
              <w:t>000.00）。</w:t>
            </w:r>
          </w:p>
          <w:p>
            <w:pPr>
              <w:pStyle w:val="32"/>
              <w:rPr>
                <w:color w:val="000000"/>
              </w:rPr>
            </w:pPr>
            <w:r>
              <w:rPr>
                <w:color w:val="000000"/>
              </w:rPr>
              <w:t>2</w:t>
            </w:r>
            <w:r>
              <w:rPr>
                <w:rFonts w:hint="eastAsia"/>
                <w:color w:val="000000"/>
              </w:rPr>
              <w:t>、若国家税率调整，含税价格须作相应调整。</w:t>
            </w:r>
          </w:p>
          <w:p>
            <w:pPr>
              <w:pStyle w:val="32"/>
              <w:rPr>
                <w:color w:val="000000"/>
              </w:rPr>
            </w:pPr>
            <w:r>
              <w:rPr>
                <w:rFonts w:hint="eastAsia"/>
                <w:color w:val="000000"/>
              </w:rPr>
              <w:t>3、</w:t>
            </w:r>
            <w:r>
              <w:rPr>
                <w:color w:val="000000"/>
              </w:rPr>
              <w:t>报价含</w:t>
            </w:r>
            <w:r>
              <w:rPr>
                <w:rFonts w:hint="eastAsia"/>
                <w:color w:val="000000"/>
              </w:rPr>
              <w:t>装卸</w:t>
            </w:r>
            <w:r>
              <w:rPr>
                <w:color w:val="000000"/>
              </w:rPr>
              <w:t>费</w:t>
            </w:r>
            <w:r>
              <w:rPr>
                <w:rFonts w:hint="eastAsia"/>
                <w:color w:val="000000"/>
              </w:rPr>
              <w:t>（</w:t>
            </w:r>
            <w:r>
              <w:rPr>
                <w:color w:val="000000"/>
              </w:rPr>
              <w:t>指定地点）。</w:t>
            </w:r>
          </w:p>
          <w:p>
            <w:pPr>
              <w:pStyle w:val="32"/>
              <w:rPr>
                <w:rFonts w:hint="default" w:eastAsia="宋体"/>
                <w:color w:val="000000"/>
                <w:lang w:val="en-US" w:eastAsia="zh-CN"/>
              </w:rPr>
            </w:pPr>
            <w:r>
              <w:rPr>
                <w:rFonts w:hint="eastAsia"/>
                <w:color w:val="000000"/>
                <w:lang w:val="en-US" w:eastAsia="zh-CN"/>
              </w:rPr>
              <w:t>4、本项目设定限高价649元/吨，高于此价格报价无效。</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8308" w:type="dxa"/>
          <w:trHeight w:val="100" w:hRule="atLeast"/>
          <w:jc w:val="center"/>
        </w:trPr>
        <w:tc>
          <w:tcPr>
            <w:tcW w:w="1811" w:type="dxa"/>
            <w:gridSpan w:val="2"/>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rPr>
          <w:rFonts w:eastAsia="宋体" w:cs="宋体"/>
          <w:b/>
          <w:sz w:val="28"/>
          <w:szCs w:val="28"/>
        </w:rPr>
      </w:pPr>
      <w:r>
        <w:rPr>
          <w:rFonts w:hint="eastAsia" w:ascii="宋体" w:hAnsi="宋体" w:eastAsia="宋体" w:cs="宋体"/>
          <w:kern w:val="0"/>
          <w:sz w:val="28"/>
          <w:szCs w:val="28"/>
        </w:rPr>
        <w:t>报价日期：202</w:t>
      </w:r>
      <w:r>
        <w:rPr>
          <w:rFonts w:hint="eastAsia" w:ascii="宋体" w:hAnsi="宋体" w:eastAsia="宋体" w:cs="宋体"/>
          <w:kern w:val="0"/>
          <w:sz w:val="28"/>
          <w:szCs w:val="28"/>
          <w:lang w:val="en-US" w:eastAsia="zh-CN"/>
        </w:rPr>
        <w:t>5</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lang w:val="en-US" w:eastAsia="zh-CN"/>
        </w:rPr>
        <w:t xml:space="preserve"> </w:t>
      </w:r>
      <w:r>
        <w:rPr>
          <w:rFonts w:hint="eastAsia" w:ascii="宋体" w:hAnsi="宋体" w:eastAsia="宋体" w:cs="Times New Roman"/>
          <w:bCs/>
          <w:color w:val="000000"/>
          <w:sz w:val="28"/>
          <w:szCs w:val="28"/>
          <w:u w:val="single"/>
        </w:rPr>
        <w:t>液氧</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5</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6"/>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6"/>
        <w:keepNext w:val="0"/>
        <w:keepLines w:val="0"/>
        <w:kinsoku w:val="0"/>
        <w:overflowPunct w:val="0"/>
        <w:snapToGrid w:val="0"/>
        <w:spacing w:before="0" w:after="0" w:line="240" w:lineRule="auto"/>
        <w:jc w:val="both"/>
        <w:rPr>
          <w:rFonts w:eastAsia="宋体" w:cs="宋体"/>
          <w:b w:val="0"/>
          <w:color w:val="000000"/>
          <w:sz w:val="24"/>
          <w:szCs w:val="24"/>
        </w:rPr>
      </w:pPr>
    </w:p>
    <w:p>
      <w:pPr>
        <w:pStyle w:val="26"/>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6"/>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6"/>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复印件加盖公章。</w:t>
      </w:r>
    </w:p>
    <w:p>
      <w:pPr>
        <w:rPr>
          <w:rFonts w:ascii="宋体" w:hAnsi="宋体"/>
          <w:color w:val="FF0000"/>
          <w:sz w:val="28"/>
          <w:szCs w:val="28"/>
        </w:rPr>
      </w:pPr>
    </w:p>
    <w:p>
      <w:pPr>
        <w:rPr>
          <w:rFonts w:ascii="宋体" w:hAnsi="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：报价</w:t>
      </w:r>
      <w:r>
        <w:rPr>
          <w:rFonts w:ascii="宋体" w:hAnsi="宋体"/>
          <w:sz w:val="28"/>
          <w:szCs w:val="28"/>
        </w:rPr>
        <w:t>方认为需要提供的其他资料</w:t>
      </w:r>
    </w:p>
    <w:p>
      <w:pPr>
        <w:rPr>
          <w:rFonts w:ascii="宋体" w:hAnsi="宋体"/>
          <w:sz w:val="28"/>
          <w:szCs w:val="28"/>
        </w:rPr>
      </w:pPr>
    </w:p>
    <w:p>
      <w:pPr>
        <w:rPr>
          <w:rFonts w:hint="default" w:ascii="宋体" w:hAnsi="宋体"/>
          <w:sz w:val="28"/>
          <w:szCs w:val="28"/>
          <w:lang w:val="en-US" w:eastAsia="zh-CN"/>
        </w:rPr>
      </w:pPr>
    </w:p>
    <w:sectPr>
      <w:pgSz w:w="11906" w:h="16838"/>
      <w:pgMar w:top="1157" w:right="1689" w:bottom="110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3">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4">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5">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6">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7">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8">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9">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0">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1">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3"/>
  </w:num>
  <w:num w:numId="2">
    <w:abstractNumId w:val="4"/>
  </w:num>
  <w:num w:numId="3">
    <w:abstractNumId w:val="11"/>
  </w:num>
  <w:num w:numId="4">
    <w:abstractNumId w:val="2"/>
  </w:num>
  <w:num w:numId="5">
    <w:abstractNumId w:val="5"/>
  </w:num>
  <w:num w:numId="6">
    <w:abstractNumId w:val="8"/>
  </w:num>
  <w:num w:numId="7">
    <w:abstractNumId w:val="1"/>
  </w:num>
  <w:num w:numId="8">
    <w:abstractNumId w:val="7"/>
  </w:num>
  <w:num w:numId="9">
    <w:abstractNumId w:val="10"/>
  </w:num>
  <w:num w:numId="10">
    <w:abstractNumId w:val="6"/>
  </w:num>
  <w:num w:numId="11">
    <w:abstractNumId w:val="9"/>
  </w:num>
  <w:num w:numId="12">
    <w:abstractNumId w:val="0"/>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779a3f21-9634-414c-9084-05350bdc10cc"/>
  </w:docVars>
  <w:rsids>
    <w:rsidRoot w:val="003E3D3F"/>
    <w:rsid w:val="00015014"/>
    <w:rsid w:val="00033360"/>
    <w:rsid w:val="00044BCD"/>
    <w:rsid w:val="00050D8D"/>
    <w:rsid w:val="00052CF8"/>
    <w:rsid w:val="00092A65"/>
    <w:rsid w:val="0009449F"/>
    <w:rsid w:val="000A243A"/>
    <w:rsid w:val="000C132A"/>
    <w:rsid w:val="000E0533"/>
    <w:rsid w:val="00112B27"/>
    <w:rsid w:val="00117121"/>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31B3F"/>
    <w:rsid w:val="00350970"/>
    <w:rsid w:val="0037548B"/>
    <w:rsid w:val="0038677E"/>
    <w:rsid w:val="00390E58"/>
    <w:rsid w:val="00392646"/>
    <w:rsid w:val="003A705C"/>
    <w:rsid w:val="003C1CD2"/>
    <w:rsid w:val="003E3D3F"/>
    <w:rsid w:val="003E410F"/>
    <w:rsid w:val="00403E53"/>
    <w:rsid w:val="00411D01"/>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A9A"/>
    <w:rsid w:val="00B25F85"/>
    <w:rsid w:val="00B51991"/>
    <w:rsid w:val="00B812E9"/>
    <w:rsid w:val="00B82054"/>
    <w:rsid w:val="00B837F8"/>
    <w:rsid w:val="00B87F6C"/>
    <w:rsid w:val="00B91873"/>
    <w:rsid w:val="00B91DA9"/>
    <w:rsid w:val="00B934A1"/>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31227"/>
    <w:rsid w:val="00D34235"/>
    <w:rsid w:val="00D42E5C"/>
    <w:rsid w:val="00D43597"/>
    <w:rsid w:val="00D45459"/>
    <w:rsid w:val="00D513A8"/>
    <w:rsid w:val="00D5521D"/>
    <w:rsid w:val="00D819C9"/>
    <w:rsid w:val="00D94737"/>
    <w:rsid w:val="00DA7CC5"/>
    <w:rsid w:val="00DB2DF2"/>
    <w:rsid w:val="00DC15AF"/>
    <w:rsid w:val="00DC3302"/>
    <w:rsid w:val="00DD5A22"/>
    <w:rsid w:val="00E12DD6"/>
    <w:rsid w:val="00E1596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 w:val="05C60AEF"/>
    <w:rsid w:val="11273429"/>
    <w:rsid w:val="1BC567FA"/>
    <w:rsid w:val="1D377CC5"/>
    <w:rsid w:val="326642ED"/>
    <w:rsid w:val="3DB21145"/>
    <w:rsid w:val="4C226A96"/>
    <w:rsid w:val="4EA0086F"/>
    <w:rsid w:val="52B24450"/>
    <w:rsid w:val="588205B4"/>
    <w:rsid w:val="5F3D715D"/>
    <w:rsid w:val="63C46154"/>
    <w:rsid w:val="644C3DF5"/>
    <w:rsid w:val="76186C66"/>
    <w:rsid w:val="780A0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3">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9"/>
    <w:semiHidden/>
    <w:unhideWhenUsed/>
    <w:qFormat/>
    <w:uiPriority w:val="99"/>
    <w:pPr>
      <w:jc w:val="left"/>
    </w:pPr>
  </w:style>
  <w:style w:type="paragraph" w:styleId="6">
    <w:name w:val="Body Text"/>
    <w:basedOn w:val="1"/>
    <w:next w:val="7"/>
    <w:qFormat/>
    <w:uiPriority w:val="0"/>
    <w:pPr>
      <w:spacing w:line="480" w:lineRule="atLeast"/>
      <w:ind w:right="238"/>
      <w:jc w:val="left"/>
    </w:pPr>
    <w:rPr>
      <w:rFonts w:ascii="仿宋_GB2312" w:eastAsia="仿宋_GB2312"/>
      <w:sz w:val="28"/>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0">
    <w:name w:val="Plain Text"/>
    <w:basedOn w:val="1"/>
    <w:qFormat/>
    <w:uiPriority w:val="99"/>
    <w:rPr>
      <w:rFonts w:ascii="宋体" w:hAnsi="Courier New"/>
    </w:rPr>
  </w:style>
  <w:style w:type="paragraph" w:styleId="11">
    <w:name w:val="Body Text Indent 2"/>
    <w:basedOn w:val="1"/>
    <w:qFormat/>
    <w:uiPriority w:val="0"/>
    <w:pPr>
      <w:autoSpaceDE/>
      <w:autoSpaceDN/>
      <w:spacing w:line="360" w:lineRule="auto"/>
      <w:ind w:firstLine="425"/>
      <w:jc w:val="left"/>
    </w:pPr>
    <w:rPr>
      <w:sz w:val="24"/>
    </w:rPr>
  </w:style>
  <w:style w:type="paragraph" w:styleId="12">
    <w:name w:val="Balloon Text"/>
    <w:basedOn w:val="1"/>
    <w:link w:val="31"/>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itle"/>
    <w:basedOn w:val="1"/>
    <w:next w:val="1"/>
    <w:link w:val="27"/>
    <w:qFormat/>
    <w:uiPriority w:val="0"/>
    <w:pPr>
      <w:spacing w:before="240" w:after="60"/>
      <w:jc w:val="center"/>
      <w:outlineLvl w:val="0"/>
    </w:pPr>
    <w:rPr>
      <w:rFonts w:ascii="Cambria" w:hAnsi="Cambria" w:cs="Times New Roman"/>
      <w:b/>
      <w:bCs/>
      <w:sz w:val="32"/>
      <w:szCs w:val="32"/>
    </w:rPr>
  </w:style>
  <w:style w:type="paragraph" w:styleId="16">
    <w:name w:val="annotation subject"/>
    <w:basedOn w:val="5"/>
    <w:next w:val="5"/>
    <w:link w:val="30"/>
    <w:semiHidden/>
    <w:unhideWhenUsed/>
    <w:qFormat/>
    <w:uiPriority w:val="99"/>
    <w:rPr>
      <w:b/>
      <w:bCs/>
    </w:rPr>
  </w:style>
  <w:style w:type="table" w:styleId="18">
    <w:name w:val="Table Grid"/>
    <w:basedOn w:val="1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character" w:customStyle="1" w:styleId="25">
    <w:name w:val="标题 2 Char"/>
    <w:basedOn w:val="19"/>
    <w:link w:val="2"/>
    <w:qFormat/>
    <w:uiPriority w:val="0"/>
    <w:rPr>
      <w:rFonts w:ascii="Arial" w:hAnsi="Arial" w:eastAsia="黑体" w:cs="Times New Roman"/>
      <w:b/>
      <w:spacing w:val="10"/>
      <w:kern w:val="0"/>
      <w:sz w:val="32"/>
      <w:szCs w:val="20"/>
    </w:rPr>
  </w:style>
  <w:style w:type="paragraph" w:customStyle="1" w:styleId="26">
    <w:name w:val="标题 2 居中"/>
    <w:basedOn w:val="2"/>
    <w:qFormat/>
    <w:uiPriority w:val="0"/>
    <w:pPr>
      <w:jc w:val="center"/>
    </w:pPr>
    <w:rPr>
      <w:rFonts w:ascii="宋体" w:hAnsi="宋体"/>
    </w:rPr>
  </w:style>
  <w:style w:type="character" w:customStyle="1" w:styleId="27">
    <w:name w:val="标题 Char"/>
    <w:link w:val="15"/>
    <w:qFormat/>
    <w:uiPriority w:val="0"/>
    <w:rPr>
      <w:rFonts w:ascii="Cambria" w:hAnsi="Cambria" w:cs="Times New Roman"/>
      <w:b/>
      <w:bCs/>
      <w:sz w:val="32"/>
      <w:szCs w:val="32"/>
    </w:rPr>
  </w:style>
  <w:style w:type="character" w:customStyle="1" w:styleId="28">
    <w:name w:val="标题 Char1"/>
    <w:basedOn w:val="19"/>
    <w:qFormat/>
    <w:uiPriority w:val="10"/>
    <w:rPr>
      <w:rFonts w:eastAsia="宋体" w:asciiTheme="majorHAnsi" w:hAnsiTheme="majorHAnsi" w:cstheme="majorBidi"/>
      <w:b/>
      <w:bCs/>
      <w:sz w:val="32"/>
      <w:szCs w:val="32"/>
    </w:rPr>
  </w:style>
  <w:style w:type="character" w:customStyle="1" w:styleId="29">
    <w:name w:val="批注文字 Char"/>
    <w:basedOn w:val="19"/>
    <w:link w:val="5"/>
    <w:semiHidden/>
    <w:qFormat/>
    <w:uiPriority w:val="99"/>
  </w:style>
  <w:style w:type="character" w:customStyle="1" w:styleId="30">
    <w:name w:val="批注主题 Char"/>
    <w:basedOn w:val="29"/>
    <w:link w:val="16"/>
    <w:semiHidden/>
    <w:qFormat/>
    <w:uiPriority w:val="99"/>
    <w:rPr>
      <w:b/>
      <w:bCs/>
    </w:rPr>
  </w:style>
  <w:style w:type="character" w:customStyle="1" w:styleId="31">
    <w:name w:val="批注框文本 Char"/>
    <w:basedOn w:val="19"/>
    <w:link w:val="12"/>
    <w:semiHidden/>
    <w:qFormat/>
    <w:uiPriority w:val="99"/>
    <w:rPr>
      <w:sz w:val="18"/>
      <w:szCs w:val="18"/>
    </w:rPr>
  </w:style>
  <w:style w:type="paragraph" w:customStyle="1" w:styleId="32">
    <w:name w:val="p0"/>
    <w:basedOn w:val="1"/>
    <w:qFormat/>
    <w:uiPriority w:val="0"/>
    <w:pPr>
      <w:widowControl/>
      <w:jc w:val="left"/>
    </w:pPr>
    <w:rPr>
      <w:rFonts w:ascii="宋体" w:hAnsi="宋体" w:eastAsia="宋体" w:cs="宋体"/>
      <w:kern w:val="0"/>
      <w:sz w:val="24"/>
      <w:szCs w:val="24"/>
    </w:rPr>
  </w:style>
  <w:style w:type="character" w:customStyle="1" w:styleId="33">
    <w:name w:val="标题 3 Char"/>
    <w:basedOn w:val="19"/>
    <w:link w:val="3"/>
    <w:qFormat/>
    <w:uiPriority w:val="0"/>
    <w:rPr>
      <w:rFonts w:ascii="Times New Roman" w:hAnsi="Times New Roman" w:eastAsia="宋体" w:cs="Times New Roman"/>
      <w:b/>
      <w:bCs/>
      <w:sz w:val="32"/>
      <w:szCs w:val="32"/>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FCA2-FE33-4E41-9E59-70503D7A483C}">
  <ds:schemaRefs/>
</ds:datastoreItem>
</file>

<file path=docProps/app.xml><?xml version="1.0" encoding="utf-8"?>
<Properties xmlns="http://schemas.openxmlformats.org/officeDocument/2006/extended-properties" xmlns:vt="http://schemas.openxmlformats.org/officeDocument/2006/docPropsVTypes">
  <Template>Normal</Template>
  <Pages>22</Pages>
  <Words>9826</Words>
  <Characters>10502</Characters>
  <Lines>53</Lines>
  <Paragraphs>15</Paragraphs>
  <TotalTime>22</TotalTime>
  <ScaleCrop>false</ScaleCrop>
  <LinksUpToDate>false</LinksUpToDate>
  <CharactersWithSpaces>10815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2023-09-05T06:52:00Z</dcterms:created>
  <dc:creator>陈焰</dc:creator>
  <cp:lastModifiedBy>Happy</cp:lastModifiedBy>
  <dcterms:modified xsi:type="dcterms:W3CDTF">2025-08-14T06:28:14Z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5C4D700095A54DF39104FA8C5ED96FEA_13</vt:lpwstr>
  </property>
  <property fmtid="{D5CDD505-2E9C-101B-9397-08002B2CF9AE}" pid="4" name="KSOTemplateDocerSaveRecord">
    <vt:lpwstr>eyJoZGlkIjoiN2RlODFjMTlhYzVmMGUxODY5MjJiMTk4OTJkZWQwY2EiLCJ1c2VySWQiOiIxMjcyMTUzODM4In0=</vt:lpwstr>
  </property>
</Properties>
</file>